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eastAsia="黑体"/>
          <w:b/>
          <w:color w:val="9E1F1F"/>
          <w:sz w:val="80"/>
        </w:rPr>
        <w:t>马克思主义基本原理</w:t>
      </w:r>
    </w:p>
    <w:p>
      <w:pPr>
        <w:jc w:val="center"/>
      </w:pPr>
      <w:r>
        <w:rPr>
          <w:rFonts w:ascii="Arial" w:hAnsi="Arial" w:eastAsia="黑体"/>
          <w:color w:val="2B2B2B"/>
          <w:sz w:val="36"/>
        </w:rPr>
        <w:t>知识体系 · 复习精要</w:t>
      </w:r>
    </w:p>
    <w:p/>
    <w:p>
      <w:pPr>
        <w:jc w:val="center"/>
      </w:pPr>
      <w:r>
        <w:rPr>
          <w:rFonts w:ascii="Times New Roman" w:hAnsi="Times New Roman" w:eastAsia="楷体"/>
          <w:color w:val="555555"/>
          <w:sz w:val="24"/>
        </w:rPr>
        <w:t>—— 系统化课程知识点整理 ——</w:t>
      </w:r>
    </w:p>
    <w:p/>
    <w:p/>
    <w:p/>
    <w:p/>
    <w:p/>
    <w:p/>
    <w:p>
      <w:pPr>
        <w:jc w:val="center"/>
      </w:pPr>
      <w:r>
        <w:rPr>
          <w:rFonts w:ascii="Times New Roman" w:hAnsi="Times New Roman" w:eastAsia="宋体"/>
          <w:color w:val="555555"/>
          <w:sz w:val="21"/>
        </w:rPr>
        <w:t>课程依据：南京大学《马克思主义基本原理》课件（第一~第十二讲）</w:t>
      </w:r>
    </w:p>
    <w:p>
      <w:pPr>
        <w:jc w:val="center"/>
      </w:pPr>
      <w:r>
        <w:rPr>
          <w:rFonts w:ascii="Times New Roman" w:hAnsi="Times New Roman" w:eastAsia="宋体"/>
          <w:color w:val="555555"/>
          <w:sz w:val="21"/>
        </w:rPr>
        <w:t>教材依据：《马克思主义基本原理（2021年版）》高等教育出版社</w:t>
      </w:r>
    </w:p>
    <w:p>
      <w:pPr>
        <w:jc w:val="center"/>
      </w:pPr>
      <w:r>
        <w:rPr>
          <w:rFonts w:ascii="Times New Roman" w:hAnsi="Times New Roman" w:eastAsia="宋体"/>
          <w:color w:val="555555"/>
          <w:sz w:val="21"/>
        </w:rPr>
        <w:t>覆盖范围：马克思主义政治经济学 · 马克思主义哲学 · 科学社会主义</w:t>
      </w:r>
    </w:p>
    <w:p>
      <w:pPr>
        <w:jc w:val="center"/>
      </w:pPr>
      <w:r>
        <w:rPr>
          <w:rFonts w:ascii="Times New Roman" w:hAnsi="Times New Roman" w:eastAsia="宋体"/>
          <w:color w:val="555555"/>
          <w:sz w:val="21"/>
        </w:rPr>
        <w:t>整理要点：核心概念·重难点·公式方程·图表·推导·方法</w:t>
      </w:r>
    </w:p>
    <w:p/>
    <w:p>
      <w:pPr>
        <w:jc w:val="center"/>
      </w:pPr>
      <w:r>
        <w:rPr>
          <w:rFonts w:ascii="Times New Roman" w:hAnsi="Times New Roman" w:eastAsia="楷体"/>
          <w:color w:val="B8860B"/>
          <w:sz w:val="21"/>
        </w:rPr>
        <w:t>2026 年 10 月</w:t>
      </w:r>
    </w:p>
    <w:p>
      <w:r>
        <w:br w:type="page"/>
      </w:r>
    </w:p>
    <w:p>
      <w:pPr>
        <w:pStyle w:val="Heading1"/>
        <w:spacing w:before="360" w:after="160"/>
        <w:shd w:val="clear" w:color="auto" w:fill="9E1F1F"/>
      </w:pPr>
      <w:r>
        <w:rPr>
          <w:rFonts w:ascii="Arial" w:hAnsi="Arial" w:eastAsia="黑体"/>
          <w:b/>
          <w:color w:val="FFFFFF"/>
          <w:sz w:val="32"/>
        </w:rPr>
        <w:t>目录导览</w:t>
      </w:r>
    </w:p>
    <w:p>
      <w:pPr>
        <w:spacing w:before="160" w:after="60"/>
      </w:pPr>
      <w:r>
        <w:rPr>
          <w:rFonts w:ascii="Times New Roman" w:hAnsi="Times New Roman" w:eastAsia="黑体"/>
          <w:b/>
          <w:color w:val="9E1F1F"/>
          <w:sz w:val="26"/>
        </w:rPr>
        <w:t>第一部分</w:t>
      </w:r>
      <w:r>
        <w:rPr>
          <w:rFonts w:ascii="Times New Roman" w:hAnsi="Times New Roman" w:eastAsia="黑体"/>
          <w:b/>
          <w:color w:val="2B2B2B"/>
          <w:sz w:val="25"/>
        </w:rPr>
        <w:t xml:space="preserve">　马克思主义政治经济学批判</w:t>
      </w:r>
    </w:p>
    <w:p>
      <w:pPr>
        <w:spacing w:after="40"/>
        <w:ind w:left="480"/>
      </w:pPr>
      <w:r>
        <w:rPr>
          <w:rFonts w:ascii="Times New Roman" w:hAnsi="Times New Roman" w:eastAsia="宋体"/>
          <w:color w:val="555555"/>
          <w:sz w:val="21"/>
        </w:rPr>
        <w:t>· 第一讲 商品</w:t>
      </w:r>
    </w:p>
    <w:p>
      <w:pPr>
        <w:spacing w:after="40"/>
        <w:ind w:left="480"/>
      </w:pPr>
      <w:r>
        <w:rPr>
          <w:rFonts w:ascii="Times New Roman" w:hAnsi="Times New Roman" w:eastAsia="宋体"/>
          <w:color w:val="555555"/>
          <w:sz w:val="21"/>
        </w:rPr>
        <w:t>· 第二讲 货币</w:t>
      </w:r>
    </w:p>
    <w:p>
      <w:pPr>
        <w:spacing w:after="40"/>
        <w:ind w:left="480"/>
      </w:pPr>
      <w:r>
        <w:rPr>
          <w:rFonts w:ascii="Times New Roman" w:hAnsi="Times New Roman" w:eastAsia="宋体"/>
          <w:color w:val="555555"/>
          <w:sz w:val="21"/>
        </w:rPr>
        <w:t>· 第三讲 资本</w:t>
      </w:r>
    </w:p>
    <w:p>
      <w:pPr>
        <w:spacing w:after="40"/>
        <w:ind w:left="480"/>
      </w:pPr>
      <w:r>
        <w:rPr>
          <w:rFonts w:ascii="Times New Roman" w:hAnsi="Times New Roman" w:eastAsia="宋体"/>
          <w:color w:val="555555"/>
          <w:sz w:val="21"/>
        </w:rPr>
        <w:t>· 第四讲 劳动</w:t>
      </w:r>
    </w:p>
    <w:p>
      <w:pPr>
        <w:spacing w:after="40"/>
        <w:ind w:left="480"/>
      </w:pPr>
      <w:r>
        <w:rPr>
          <w:rFonts w:ascii="Times New Roman" w:hAnsi="Times New Roman" w:eastAsia="宋体"/>
          <w:color w:val="555555"/>
          <w:sz w:val="21"/>
        </w:rPr>
        <w:t>· 第五讲 资本主义生产</w:t>
      </w:r>
    </w:p>
    <w:p>
      <w:pPr>
        <w:spacing w:after="40"/>
        <w:ind w:left="480"/>
      </w:pPr>
      <w:r>
        <w:rPr>
          <w:rFonts w:ascii="Times New Roman" w:hAnsi="Times New Roman" w:eastAsia="宋体"/>
          <w:color w:val="555555"/>
          <w:sz w:val="21"/>
        </w:rPr>
        <w:t>· 第六讲 资本主义积累</w:t>
      </w:r>
    </w:p>
    <w:p>
      <w:pPr>
        <w:spacing w:after="40"/>
        <w:ind w:left="480"/>
      </w:pPr>
      <w:r>
        <w:rPr>
          <w:rFonts w:ascii="Times New Roman" w:hAnsi="Times New Roman" w:eastAsia="宋体"/>
          <w:color w:val="555555"/>
          <w:sz w:val="21"/>
        </w:rPr>
        <w:t>· 第七讲 价格机制</w:t>
      </w:r>
    </w:p>
    <w:p>
      <w:pPr>
        <w:spacing w:after="40"/>
        <w:ind w:left="480"/>
      </w:pPr>
      <w:r>
        <w:rPr>
          <w:rFonts w:ascii="Times New Roman" w:hAnsi="Times New Roman" w:eastAsia="宋体"/>
          <w:color w:val="555555"/>
          <w:sz w:val="21"/>
        </w:rPr>
        <w:t>· 第八讲 市场机制与经济周期</w:t>
      </w:r>
    </w:p>
    <w:p>
      <w:pPr>
        <w:spacing w:after="40"/>
        <w:ind w:left="480"/>
      </w:pPr>
      <w:r>
        <w:rPr>
          <w:rFonts w:ascii="Times New Roman" w:hAnsi="Times New Roman" w:eastAsia="宋体"/>
          <w:color w:val="555555"/>
          <w:sz w:val="21"/>
        </w:rPr>
        <w:t>· 补论 垄断资本主义与经济全球化</w:t>
      </w:r>
    </w:p>
    <w:p>
      <w:pPr>
        <w:spacing w:before="160" w:after="60"/>
      </w:pPr>
      <w:r>
        <w:rPr>
          <w:rFonts w:ascii="Times New Roman" w:hAnsi="Times New Roman" w:eastAsia="黑体"/>
          <w:b/>
          <w:color w:val="9E1F1F"/>
          <w:sz w:val="26"/>
        </w:rPr>
        <w:t>第二部分</w:t>
      </w:r>
      <w:r>
        <w:rPr>
          <w:rFonts w:ascii="Times New Roman" w:hAnsi="Times New Roman" w:eastAsia="黑体"/>
          <w:b/>
          <w:color w:val="2B2B2B"/>
          <w:sz w:val="25"/>
        </w:rPr>
        <w:t xml:space="preserve">　马克思主义哲学</w:t>
      </w:r>
    </w:p>
    <w:p>
      <w:pPr>
        <w:spacing w:after="40"/>
        <w:ind w:left="480"/>
      </w:pPr>
      <w:r>
        <w:rPr>
          <w:rFonts w:ascii="Times New Roman" w:hAnsi="Times New Roman" w:eastAsia="宋体"/>
          <w:color w:val="555555"/>
          <w:sz w:val="21"/>
        </w:rPr>
        <w:t>· 第九讲 哲学基本问题与物质</w:t>
      </w:r>
    </w:p>
    <w:p>
      <w:pPr>
        <w:spacing w:after="40"/>
        <w:ind w:left="480"/>
      </w:pPr>
      <w:r>
        <w:rPr>
          <w:rFonts w:ascii="Times New Roman" w:hAnsi="Times New Roman" w:eastAsia="宋体"/>
          <w:color w:val="555555"/>
          <w:sz w:val="21"/>
        </w:rPr>
        <w:t>· 第十讲 认识论：实践与真理</w:t>
      </w:r>
    </w:p>
    <w:p>
      <w:pPr>
        <w:spacing w:after="40"/>
        <w:ind w:left="480"/>
      </w:pPr>
      <w:r>
        <w:rPr>
          <w:rFonts w:ascii="Times New Roman" w:hAnsi="Times New Roman" w:eastAsia="宋体"/>
          <w:color w:val="555555"/>
          <w:sz w:val="21"/>
        </w:rPr>
        <w:t>· 第十一讲 唯物辩证法（联系·发展·三大规律）</w:t>
      </w:r>
    </w:p>
    <w:p>
      <w:pPr>
        <w:spacing w:after="40"/>
        <w:ind w:left="480"/>
      </w:pPr>
      <w:r>
        <w:rPr>
          <w:rFonts w:ascii="Times New Roman" w:hAnsi="Times New Roman" w:eastAsia="宋体"/>
          <w:color w:val="555555"/>
          <w:sz w:val="21"/>
        </w:rPr>
        <w:t>· 第十二讲 马克思哲学的思想资源</w:t>
      </w:r>
    </w:p>
    <w:p>
      <w:pPr>
        <w:spacing w:after="40"/>
        <w:ind w:left="480"/>
      </w:pPr>
      <w:r>
        <w:rPr>
          <w:rFonts w:ascii="Times New Roman" w:hAnsi="Times New Roman" w:eastAsia="宋体"/>
          <w:color w:val="555555"/>
          <w:sz w:val="21"/>
        </w:rPr>
        <w:t>· 第十三讲 历史唯物主义（唯物史观）</w:t>
      </w:r>
    </w:p>
    <w:p>
      <w:pPr>
        <w:spacing w:before="160" w:after="60"/>
      </w:pPr>
      <w:r>
        <w:rPr>
          <w:rFonts w:ascii="Times New Roman" w:hAnsi="Times New Roman" w:eastAsia="黑体"/>
          <w:b/>
          <w:color w:val="9E1F1F"/>
          <w:sz w:val="26"/>
        </w:rPr>
        <w:t>第三部分</w:t>
      </w:r>
      <w:r>
        <w:rPr>
          <w:rFonts w:ascii="Times New Roman" w:hAnsi="Times New Roman" w:eastAsia="黑体"/>
          <w:b/>
          <w:color w:val="2B2B2B"/>
          <w:sz w:val="25"/>
        </w:rPr>
        <w:t xml:space="preserve">　科学社会主义</w:t>
      </w:r>
    </w:p>
    <w:p>
      <w:pPr>
        <w:spacing w:after="40"/>
        <w:ind w:left="480"/>
      </w:pPr>
      <w:r>
        <w:rPr>
          <w:rFonts w:ascii="Times New Roman" w:hAnsi="Times New Roman" w:eastAsia="宋体"/>
          <w:color w:val="555555"/>
          <w:sz w:val="21"/>
        </w:rPr>
        <w:t>· 科学社会主义基本原则</w:t>
      </w:r>
    </w:p>
    <w:p>
      <w:pPr>
        <w:spacing w:after="40"/>
        <w:ind w:left="480"/>
      </w:pPr>
      <w:r>
        <w:rPr>
          <w:rFonts w:ascii="Times New Roman" w:hAnsi="Times New Roman" w:eastAsia="宋体"/>
          <w:color w:val="555555"/>
          <w:sz w:val="21"/>
        </w:rPr>
        <w:t>· 两个必然与两个决不会</w:t>
      </w:r>
    </w:p>
    <w:p>
      <w:pPr>
        <w:spacing w:after="40"/>
        <w:ind w:left="480"/>
      </w:pPr>
      <w:r>
        <w:rPr>
          <w:rFonts w:ascii="Times New Roman" w:hAnsi="Times New Roman" w:eastAsia="宋体"/>
          <w:color w:val="555555"/>
          <w:sz w:val="21"/>
        </w:rPr>
        <w:t>· 共产主义崇高理想</w:t>
      </w:r>
    </w:p>
    <w:p>
      <w:pPr>
        <w:spacing w:before="160" w:after="60"/>
      </w:pPr>
      <w:r>
        <w:rPr>
          <w:rFonts w:ascii="Times New Roman" w:hAnsi="Times New Roman" w:eastAsia="黑体"/>
          <w:b/>
          <w:color w:val="9E1F1F"/>
          <w:sz w:val="26"/>
        </w:rPr>
        <w:t>附录</w:t>
      </w:r>
      <w:r>
        <w:rPr>
          <w:rFonts w:ascii="Times New Roman" w:hAnsi="Times New Roman" w:eastAsia="黑体"/>
          <w:b/>
          <w:color w:val="2B2B2B"/>
          <w:sz w:val="25"/>
        </w:rPr>
        <w:t xml:space="preserve">　速查与答题要点</w:t>
      </w:r>
    </w:p>
    <w:p>
      <w:pPr>
        <w:spacing w:after="40"/>
        <w:ind w:left="480"/>
      </w:pPr>
      <w:r>
        <w:rPr>
          <w:rFonts w:ascii="Times New Roman" w:hAnsi="Times New Roman" w:eastAsia="宋体"/>
          <w:color w:val="555555"/>
          <w:sz w:val="21"/>
        </w:rPr>
        <w:t>· 名词解释速查</w:t>
      </w:r>
    </w:p>
    <w:p>
      <w:pPr>
        <w:spacing w:after="40"/>
        <w:ind w:left="480"/>
      </w:pPr>
      <w:r>
        <w:rPr>
          <w:rFonts w:ascii="Times New Roman" w:hAnsi="Times New Roman" w:eastAsia="宋体"/>
          <w:color w:val="555555"/>
          <w:sz w:val="21"/>
        </w:rPr>
        <w:t>· 核心公式与图表速查</w:t>
      </w:r>
    </w:p>
    <w:p>
      <w:pPr>
        <w:spacing w:after="40"/>
        <w:ind w:left="480"/>
      </w:pPr>
      <w:r>
        <w:rPr>
          <w:rFonts w:ascii="Times New Roman" w:hAnsi="Times New Roman" w:eastAsia="宋体"/>
          <w:color w:val="555555"/>
          <w:sz w:val="21"/>
        </w:rPr>
        <w:t>· 简答与论述答题要点</w:t>
      </w:r>
    </w:p>
    <w:p>
      <w:r>
        <w:br w:type="page"/>
      </w:r>
    </w:p>
    <w:p>
      <w:pPr>
        <w:pStyle w:val="Heading1"/>
        <w:spacing w:before="360" w:after="160"/>
        <w:shd w:val="clear" w:color="auto" w:fill="9E1F1F"/>
      </w:pPr>
      <w:r>
        <w:rPr>
          <w:rFonts w:ascii="Arial" w:hAnsi="Arial" w:eastAsia="黑体"/>
          <w:b/>
          <w:color w:val="FFFFFF"/>
          <w:sz w:val="32"/>
        </w:rPr>
        <w:t>导学 · 课程总框架</w:t>
      </w:r>
    </w:p>
    <w:p>
      <w:pPr>
        <w:spacing w:before="0" w:after="120" w:line="307" w:lineRule="auto"/>
        <w:ind w:firstLine="420"/>
      </w:pPr>
      <w:r>
        <w:rPr>
          <w:rFonts w:ascii="Times New Roman" w:hAnsi="Times New Roman" w:eastAsia="宋体"/>
          <w:b w:val="0"/>
          <w:color w:val="2B2B2B"/>
        </w:rPr>
        <w:t>马克思主义基本原理由三大组成部分构成，三者是有机整体：马克思主义哲学（辩证唯物主义与历史唯物主义）是科学的世界观和方法论基础；马克思主义政治经济学是其最深刻、最详尽的证明和运用；科学社会主义是前者二者得出的结论和归宿。</w:t>
      </w:r>
    </w:p>
    <w:p>
      <w:pPr>
        <w:pStyle w:val="Heading2"/>
        <w:keepNext/>
        <w:spacing w:before="240" w:after="100"/>
        <w:pBdr>
          <w:left w:val="single" w:sz="24" w:space="6" w:color="9E1F1F"/>
        </w:pBdr>
      </w:pPr>
      <w:r>
        <w:rPr>
          <w:rFonts w:ascii="Arial" w:hAnsi="Arial" w:eastAsia="黑体"/>
          <w:b/>
          <w:color w:val="9E1F1F"/>
          <w:sz w:val="27"/>
        </w:rPr>
        <w:t>一、理论体系的三大板块</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814"/>
            <w:shd w:val="clear" w:color="auto" w:fill="9E1F1F"/>
          </w:tcPr>
          <w:p>
            <w:pPr>
              <w:spacing w:after="20" w:before="20"/>
              <w:jc w:val="center"/>
            </w:pPr>
            <w:r/>
            <w:r>
              <w:rPr>
                <w:rFonts w:ascii="Times New Roman" w:hAnsi="Times New Roman" w:eastAsia="宋体"/>
                <w:b/>
                <w:color w:val="FFFFFF"/>
                <w:sz w:val="20"/>
              </w:rPr>
              <w:t>组成板块</w:t>
            </w:r>
          </w:p>
        </w:tc>
        <w:tc>
          <w:tcPr>
            <w:tcW w:type="dxa" w:w="2381"/>
            <w:shd w:val="clear" w:color="auto" w:fill="9E1F1F"/>
          </w:tcPr>
          <w:p>
            <w:pPr>
              <w:spacing w:after="20" w:before="20"/>
              <w:jc w:val="center"/>
            </w:pPr>
            <w:r/>
            <w:r>
              <w:rPr>
                <w:rFonts w:ascii="Times New Roman" w:hAnsi="Times New Roman" w:eastAsia="宋体"/>
                <w:b/>
                <w:color w:val="FFFFFF"/>
                <w:sz w:val="20"/>
              </w:rPr>
              <w:t>研究对象</w:t>
            </w:r>
          </w:p>
        </w:tc>
        <w:tc>
          <w:tcPr>
            <w:tcW w:type="dxa" w:w="3515"/>
            <w:shd w:val="clear" w:color="auto" w:fill="9E1F1F"/>
          </w:tcPr>
          <w:p>
            <w:pPr>
              <w:spacing w:after="20" w:before="20"/>
              <w:jc w:val="center"/>
            </w:pPr>
            <w:r/>
            <w:r>
              <w:rPr>
                <w:rFonts w:ascii="Times New Roman" w:hAnsi="Times New Roman" w:eastAsia="宋体"/>
                <w:b/>
                <w:color w:val="FFFFFF"/>
                <w:sz w:val="20"/>
              </w:rPr>
              <w:t>核心命题</w:t>
            </w:r>
          </w:p>
        </w:tc>
        <w:tc>
          <w:tcPr>
            <w:tcW w:type="dxa" w:w="1814"/>
            <w:shd w:val="clear" w:color="auto" w:fill="9E1F1F"/>
          </w:tcPr>
          <w:p>
            <w:pPr>
              <w:spacing w:after="20" w:before="20"/>
              <w:jc w:val="center"/>
            </w:pPr>
            <w:r/>
            <w:r>
              <w:rPr>
                <w:rFonts w:ascii="Times New Roman" w:hAnsi="Times New Roman" w:eastAsia="宋体"/>
                <w:b/>
                <w:color w:val="FFFFFF"/>
                <w:sz w:val="20"/>
              </w:rPr>
              <w:t>对应课程</w:t>
            </w:r>
          </w:p>
        </w:tc>
      </w:tr>
      <w:tr>
        <w:tc>
          <w:tcPr>
            <w:tcW w:type="dxa" w:w="1814"/>
          </w:tcPr>
          <w:p>
            <w:pPr>
              <w:spacing w:after="20" w:before="20"/>
              <w:jc w:val="center"/>
            </w:pPr>
            <w:r/>
            <w:r>
              <w:rPr>
                <w:rFonts w:ascii="Times New Roman" w:hAnsi="Times New Roman" w:eastAsia="宋体"/>
                <w:b w:val="0"/>
                <w:color w:val="2B2B2B"/>
                <w:sz w:val="20"/>
              </w:rPr>
              <w:t>马克思主义哲学</w:t>
            </w:r>
          </w:p>
        </w:tc>
        <w:tc>
          <w:tcPr>
            <w:tcW w:type="dxa" w:w="2381"/>
          </w:tcPr>
          <w:p>
            <w:pPr>
              <w:spacing w:after="20" w:before="20"/>
              <w:jc w:val="center"/>
            </w:pPr>
            <w:r/>
            <w:r>
              <w:rPr>
                <w:rFonts w:ascii="Times New Roman" w:hAnsi="Times New Roman" w:eastAsia="宋体"/>
                <w:b w:val="0"/>
                <w:color w:val="2B2B2B"/>
                <w:sz w:val="20"/>
              </w:rPr>
              <w:t>自然、社会、思维的一般规律</w:t>
            </w:r>
          </w:p>
        </w:tc>
        <w:tc>
          <w:tcPr>
            <w:tcW w:type="dxa" w:w="3515"/>
          </w:tcPr>
          <w:p>
            <w:pPr>
              <w:spacing w:after="20" w:before="20"/>
              <w:jc w:val="center"/>
            </w:pPr>
            <w:r/>
            <w:r>
              <w:rPr>
                <w:rFonts w:ascii="Times New Roman" w:hAnsi="Times New Roman" w:eastAsia="宋体"/>
                <w:b w:val="0"/>
                <w:color w:val="2B2B2B"/>
                <w:sz w:val="20"/>
              </w:rPr>
              <w:t>物质决定意识；社会存在决定社会意识</w:t>
            </w:r>
          </w:p>
        </w:tc>
        <w:tc>
          <w:tcPr>
            <w:tcW w:type="dxa" w:w="1814"/>
          </w:tcPr>
          <w:p>
            <w:pPr>
              <w:spacing w:after="20" w:before="20"/>
              <w:jc w:val="center"/>
            </w:pPr>
            <w:r/>
            <w:r>
              <w:rPr>
                <w:rFonts w:ascii="Times New Roman" w:hAnsi="Times New Roman" w:eastAsia="宋体"/>
                <w:b w:val="0"/>
                <w:color w:val="2B2B2B"/>
                <w:sz w:val="20"/>
              </w:rPr>
              <w:t>第九~十三讲</w:t>
            </w:r>
          </w:p>
        </w:tc>
      </w:tr>
      <w:tr>
        <w:tc>
          <w:tcPr>
            <w:tcW w:type="dxa" w:w="1814"/>
            <w:shd w:val="clear" w:color="auto" w:fill="F3EDE7"/>
          </w:tcPr>
          <w:p>
            <w:pPr>
              <w:spacing w:after="20" w:before="20"/>
              <w:jc w:val="center"/>
            </w:pPr>
            <w:r/>
            <w:r>
              <w:rPr>
                <w:rFonts w:ascii="Times New Roman" w:hAnsi="Times New Roman" w:eastAsia="宋体"/>
                <w:b w:val="0"/>
                <w:color w:val="2B2B2B"/>
                <w:sz w:val="20"/>
              </w:rPr>
              <w:t>马克思主义政治经济学</w:t>
            </w:r>
          </w:p>
        </w:tc>
        <w:tc>
          <w:tcPr>
            <w:tcW w:type="dxa" w:w="2381"/>
            <w:shd w:val="clear" w:color="auto" w:fill="F3EDE7"/>
          </w:tcPr>
          <w:p>
            <w:pPr>
              <w:spacing w:after="20" w:before="20"/>
              <w:jc w:val="center"/>
            </w:pPr>
            <w:r/>
            <w:r>
              <w:rPr>
                <w:rFonts w:ascii="Times New Roman" w:hAnsi="Times New Roman" w:eastAsia="宋体"/>
                <w:b w:val="0"/>
                <w:color w:val="2B2B2B"/>
                <w:sz w:val="20"/>
              </w:rPr>
              <w:t>资本主义生产方式及其运动规律</w:t>
            </w:r>
          </w:p>
        </w:tc>
        <w:tc>
          <w:tcPr>
            <w:tcW w:type="dxa" w:w="3515"/>
            <w:shd w:val="clear" w:color="auto" w:fill="F3EDE7"/>
          </w:tcPr>
          <w:p>
            <w:pPr>
              <w:spacing w:after="20" w:before="20"/>
              <w:jc w:val="center"/>
            </w:pPr>
            <w:r/>
            <w:r>
              <w:rPr>
                <w:rFonts w:ascii="Times New Roman" w:hAnsi="Times New Roman" w:eastAsia="宋体"/>
                <w:b w:val="0"/>
                <w:color w:val="2B2B2B"/>
                <w:sz w:val="20"/>
              </w:rPr>
              <w:t>剩余价值规律是资本主义的绝对规律</w:t>
            </w:r>
          </w:p>
        </w:tc>
        <w:tc>
          <w:tcPr>
            <w:tcW w:type="dxa" w:w="1814"/>
            <w:shd w:val="clear" w:color="auto" w:fill="F3EDE7"/>
          </w:tcPr>
          <w:p>
            <w:pPr>
              <w:spacing w:after="20" w:before="20"/>
              <w:jc w:val="center"/>
            </w:pPr>
            <w:r/>
            <w:r>
              <w:rPr>
                <w:rFonts w:ascii="Times New Roman" w:hAnsi="Times New Roman" w:eastAsia="宋体"/>
                <w:b w:val="0"/>
                <w:color w:val="2B2B2B"/>
                <w:sz w:val="20"/>
              </w:rPr>
              <w:t>第一~八讲</w:t>
            </w:r>
          </w:p>
        </w:tc>
      </w:tr>
      <w:tr>
        <w:tc>
          <w:tcPr>
            <w:tcW w:type="dxa" w:w="1814"/>
          </w:tcPr>
          <w:p>
            <w:pPr>
              <w:spacing w:after="20" w:before="20"/>
              <w:jc w:val="center"/>
            </w:pPr>
            <w:r/>
            <w:r>
              <w:rPr>
                <w:rFonts w:ascii="Times New Roman" w:hAnsi="Times New Roman" w:eastAsia="宋体"/>
                <w:b w:val="0"/>
                <w:color w:val="2B2B2B"/>
                <w:sz w:val="20"/>
              </w:rPr>
              <w:t>科学社会主义</w:t>
            </w:r>
          </w:p>
        </w:tc>
        <w:tc>
          <w:tcPr>
            <w:tcW w:type="dxa" w:w="2381"/>
          </w:tcPr>
          <w:p>
            <w:pPr>
              <w:spacing w:after="20" w:before="20"/>
              <w:jc w:val="center"/>
            </w:pPr>
            <w:r/>
            <w:r>
              <w:rPr>
                <w:rFonts w:ascii="Times New Roman" w:hAnsi="Times New Roman" w:eastAsia="宋体"/>
                <w:b w:val="0"/>
                <w:color w:val="2B2B2B"/>
                <w:sz w:val="20"/>
              </w:rPr>
              <w:t>从资本主义走向社会主义、共产主义的规律</w:t>
            </w:r>
          </w:p>
        </w:tc>
        <w:tc>
          <w:tcPr>
            <w:tcW w:type="dxa" w:w="3515"/>
          </w:tcPr>
          <w:p>
            <w:pPr>
              <w:spacing w:after="20" w:before="20"/>
              <w:jc w:val="center"/>
            </w:pPr>
            <w:r/>
            <w:r>
              <w:rPr>
                <w:rFonts w:ascii="Times New Roman" w:hAnsi="Times New Roman" w:eastAsia="宋体"/>
                <w:b w:val="0"/>
                <w:color w:val="2B2B2B"/>
                <w:sz w:val="20"/>
              </w:rPr>
              <w:t>资本主义必然灭亡，社会主义必然胜利</w:t>
            </w:r>
          </w:p>
        </w:tc>
        <w:tc>
          <w:tcPr>
            <w:tcW w:type="dxa" w:w="1814"/>
          </w:tcPr>
          <w:p>
            <w:pPr>
              <w:spacing w:after="20" w:before="20"/>
              <w:jc w:val="center"/>
            </w:pPr>
            <w:r/>
            <w:r>
              <w:rPr>
                <w:rFonts w:ascii="Times New Roman" w:hAnsi="Times New Roman" w:eastAsia="宋体"/>
                <w:b w:val="0"/>
                <w:color w:val="2B2B2B"/>
                <w:sz w:val="20"/>
              </w:rPr>
              <w:t>第三部分</w:t>
            </w:r>
          </w:p>
        </w:tc>
      </w:tr>
    </w:tbl>
    <w:p>
      <w:pPr>
        <w:spacing w:after="40"/>
      </w:pPr>
    </w:p>
    <w:p>
      <w:pPr>
        <w:pStyle w:val="Heading2"/>
        <w:keepNext/>
        <w:spacing w:before="240" w:after="100"/>
        <w:pBdr>
          <w:left w:val="single" w:sz="24" w:space="6" w:color="9E1F1F"/>
        </w:pBdr>
      </w:pPr>
      <w:r>
        <w:rPr>
          <w:rFonts w:ascii="Arial" w:hAnsi="Arial" w:eastAsia="黑体"/>
          <w:b/>
          <w:color w:val="9E1F1F"/>
          <w:sz w:val="27"/>
        </w:rPr>
        <w:t>二、哲学的结构（辩证唯物主义 + 历史唯物主义）</w:t>
      </w:r>
    </w:p>
    <w:tbl>
      <w:tblPr>
        <w:tblStyle w:val="TableGrid"/>
        <w:tblW w:type="auto" w:w="0"/>
        <w:jc w:val="center"/>
        <w:tblLook w:firstColumn="1" w:firstRow="1" w:lastColumn="0" w:lastRow="0" w:noHBand="0" w:noVBand="1" w:val="04A0"/>
      </w:tblPr>
      <w:tblGrid>
        <w:gridCol w:w="3137"/>
        <w:gridCol w:w="3137"/>
        <w:gridCol w:w="3137"/>
      </w:tblGrid>
      <w:tr>
        <w:tc>
          <w:tcPr>
            <w:tcW w:type="dxa" w:w="1814"/>
            <w:shd w:val="clear" w:color="auto" w:fill="9E1F1F"/>
          </w:tcPr>
          <w:p>
            <w:pPr>
              <w:spacing w:after="20" w:before="20"/>
              <w:jc w:val="center"/>
            </w:pPr>
            <w:r/>
            <w:r>
              <w:rPr>
                <w:rFonts w:ascii="Times New Roman" w:hAnsi="Times New Roman" w:eastAsia="宋体"/>
                <w:b/>
                <w:color w:val="FFFFFF"/>
                <w:sz w:val="20"/>
              </w:rPr>
              <w:t>哲学板块</w:t>
            </w:r>
          </w:p>
        </w:tc>
        <w:tc>
          <w:tcPr>
            <w:tcW w:type="dxa" w:w="4535"/>
            <w:shd w:val="clear" w:color="auto" w:fill="9E1F1F"/>
          </w:tcPr>
          <w:p>
            <w:pPr>
              <w:spacing w:after="20" w:before="20"/>
              <w:jc w:val="center"/>
            </w:pPr>
            <w:r/>
            <w:r>
              <w:rPr>
                <w:rFonts w:ascii="Times New Roman" w:hAnsi="Times New Roman" w:eastAsia="宋体"/>
                <w:b/>
                <w:color w:val="FFFFFF"/>
                <w:sz w:val="20"/>
              </w:rPr>
              <w:t>主要内容</w:t>
            </w:r>
          </w:p>
        </w:tc>
        <w:tc>
          <w:tcPr>
            <w:tcW w:type="dxa" w:w="2948"/>
            <w:shd w:val="clear" w:color="auto" w:fill="9E1F1F"/>
          </w:tcPr>
          <w:p>
            <w:pPr>
              <w:spacing w:after="20" w:before="20"/>
              <w:jc w:val="center"/>
            </w:pPr>
            <w:r/>
            <w:r>
              <w:rPr>
                <w:rFonts w:ascii="Times New Roman" w:hAnsi="Times New Roman" w:eastAsia="宋体"/>
                <w:b/>
                <w:color w:val="FFFFFF"/>
                <w:sz w:val="20"/>
              </w:rPr>
              <w:t>对应位置</w:t>
            </w:r>
          </w:p>
        </w:tc>
      </w:tr>
      <w:tr>
        <w:tc>
          <w:tcPr>
            <w:tcW w:type="dxa" w:w="1814"/>
          </w:tcPr>
          <w:p>
            <w:pPr>
              <w:spacing w:after="20" w:before="20"/>
              <w:jc w:val="center"/>
            </w:pPr>
            <w:r/>
            <w:r>
              <w:rPr>
                <w:rFonts w:ascii="Times New Roman" w:hAnsi="Times New Roman" w:eastAsia="宋体"/>
                <w:b w:val="0"/>
                <w:color w:val="2B2B2B"/>
                <w:sz w:val="20"/>
              </w:rPr>
              <w:t>唯物论</w:t>
            </w:r>
          </w:p>
        </w:tc>
        <w:tc>
          <w:tcPr>
            <w:tcW w:type="dxa" w:w="4535"/>
          </w:tcPr>
          <w:p>
            <w:pPr>
              <w:spacing w:after="20" w:before="20"/>
              <w:jc w:val="center"/>
            </w:pPr>
            <w:r/>
            <w:r>
              <w:rPr>
                <w:rFonts w:ascii="Times New Roman" w:hAnsi="Times New Roman" w:eastAsia="宋体"/>
                <w:b w:val="0"/>
                <w:color w:val="2B2B2B"/>
                <w:sz w:val="20"/>
              </w:rPr>
              <w:t>物质及其存在方式、物质与意识</w:t>
            </w:r>
          </w:p>
        </w:tc>
        <w:tc>
          <w:tcPr>
            <w:tcW w:type="dxa" w:w="2948"/>
          </w:tcPr>
          <w:p>
            <w:pPr>
              <w:spacing w:after="20" w:before="20"/>
              <w:jc w:val="center"/>
            </w:pPr>
            <w:r/>
            <w:r>
              <w:rPr>
                <w:rFonts w:ascii="Times New Roman" w:hAnsi="Times New Roman" w:eastAsia="宋体"/>
                <w:b w:val="0"/>
                <w:color w:val="2B2B2B"/>
                <w:sz w:val="20"/>
              </w:rPr>
              <w:t>第九讲</w:t>
            </w:r>
          </w:p>
        </w:tc>
      </w:tr>
      <w:tr>
        <w:tc>
          <w:tcPr>
            <w:tcW w:type="dxa" w:w="1814"/>
            <w:shd w:val="clear" w:color="auto" w:fill="F3EDE7"/>
          </w:tcPr>
          <w:p>
            <w:pPr>
              <w:spacing w:after="20" w:before="20"/>
              <w:jc w:val="center"/>
            </w:pPr>
            <w:r/>
            <w:r>
              <w:rPr>
                <w:rFonts w:ascii="Times New Roman" w:hAnsi="Times New Roman" w:eastAsia="宋体"/>
                <w:b w:val="0"/>
                <w:color w:val="2B2B2B"/>
                <w:sz w:val="20"/>
              </w:rPr>
              <w:t>辩证法</w:t>
            </w:r>
          </w:p>
        </w:tc>
        <w:tc>
          <w:tcPr>
            <w:tcW w:type="dxa" w:w="4535"/>
            <w:shd w:val="clear" w:color="auto" w:fill="F3EDE7"/>
          </w:tcPr>
          <w:p>
            <w:pPr>
              <w:spacing w:after="20" w:before="20"/>
              <w:jc w:val="center"/>
            </w:pPr>
            <w:r/>
            <w:r>
              <w:rPr>
                <w:rFonts w:ascii="Times New Roman" w:hAnsi="Times New Roman" w:eastAsia="宋体"/>
                <w:b w:val="0"/>
                <w:color w:val="2B2B2B"/>
                <w:sz w:val="20"/>
              </w:rPr>
              <w:t>联系与发展、三大规律、基本范畴</w:t>
            </w:r>
          </w:p>
        </w:tc>
        <w:tc>
          <w:tcPr>
            <w:tcW w:type="dxa" w:w="2948"/>
            <w:shd w:val="clear" w:color="auto" w:fill="F3EDE7"/>
          </w:tcPr>
          <w:p>
            <w:pPr>
              <w:spacing w:after="20" w:before="20"/>
              <w:jc w:val="center"/>
            </w:pPr>
            <w:r/>
            <w:r>
              <w:rPr>
                <w:rFonts w:ascii="Times New Roman" w:hAnsi="Times New Roman" w:eastAsia="宋体"/>
                <w:b w:val="0"/>
                <w:color w:val="2B2B2B"/>
                <w:sz w:val="20"/>
              </w:rPr>
              <w:t>第十一讲</w:t>
            </w:r>
          </w:p>
        </w:tc>
      </w:tr>
      <w:tr>
        <w:tc>
          <w:tcPr>
            <w:tcW w:type="dxa" w:w="1814"/>
          </w:tcPr>
          <w:p>
            <w:pPr>
              <w:spacing w:after="20" w:before="20"/>
              <w:jc w:val="center"/>
            </w:pPr>
            <w:r/>
            <w:r>
              <w:rPr>
                <w:rFonts w:ascii="Times New Roman" w:hAnsi="Times New Roman" w:eastAsia="宋体"/>
                <w:b w:val="0"/>
                <w:color w:val="2B2B2B"/>
                <w:sz w:val="20"/>
              </w:rPr>
              <w:t>认识论</w:t>
            </w:r>
          </w:p>
        </w:tc>
        <w:tc>
          <w:tcPr>
            <w:tcW w:type="dxa" w:w="4535"/>
          </w:tcPr>
          <w:p>
            <w:pPr>
              <w:spacing w:after="20" w:before="20"/>
              <w:jc w:val="center"/>
            </w:pPr>
            <w:r/>
            <w:r>
              <w:rPr>
                <w:rFonts w:ascii="Times New Roman" w:hAnsi="Times New Roman" w:eastAsia="宋体"/>
                <w:b w:val="0"/>
                <w:color w:val="2B2B2B"/>
                <w:sz w:val="20"/>
              </w:rPr>
              <w:t>实践与认识、真理与价值</w:t>
            </w:r>
          </w:p>
        </w:tc>
        <w:tc>
          <w:tcPr>
            <w:tcW w:type="dxa" w:w="2948"/>
          </w:tcPr>
          <w:p>
            <w:pPr>
              <w:spacing w:after="20" w:before="20"/>
              <w:jc w:val="center"/>
            </w:pPr>
            <w:r/>
            <w:r>
              <w:rPr>
                <w:rFonts w:ascii="Times New Roman" w:hAnsi="Times New Roman" w:eastAsia="宋体"/>
                <w:b w:val="0"/>
                <w:color w:val="2B2B2B"/>
                <w:sz w:val="20"/>
              </w:rPr>
              <w:t>第十讲</w:t>
            </w:r>
          </w:p>
        </w:tc>
      </w:tr>
      <w:tr>
        <w:tc>
          <w:tcPr>
            <w:tcW w:type="dxa" w:w="1814"/>
            <w:shd w:val="clear" w:color="auto" w:fill="F3EDE7"/>
          </w:tcPr>
          <w:p>
            <w:pPr>
              <w:spacing w:after="20" w:before="20"/>
              <w:jc w:val="center"/>
            </w:pPr>
            <w:r/>
            <w:r>
              <w:rPr>
                <w:rFonts w:ascii="Times New Roman" w:hAnsi="Times New Roman" w:eastAsia="宋体"/>
                <w:b w:val="0"/>
                <w:color w:val="2B2B2B"/>
                <w:sz w:val="20"/>
              </w:rPr>
              <w:t>历史唯物主义</w:t>
            </w:r>
          </w:p>
        </w:tc>
        <w:tc>
          <w:tcPr>
            <w:tcW w:type="dxa" w:w="4535"/>
            <w:shd w:val="clear" w:color="auto" w:fill="F3EDE7"/>
          </w:tcPr>
          <w:p>
            <w:pPr>
              <w:spacing w:after="20" w:before="20"/>
              <w:jc w:val="center"/>
            </w:pPr>
            <w:r/>
            <w:r>
              <w:rPr>
                <w:rFonts w:ascii="Times New Roman" w:hAnsi="Times New Roman" w:eastAsia="宋体"/>
                <w:b w:val="0"/>
                <w:color w:val="2B2B2B"/>
                <w:sz w:val="20"/>
              </w:rPr>
              <w:t>社会存在与社会意识、社会基本矛盾</w:t>
            </w:r>
          </w:p>
        </w:tc>
        <w:tc>
          <w:tcPr>
            <w:tcW w:type="dxa" w:w="2948"/>
            <w:shd w:val="clear" w:color="auto" w:fill="F3EDE7"/>
          </w:tcPr>
          <w:p>
            <w:pPr>
              <w:spacing w:after="20" w:before="20"/>
              <w:jc w:val="center"/>
            </w:pPr>
            <w:r/>
            <w:r>
              <w:rPr>
                <w:rFonts w:ascii="Times New Roman" w:hAnsi="Times New Roman" w:eastAsia="宋体"/>
                <w:b w:val="0"/>
                <w:color w:val="2B2B2B"/>
                <w:sz w:val="20"/>
              </w:rPr>
              <w:t>第十三讲</w:t>
            </w:r>
          </w:p>
        </w:tc>
      </w:tr>
    </w:tbl>
    <w:p>
      <w:pPr>
        <w:spacing w:after="40"/>
      </w:pPr>
    </w:p>
    <w:p>
      <w:pPr>
        <w:pStyle w:val="Heading2"/>
        <w:keepNext/>
        <w:spacing w:before="240" w:after="100"/>
        <w:pBdr>
          <w:left w:val="single" w:sz="24" w:space="6" w:color="9E1F1F"/>
        </w:pBdr>
      </w:pPr>
      <w:r>
        <w:rPr>
          <w:rFonts w:ascii="Arial" w:hAnsi="Arial" w:eastAsia="黑体"/>
          <w:b/>
          <w:color w:val="9E1F1F"/>
          <w:sz w:val="27"/>
        </w:rPr>
        <w:t>三、本课程的讲授顺序与学习线索</w:t>
      </w:r>
    </w:p>
    <w:p>
      <w:pPr>
        <w:spacing w:before="0" w:after="120" w:line="307" w:lineRule="auto"/>
        <w:ind w:firstLine="420"/>
      </w:pPr>
      <w:r>
        <w:rPr>
          <w:rFonts w:ascii="Times New Roman" w:hAnsi="Times New Roman" w:eastAsia="宋体"/>
          <w:b/>
          <w:color w:val="C00000"/>
        </w:rPr>
        <w:t>本课程（教师讲法）</w:t>
      </w:r>
      <w:r>
        <w:rPr>
          <w:rFonts w:ascii="Times New Roman" w:hAnsi="Times New Roman" w:eastAsia="宋体"/>
          <w:color w:val="2B2B2B"/>
        </w:rPr>
        <w:t>采取与教科书不同的顺序，突出理论的重要性与逻辑链：</w:t>
      </w:r>
    </w:p>
    <w:p>
      <w:pPr>
        <w:jc w:val="center"/>
      </w:pPr>
      <w:r>
        <w:rPr>
          <w:rFonts w:ascii="Times New Roman" w:hAnsi="Times New Roman" w:eastAsia="黑体"/>
          <w:b/>
          <w:color w:val="9E1F1F"/>
          <w:sz w:val="24"/>
        </w:rPr>
        <w:t>资本主义经济原理与发展史  →  历史唯物主义  →  （唯物）辩证法</w:t>
      </w:r>
    </w:p>
    <w:p>
      <w:pPr>
        <w:spacing w:before="0" w:after="120" w:line="307" w:lineRule="auto"/>
        <w:ind w:firstLine="420"/>
      </w:pPr>
      <w:r>
        <w:rPr>
          <w:rFonts w:ascii="Times New Roman" w:hAnsi="Times New Roman" w:eastAsia="宋体"/>
          <w:b w:val="0"/>
          <w:color w:val="555555"/>
        </w:rPr>
        <w:t>这一顺序基于“理论研究的重要性”：先理解资本与商品经济的运行逻辑（政治经济学），再理解社会历史规律（历史唯物主义），最后回到方法论（辩证法）。本资料在保证知识点完整的同时，兼顾教材章节结构，便于对照复习与考试。</w:t>
      </w:r>
    </w:p>
    <w:p>
      <w:r>
        <w:br w:type="page"/>
      </w:r>
    </w:p>
    <w:p>
      <w:pPr>
        <w:pStyle w:val="Heading1"/>
        <w:spacing w:before="360" w:after="160"/>
        <w:shd w:val="clear" w:color="auto" w:fill="9E1F1F"/>
      </w:pPr>
      <w:r>
        <w:rPr>
          <w:rFonts w:ascii="Arial" w:hAnsi="Arial" w:eastAsia="黑体"/>
          <w:b/>
          <w:color w:val="FFFFFF"/>
          <w:sz w:val="32"/>
        </w:rPr>
        <w:t>第一部分　马克思主义政治经济学批判</w:t>
      </w:r>
    </w:p>
    <w:p>
      <w:pPr>
        <w:pStyle w:val="Heading2"/>
        <w:keepNext/>
        <w:spacing w:before="240" w:after="100"/>
        <w:pBdr>
          <w:left w:val="single" w:sz="24" w:space="6" w:color="9E1F1F"/>
        </w:pBdr>
      </w:pPr>
      <w:r>
        <w:rPr>
          <w:rFonts w:ascii="Arial" w:hAnsi="Arial" w:eastAsia="黑体"/>
          <w:b/>
          <w:color w:val="9E1F1F"/>
          <w:sz w:val="27"/>
        </w:rPr>
        <w:t>导言　从商品出发理解资本主义</w:t>
      </w:r>
    </w:p>
    <w:p>
      <w:pPr>
        <w:spacing w:before="0" w:after="120" w:line="307" w:lineRule="auto"/>
        <w:ind w:firstLine="420"/>
      </w:pPr>
      <w:r>
        <w:rPr>
          <w:rFonts w:ascii="Times New Roman" w:hAnsi="Times New Roman" w:eastAsia="宋体"/>
          <w:b w:val="0"/>
          <w:color w:val="2B2B2B"/>
        </w:rPr>
        <w:t>资本主义是一个贯彻商品经济运行逻辑的社会形态。要理解资本主义，必须从商品经济的运行逻辑出发，因此本部分从“商品与交换”切入。</w:t>
      </w:r>
    </w:p>
    <w:p>
      <w:pPr>
        <w:spacing w:before="0" w:after="120" w:line="307" w:lineRule="auto"/>
        <w:ind w:firstLine="420"/>
      </w:pPr>
      <w:r>
        <w:rPr>
          <w:rFonts w:ascii="Times New Roman" w:hAnsi="Times New Roman" w:eastAsia="宋体"/>
          <w:b/>
        </w:rPr>
        <w:t>理论展开总线索：</w:t>
      </w:r>
      <w:r>
        <w:rPr>
          <w:rFonts w:ascii="Times New Roman" w:hAnsi="Times New Roman" w:eastAsia="宋体"/>
          <w:b/>
          <w:color w:val="C00000"/>
        </w:rPr>
        <w:t>商品 —— 货币 —— 资本 —— 劳动与生产 —— 剩余价值 —— 再生产与积累 —— 价格机制 —— 市场机制与经济周期。</w:t>
      </w:r>
    </w:p>
    <w:p>
      <w:r>
        <w:rPr>
          <w:rFonts w:ascii="Times New Roman" w:hAnsi="Times New Roman" w:eastAsia="宋体"/>
          <w:color w:val="2B2B2B"/>
        </w:rPr>
        <w:t>流通论（商品→货币→资本）揭示交换如何实现，随着“资本”的出现，话题必然过渡到生产领域，从而进入剥削实质与积累规律的分析。</w:t>
      </w:r>
    </w:p>
    <w:p>
      <w:pPr>
        <w:pStyle w:val="Heading2"/>
        <w:keepNext/>
        <w:spacing w:before="240" w:after="100"/>
        <w:pBdr>
          <w:left w:val="single" w:sz="24" w:space="6" w:color="9E1F1F"/>
        </w:pBdr>
      </w:pPr>
      <w:r>
        <w:rPr>
          <w:rFonts w:ascii="Arial" w:hAnsi="Arial" w:eastAsia="黑体"/>
          <w:b/>
          <w:color w:val="9E1F1F"/>
          <w:sz w:val="27"/>
        </w:rPr>
        <w:t>第一讲　商品</w:t>
      </w:r>
    </w:p>
    <w:p>
      <w:pPr>
        <w:pStyle w:val="Heading3"/>
        <w:keepNext/>
        <w:spacing w:before="160" w:after="60"/>
      </w:pPr>
      <w:r>
        <w:rPr>
          <w:rFonts w:ascii="Arial" w:hAnsi="Arial" w:eastAsia="黑体"/>
          <w:b/>
          <w:color w:val="2B2B2B"/>
          <w:sz w:val="23"/>
        </w:rPr>
        <w:t>1. 自然经济与商品经济</w:t>
      </w:r>
    </w:p>
    <w:p>
      <w:pPr>
        <w:spacing w:before="0" w:after="120" w:line="307" w:lineRule="auto"/>
        <w:ind w:firstLine="420"/>
      </w:pPr>
      <w:r>
        <w:rPr>
          <w:rFonts w:ascii="Times New Roman" w:hAnsi="Times New Roman" w:eastAsia="宋体"/>
          <w:b/>
          <w:color w:val="C00000"/>
        </w:rPr>
        <w:t>自然经济</w:t>
      </w:r>
      <w:r>
        <w:rPr>
          <w:rFonts w:ascii="Times New Roman" w:hAnsi="Times New Roman" w:eastAsia="宋体"/>
          <w:color w:val="2B2B2B"/>
        </w:rPr>
        <w:t xml:space="preserve">　生产的目的是直接满足生产者个人及其所在共同体需要的经济形式。</w:t>
      </w:r>
    </w:p>
    <w:p>
      <w:pPr>
        <w:spacing w:before="0" w:after="120" w:line="307" w:lineRule="auto"/>
        <w:ind w:firstLine="420"/>
      </w:pPr>
      <w:r>
        <w:rPr>
          <w:rFonts w:ascii="Times New Roman" w:hAnsi="Times New Roman" w:eastAsia="宋体"/>
          <w:b/>
          <w:color w:val="C00000"/>
        </w:rPr>
        <w:t>商品经济</w:t>
      </w:r>
      <w:r>
        <w:rPr>
          <w:rFonts w:ascii="Times New Roman" w:hAnsi="Times New Roman" w:eastAsia="宋体"/>
          <w:color w:val="2B2B2B"/>
        </w:rPr>
        <w:t xml:space="preserve">　以交换为目的而进行生产的经济形式（是资本主义社会的基本运行逻辑）。</w:t>
      </w:r>
    </w:p>
    <w:p>
      <w:pPr>
        <w:pStyle w:val="Heading3"/>
        <w:keepNext/>
        <w:spacing w:before="160" w:after="60"/>
      </w:pPr>
      <w:r>
        <w:rPr>
          <w:rFonts w:ascii="Arial" w:hAnsi="Arial" w:eastAsia="黑体"/>
          <w:b/>
          <w:color w:val="2B2B2B"/>
          <w:sz w:val="23"/>
        </w:rPr>
        <w:t>2. 商品的二因素：使用价值与价值</w:t>
      </w:r>
    </w:p>
    <w:p>
      <w:pPr>
        <w:spacing w:before="0" w:after="120" w:line="307" w:lineRule="auto"/>
        <w:ind w:firstLine="420"/>
      </w:pPr>
      <w:r>
        <w:rPr>
          <w:rFonts w:ascii="Times New Roman" w:hAnsi="Times New Roman" w:eastAsia="宋体"/>
          <w:b/>
          <w:color w:val="C00000"/>
        </w:rPr>
        <w:t>使用价值</w:t>
      </w:r>
      <w:r>
        <w:rPr>
          <w:rFonts w:ascii="Times New Roman" w:hAnsi="Times New Roman" w:eastAsia="宋体"/>
          <w:color w:val="2B2B2B"/>
        </w:rPr>
        <w:t xml:space="preserve">　商品具有的满足人们某种需要的有用性（自然属性）。</w:t>
      </w:r>
    </w:p>
    <w:p>
      <w:pPr>
        <w:spacing w:before="0" w:after="120" w:line="307" w:lineRule="auto"/>
        <w:ind w:firstLine="420"/>
      </w:pPr>
      <w:r>
        <w:rPr>
          <w:rFonts w:ascii="Times New Roman" w:hAnsi="Times New Roman" w:eastAsia="宋体"/>
          <w:b/>
          <w:color w:val="C00000"/>
        </w:rPr>
        <w:t>价值</w:t>
      </w:r>
      <w:r>
        <w:rPr>
          <w:rFonts w:ascii="Times New Roman" w:hAnsi="Times New Roman" w:eastAsia="宋体"/>
          <w:color w:val="2B2B2B"/>
        </w:rPr>
        <w:t xml:space="preserve">　商品在交换中所呈现出的</w:t>
      </w:r>
      <w:r>
        <w:rPr>
          <w:rFonts w:ascii="Times New Roman" w:hAnsi="Times New Roman" w:eastAsia="宋体"/>
          <w:b/>
        </w:rPr>
        <w:t>交换力</w:t>
      </w:r>
      <w:r>
        <w:rPr>
          <w:rFonts w:ascii="Times New Roman" w:hAnsi="Times New Roman" w:eastAsia="宋体"/>
          <w:color w:val="2B2B2B"/>
        </w:rPr>
        <w:t>。</w:t>
      </w:r>
    </w:p>
    <w:p>
      <w:pPr>
        <w:spacing w:before="0" w:after="120" w:line="307" w:lineRule="auto"/>
        <w:ind w:firstLine="420"/>
      </w:pPr>
      <w:r>
        <w:rPr>
          <w:rFonts w:ascii="Times New Roman" w:hAnsi="Times New Roman" w:eastAsia="宋体"/>
          <w:b/>
          <w:color w:val="B8860B"/>
        </w:rPr>
        <w:t xml:space="preserve">　〔经典马克思主义界定〕</w:t>
      </w:r>
      <w:r>
        <w:rPr>
          <w:rFonts w:ascii="Times New Roman" w:hAnsi="Times New Roman" w:eastAsia="宋体"/>
          <w:color w:val="B8860B"/>
        </w:rPr>
        <w:t>价值是</w:t>
      </w:r>
      <w:r>
        <w:rPr>
          <w:rFonts w:ascii="Times New Roman" w:hAnsi="Times New Roman" w:eastAsia="宋体"/>
          <w:b/>
          <w:color w:val="B8860B"/>
        </w:rPr>
        <w:t>凝结在商品中的无差别的人类劳动</w:t>
      </w:r>
      <w:r>
        <w:rPr>
          <w:rFonts w:ascii="Times New Roman" w:hAnsi="Times New Roman" w:eastAsia="宋体"/>
          <w:color w:val="B8860B"/>
        </w:rPr>
        <w:t>。</w:t>
      </w:r>
    </w:p>
    <w:p>
      <w:pPr>
        <w:spacing w:before="0" w:after="120" w:line="307" w:lineRule="auto"/>
        <w:ind w:firstLine="420"/>
      </w:pPr>
      <w:r>
        <w:rPr>
          <w:rFonts w:ascii="Times New Roman" w:hAnsi="Times New Roman" w:eastAsia="宋体"/>
          <w:b/>
          <w:color w:val="C00000"/>
        </w:rPr>
        <w:t>商品</w:t>
      </w:r>
      <w:r>
        <w:rPr>
          <w:rFonts w:ascii="Times New Roman" w:hAnsi="Times New Roman" w:eastAsia="宋体"/>
          <w:color w:val="2B2B2B"/>
        </w:rPr>
        <w:t xml:space="preserve">　是用于交换的使用价值；作为使用价值，是为了他人的使用价值。商品之所以为商品，关键在于其“交换”的属性。</w:t>
      </w:r>
    </w:p>
    <w:p>
      <w:pPr>
        <w:pStyle w:val="Heading3"/>
        <w:keepNext/>
        <w:spacing w:before="160" w:after="60"/>
      </w:pPr>
      <w:r>
        <w:rPr>
          <w:rFonts w:ascii="Arial" w:hAnsi="Arial" w:eastAsia="黑体"/>
          <w:b/>
          <w:color w:val="2B2B2B"/>
          <w:sz w:val="23"/>
        </w:rPr>
        <w:t>3. 交换形式的发展</w:t>
      </w:r>
    </w:p>
    <w:tbl>
      <w:tblPr>
        <w:tblStyle w:val="TableGrid"/>
        <w:tblW w:type="auto" w:w="0"/>
        <w:jc w:val="center"/>
        <w:tblLook w:firstColumn="1" w:firstRow="1" w:lastColumn="0" w:lastRow="0" w:noHBand="0" w:noVBand="1" w:val="04A0"/>
      </w:tblPr>
      <w:tblGrid>
        <w:gridCol w:w="3137"/>
        <w:gridCol w:w="3137"/>
        <w:gridCol w:w="3137"/>
      </w:tblGrid>
      <w:tr>
        <w:tc>
          <w:tcPr>
            <w:tcW w:type="dxa" w:w="1928"/>
            <w:shd w:val="clear" w:color="auto" w:fill="9E1F1F"/>
          </w:tcPr>
          <w:p>
            <w:pPr>
              <w:spacing w:after="20" w:before="20"/>
              <w:jc w:val="center"/>
            </w:pPr>
            <w:r/>
            <w:r>
              <w:rPr>
                <w:rFonts w:ascii="Times New Roman" w:hAnsi="Times New Roman" w:eastAsia="宋体"/>
                <w:b/>
                <w:color w:val="FFFFFF"/>
                <w:sz w:val="20"/>
              </w:rPr>
              <w:t>阶段</w:t>
            </w:r>
          </w:p>
        </w:tc>
        <w:tc>
          <w:tcPr>
            <w:tcW w:type="dxa" w:w="3061"/>
            <w:shd w:val="clear" w:color="auto" w:fill="9E1F1F"/>
          </w:tcPr>
          <w:p>
            <w:pPr>
              <w:spacing w:after="20" w:before="20"/>
              <w:jc w:val="center"/>
            </w:pPr>
            <w:r/>
            <w:r>
              <w:rPr>
                <w:rFonts w:ascii="Times New Roman" w:hAnsi="Times New Roman" w:eastAsia="宋体"/>
                <w:b/>
                <w:color w:val="FFFFFF"/>
                <w:sz w:val="20"/>
              </w:rPr>
              <w:t>交换结构</w:t>
            </w:r>
          </w:p>
        </w:tc>
        <w:tc>
          <w:tcPr>
            <w:tcW w:type="dxa" w:w="4309"/>
            <w:shd w:val="clear" w:color="auto" w:fill="9E1F1F"/>
          </w:tcPr>
          <w:p>
            <w:pPr>
              <w:spacing w:after="20" w:before="20"/>
              <w:jc w:val="center"/>
            </w:pPr>
            <w:r/>
            <w:r>
              <w:rPr>
                <w:rFonts w:ascii="Times New Roman" w:hAnsi="Times New Roman" w:eastAsia="宋体"/>
                <w:b/>
                <w:color w:val="FFFFFF"/>
                <w:sz w:val="20"/>
              </w:rPr>
              <w:t>特征</w:t>
            </w:r>
          </w:p>
        </w:tc>
      </w:tr>
      <w:tr>
        <w:tc>
          <w:tcPr>
            <w:tcW w:type="dxa" w:w="1928"/>
          </w:tcPr>
          <w:p>
            <w:pPr>
              <w:spacing w:after="20" w:before="20"/>
              <w:jc w:val="center"/>
            </w:pPr>
            <w:r/>
            <w:r>
              <w:rPr>
                <w:rFonts w:ascii="Times New Roman" w:hAnsi="Times New Roman" w:eastAsia="宋体"/>
                <w:b w:val="0"/>
                <w:color w:val="2B2B2B"/>
                <w:sz w:val="20"/>
              </w:rPr>
              <w:t>最简单的交换</w:t>
            </w:r>
          </w:p>
        </w:tc>
        <w:tc>
          <w:tcPr>
            <w:tcW w:type="dxa" w:w="3061"/>
          </w:tcPr>
          <w:p>
            <w:pPr>
              <w:spacing w:after="20" w:before="20"/>
              <w:jc w:val="center"/>
            </w:pPr>
            <w:r/>
            <w:r>
              <w:rPr>
                <w:rFonts w:ascii="Times New Roman" w:hAnsi="Times New Roman" w:eastAsia="宋体"/>
                <w:b w:val="0"/>
                <w:color w:val="2B2B2B"/>
                <w:sz w:val="20"/>
              </w:rPr>
              <w:t>A 用 a 换 B 的 b</w:t>
            </w:r>
          </w:p>
        </w:tc>
        <w:tc>
          <w:tcPr>
            <w:tcW w:type="dxa" w:w="4309"/>
          </w:tcPr>
          <w:p>
            <w:pPr>
              <w:spacing w:after="20" w:before="20"/>
              <w:jc w:val="center"/>
            </w:pPr>
            <w:r/>
            <w:r>
              <w:rPr>
                <w:rFonts w:ascii="Times New Roman" w:hAnsi="Times New Roman" w:eastAsia="宋体"/>
                <w:b w:val="0"/>
                <w:color w:val="2B2B2B"/>
                <w:sz w:val="20"/>
              </w:rPr>
              <w:t>欲望不对称使交换受阻，普遍交换无法实现</w:t>
            </w:r>
          </w:p>
        </w:tc>
      </w:tr>
      <w:tr>
        <w:tc>
          <w:tcPr>
            <w:tcW w:type="dxa" w:w="1928"/>
            <w:shd w:val="clear" w:color="auto" w:fill="F3EDE7"/>
          </w:tcPr>
          <w:p>
            <w:pPr>
              <w:spacing w:after="20" w:before="20"/>
              <w:jc w:val="center"/>
            </w:pPr>
            <w:r/>
            <w:r>
              <w:rPr>
                <w:rFonts w:ascii="Times New Roman" w:hAnsi="Times New Roman" w:eastAsia="宋体"/>
                <w:b w:val="0"/>
                <w:color w:val="2B2B2B"/>
                <w:sz w:val="20"/>
              </w:rPr>
              <w:t>交换受阻 → 经济关系生成</w:t>
            </w:r>
          </w:p>
        </w:tc>
        <w:tc>
          <w:tcPr>
            <w:tcW w:type="dxa" w:w="3061"/>
            <w:shd w:val="clear" w:color="auto" w:fill="F3EDE7"/>
          </w:tcPr>
          <w:p>
            <w:pPr>
              <w:spacing w:after="20" w:before="20"/>
              <w:jc w:val="center"/>
            </w:pPr>
            <w:r/>
            <w:r>
              <w:rPr>
                <w:rFonts w:ascii="Times New Roman" w:hAnsi="Times New Roman" w:eastAsia="宋体"/>
                <w:b w:val="0"/>
                <w:color w:val="2B2B2B"/>
                <w:sz w:val="20"/>
              </w:rPr>
              <w:t>“5个面包＝1件上衣”</w:t>
            </w:r>
          </w:p>
        </w:tc>
        <w:tc>
          <w:tcPr>
            <w:tcW w:type="dxa" w:w="4309"/>
            <w:shd w:val="clear" w:color="auto" w:fill="F3EDE7"/>
          </w:tcPr>
          <w:p>
            <w:pPr>
              <w:spacing w:after="20" w:before="20"/>
              <w:jc w:val="center"/>
            </w:pPr>
            <w:r/>
            <w:r>
              <w:rPr>
                <w:rFonts w:ascii="Times New Roman" w:hAnsi="Times New Roman" w:eastAsia="宋体"/>
                <w:b w:val="0"/>
                <w:color w:val="2B2B2B"/>
                <w:sz w:val="20"/>
              </w:rPr>
              <w:t>公共的经济（价值）关系得以生成，具有一定客观性</w:t>
            </w:r>
          </w:p>
        </w:tc>
      </w:tr>
      <w:tr>
        <w:tc>
          <w:tcPr>
            <w:tcW w:type="dxa" w:w="1928"/>
          </w:tcPr>
          <w:p>
            <w:pPr>
              <w:spacing w:after="20" w:before="20"/>
              <w:jc w:val="center"/>
            </w:pPr>
            <w:r/>
            <w:r>
              <w:rPr>
                <w:rFonts w:ascii="Times New Roman" w:hAnsi="Times New Roman" w:eastAsia="宋体"/>
                <w:b w:val="0"/>
                <w:color w:val="2B2B2B"/>
                <w:sz w:val="20"/>
              </w:rPr>
              <w:t>扩大的交换形式</w:t>
            </w:r>
          </w:p>
        </w:tc>
        <w:tc>
          <w:tcPr>
            <w:tcW w:type="dxa" w:w="3061"/>
          </w:tcPr>
          <w:p>
            <w:pPr>
              <w:spacing w:after="20" w:before="20"/>
              <w:jc w:val="center"/>
            </w:pPr>
            <w:r/>
            <w:r>
              <w:rPr>
                <w:rFonts w:ascii="Times New Roman" w:hAnsi="Times New Roman" w:eastAsia="宋体"/>
                <w:b w:val="0"/>
                <w:color w:val="2B2B2B"/>
                <w:sz w:val="20"/>
              </w:rPr>
              <w:t>A→c、d、e、f、g…</w:t>
            </w:r>
          </w:p>
        </w:tc>
        <w:tc>
          <w:tcPr>
            <w:tcW w:type="dxa" w:w="4309"/>
          </w:tcPr>
          <w:p>
            <w:pPr>
              <w:spacing w:after="20" w:before="20"/>
              <w:jc w:val="center"/>
            </w:pPr>
            <w:r/>
            <w:r>
              <w:rPr>
                <w:rFonts w:ascii="Times New Roman" w:hAnsi="Times New Roman" w:eastAsia="宋体"/>
                <w:b w:val="0"/>
                <w:color w:val="2B2B2B"/>
                <w:sz w:val="20"/>
              </w:rPr>
              <w:t>产生“间接欲望的对象”，可能无限扩张</w:t>
            </w:r>
          </w:p>
        </w:tc>
      </w:tr>
      <w:tr>
        <w:tc>
          <w:tcPr>
            <w:tcW w:type="dxa" w:w="1928"/>
            <w:shd w:val="clear" w:color="auto" w:fill="F3EDE7"/>
          </w:tcPr>
          <w:p>
            <w:pPr>
              <w:spacing w:after="20" w:before="20"/>
              <w:jc w:val="center"/>
            </w:pPr>
            <w:r/>
            <w:r>
              <w:rPr>
                <w:rFonts w:ascii="Times New Roman" w:hAnsi="Times New Roman" w:eastAsia="宋体"/>
                <w:b w:val="0"/>
                <w:color w:val="2B2B2B"/>
                <w:sz w:val="20"/>
              </w:rPr>
              <w:t>货币形式的生成</w:t>
            </w:r>
          </w:p>
        </w:tc>
        <w:tc>
          <w:tcPr>
            <w:tcW w:type="dxa" w:w="3061"/>
            <w:shd w:val="clear" w:color="auto" w:fill="F3EDE7"/>
          </w:tcPr>
          <w:p>
            <w:pPr>
              <w:spacing w:after="20" w:before="20"/>
              <w:jc w:val="center"/>
            </w:pPr>
            <w:r/>
            <w:r>
              <w:rPr>
                <w:rFonts w:ascii="Times New Roman" w:hAnsi="Times New Roman" w:eastAsia="宋体"/>
                <w:b w:val="0"/>
                <w:color w:val="2B2B2B"/>
                <w:sz w:val="20"/>
              </w:rPr>
              <w:t>以一般等价物 d 为中介</w:t>
            </w:r>
          </w:p>
        </w:tc>
        <w:tc>
          <w:tcPr>
            <w:tcW w:type="dxa" w:w="4309"/>
            <w:shd w:val="clear" w:color="auto" w:fill="F3EDE7"/>
          </w:tcPr>
          <w:p>
            <w:pPr>
              <w:spacing w:after="20" w:before="20"/>
              <w:jc w:val="center"/>
            </w:pPr>
            <w:r/>
            <w:r>
              <w:rPr>
                <w:rFonts w:ascii="Times New Roman" w:hAnsi="Times New Roman" w:eastAsia="宋体"/>
                <w:b w:val="0"/>
                <w:color w:val="2B2B2B"/>
                <w:sz w:val="20"/>
              </w:rPr>
              <w:t>大家共同欲望的商品成为普遍交换媒介</w:t>
            </w:r>
          </w:p>
        </w:tc>
      </w:tr>
    </w:tbl>
    <w:p>
      <w:pPr>
        <w:spacing w:after="40"/>
      </w:pPr>
    </w:p>
    <w:p>
      <w:pPr>
        <w:spacing w:before="0" w:after="120" w:line="307" w:lineRule="auto"/>
        <w:ind w:firstLine="420"/>
      </w:pPr>
      <w:r>
        <w:rPr>
          <w:rFonts w:ascii="Times New Roman" w:hAnsi="Times New Roman" w:eastAsia="宋体"/>
          <w:b/>
          <w:color w:val="C00000"/>
        </w:rPr>
        <w:t>一般等价物</w:t>
      </w:r>
      <w:r>
        <w:rPr>
          <w:rFonts w:ascii="Times New Roman" w:hAnsi="Times New Roman" w:eastAsia="宋体"/>
          <w:color w:val="2B2B2B"/>
        </w:rPr>
        <w:t xml:space="preserve">　被大多数人所共同欲望、可作为普遍交换媒介的商品；有“人气商品”与“作为交换手段而被欲望的商品”两种来源，货币通常由后者生成。</w:t>
      </w:r>
    </w:p>
    <w:p>
      <w:pPr>
        <w:pStyle w:val="Heading3"/>
        <w:keepNext/>
        <w:spacing w:before="160" w:after="60"/>
      </w:pPr>
      <w:r>
        <w:rPr>
          <w:rFonts w:ascii="Arial" w:hAnsi="Arial" w:eastAsia="黑体"/>
          <w:b/>
          <w:color w:val="2B2B2B"/>
          <w:sz w:val="23"/>
        </w:rPr>
        <w:t>4. 承担货币职能的商品的特性</w:t>
      </w:r>
    </w:p>
    <w:p>
      <w:pPr>
        <w:spacing w:before="0" w:after="120" w:line="307" w:lineRule="auto"/>
        <w:ind w:firstLine="420"/>
      </w:pPr>
      <w:r>
        <w:rPr>
          <w:rFonts w:ascii="Times New Roman" w:hAnsi="Times New Roman" w:eastAsia="宋体"/>
          <w:b/>
          <w:color w:val="C00000"/>
        </w:rPr>
        <w:t>保存性</w:t>
      </w:r>
      <w:r>
        <w:rPr>
          <w:rFonts w:ascii="Times New Roman" w:hAnsi="Times New Roman" w:eastAsia="宋体"/>
          <w:color w:val="2B2B2B"/>
        </w:rPr>
        <w:t>：保存性高的商品更适合充当交换媒介。</w:t>
      </w:r>
    </w:p>
    <w:p>
      <w:pPr>
        <w:spacing w:before="0" w:after="120" w:line="307" w:lineRule="auto"/>
        <w:ind w:firstLine="420"/>
      </w:pPr>
      <w:r>
        <w:rPr>
          <w:rFonts w:ascii="Times New Roman" w:hAnsi="Times New Roman" w:eastAsia="宋体"/>
          <w:b/>
          <w:color w:val="C00000"/>
        </w:rPr>
        <w:t>均质性</w:t>
      </w:r>
      <w:r>
        <w:rPr>
          <w:rFonts w:ascii="Times New Roman" w:hAnsi="Times New Roman" w:eastAsia="宋体"/>
          <w:color w:val="2B2B2B"/>
        </w:rPr>
        <w:t>：对“作为交换手段而被欲望的商品”，其特殊的使用价值无关紧要，它成为单纯的量的载体，用于交换任何别的商品。</w:t>
      </w:r>
    </w:p>
    <w:p>
      <w:pPr>
        <w:jc w:val="center"/>
      </w:pPr>
      <w:r>
        <w:rPr>
          <w:rFonts w:ascii="Times New Roman" w:hAnsi="Times New Roman" w:eastAsia="黑体"/>
          <w:b/>
          <w:color w:val="9E1F1F"/>
        </w:rPr>
        <w:t>金银天然不是货币，但货币天然是金银。</w:t>
      </w:r>
    </w:p>
    <w:p>
      <w:pPr>
        <w:pStyle w:val="Heading2"/>
        <w:keepNext/>
        <w:spacing w:before="240" w:after="100"/>
        <w:pBdr>
          <w:left w:val="single" w:sz="24" w:space="6" w:color="9E1F1F"/>
        </w:pBdr>
      </w:pPr>
      <w:r>
        <w:rPr>
          <w:rFonts w:ascii="Arial" w:hAnsi="Arial" w:eastAsia="黑体"/>
          <w:b/>
          <w:color w:val="9E1F1F"/>
          <w:sz w:val="27"/>
        </w:rPr>
        <w:t>第二讲　货币</w:t>
      </w:r>
    </w:p>
    <w:p>
      <w:pPr>
        <w:pStyle w:val="Heading3"/>
        <w:keepNext/>
        <w:spacing w:before="160" w:after="60"/>
      </w:pPr>
      <w:r>
        <w:rPr>
          <w:rFonts w:ascii="Arial" w:hAnsi="Arial" w:eastAsia="黑体"/>
          <w:b/>
          <w:color w:val="2B2B2B"/>
          <w:sz w:val="23"/>
        </w:rPr>
        <w:t>1. 货币的四大职能</w:t>
      </w:r>
    </w:p>
    <w:tbl>
      <w:tblPr>
        <w:tblStyle w:val="TableGrid"/>
        <w:tblW w:type="auto" w:w="0"/>
        <w:jc w:val="center"/>
        <w:tblLook w:firstColumn="1" w:firstRow="1" w:lastColumn="0" w:lastRow="0" w:noHBand="0" w:noVBand="1" w:val="04A0"/>
      </w:tblPr>
      <w:tblGrid>
        <w:gridCol w:w="3137"/>
        <w:gridCol w:w="3137"/>
        <w:gridCol w:w="3137"/>
      </w:tblGrid>
      <w:tr>
        <w:tc>
          <w:tcPr>
            <w:tcW w:type="dxa" w:w="1474"/>
            <w:shd w:val="clear" w:color="auto" w:fill="9E1F1F"/>
          </w:tcPr>
          <w:p>
            <w:pPr>
              <w:spacing w:after="20" w:before="20"/>
              <w:jc w:val="center"/>
            </w:pPr>
            <w:r/>
            <w:r>
              <w:rPr>
                <w:rFonts w:ascii="Times New Roman" w:hAnsi="Times New Roman" w:eastAsia="宋体"/>
                <w:b/>
                <w:color w:val="FFFFFF"/>
                <w:sz w:val="20"/>
              </w:rPr>
              <w:t>职能</w:t>
            </w:r>
          </w:p>
        </w:tc>
        <w:tc>
          <w:tcPr>
            <w:tcW w:type="dxa" w:w="3515"/>
            <w:shd w:val="clear" w:color="auto" w:fill="9E1F1F"/>
          </w:tcPr>
          <w:p>
            <w:pPr>
              <w:spacing w:after="20" w:before="20"/>
              <w:jc w:val="center"/>
            </w:pPr>
            <w:r/>
            <w:r>
              <w:rPr>
                <w:rFonts w:ascii="Times New Roman" w:hAnsi="Times New Roman" w:eastAsia="宋体"/>
                <w:b/>
                <w:color w:val="FFFFFF"/>
                <w:sz w:val="20"/>
              </w:rPr>
              <w:t>含义</w:t>
            </w:r>
          </w:p>
        </w:tc>
        <w:tc>
          <w:tcPr>
            <w:tcW w:type="dxa" w:w="4309"/>
            <w:shd w:val="clear" w:color="auto" w:fill="9E1F1F"/>
          </w:tcPr>
          <w:p>
            <w:pPr>
              <w:spacing w:after="20" w:before="20"/>
              <w:jc w:val="center"/>
            </w:pPr>
            <w:r/>
            <w:r>
              <w:rPr>
                <w:rFonts w:ascii="Times New Roman" w:hAnsi="Times New Roman" w:eastAsia="宋体"/>
                <w:b/>
                <w:color w:val="FFFFFF"/>
                <w:sz w:val="20"/>
              </w:rPr>
              <w:t>要点</w:t>
            </w:r>
          </w:p>
        </w:tc>
      </w:tr>
      <w:tr>
        <w:tc>
          <w:tcPr>
            <w:tcW w:type="dxa" w:w="1474"/>
          </w:tcPr>
          <w:p>
            <w:pPr>
              <w:spacing w:after="20" w:before="20"/>
              <w:jc w:val="center"/>
            </w:pPr>
            <w:r/>
            <w:r>
              <w:rPr>
                <w:rFonts w:ascii="Times New Roman" w:hAnsi="Times New Roman" w:eastAsia="宋体"/>
                <w:b w:val="0"/>
                <w:color w:val="2B2B2B"/>
                <w:sz w:val="20"/>
              </w:rPr>
              <w:t>价值尺度</w:t>
            </w:r>
          </w:p>
        </w:tc>
        <w:tc>
          <w:tcPr>
            <w:tcW w:type="dxa" w:w="3515"/>
          </w:tcPr>
          <w:p>
            <w:pPr>
              <w:spacing w:after="20" w:before="20"/>
              <w:jc w:val="center"/>
            </w:pPr>
            <w:r/>
            <w:r>
              <w:rPr>
                <w:rFonts w:ascii="Times New Roman" w:hAnsi="Times New Roman" w:eastAsia="宋体"/>
                <w:b w:val="0"/>
                <w:color w:val="2B2B2B"/>
                <w:sz w:val="20"/>
              </w:rPr>
              <w:t>以货币衡量商品价值量</w:t>
            </w:r>
          </w:p>
        </w:tc>
        <w:tc>
          <w:tcPr>
            <w:tcW w:type="dxa" w:w="4309"/>
          </w:tcPr>
          <w:p>
            <w:pPr>
              <w:spacing w:after="20" w:before="20"/>
              <w:jc w:val="center"/>
            </w:pPr>
            <w:r/>
            <w:r>
              <w:rPr>
                <w:rFonts w:ascii="Times New Roman" w:hAnsi="Times New Roman" w:eastAsia="宋体"/>
                <w:b w:val="0"/>
                <w:color w:val="2B2B2B"/>
                <w:sz w:val="20"/>
              </w:rPr>
              <w:t>需通过买家的购买行为才能“实现”；价值表现≠价值尺度</w:t>
            </w:r>
          </w:p>
        </w:tc>
      </w:tr>
      <w:tr>
        <w:tc>
          <w:tcPr>
            <w:tcW w:type="dxa" w:w="1474"/>
            <w:shd w:val="clear" w:color="auto" w:fill="F3EDE7"/>
          </w:tcPr>
          <w:p>
            <w:pPr>
              <w:spacing w:after="20" w:before="20"/>
              <w:jc w:val="center"/>
            </w:pPr>
            <w:r/>
            <w:r>
              <w:rPr>
                <w:rFonts w:ascii="Times New Roman" w:hAnsi="Times New Roman" w:eastAsia="宋体"/>
                <w:b w:val="0"/>
                <w:color w:val="2B2B2B"/>
                <w:sz w:val="20"/>
              </w:rPr>
              <w:t>流通手段</w:t>
            </w:r>
          </w:p>
        </w:tc>
        <w:tc>
          <w:tcPr>
            <w:tcW w:type="dxa" w:w="3515"/>
            <w:shd w:val="clear" w:color="auto" w:fill="F3EDE7"/>
          </w:tcPr>
          <w:p>
            <w:pPr>
              <w:spacing w:after="20" w:before="20"/>
              <w:jc w:val="center"/>
            </w:pPr>
            <w:r/>
            <w:r>
              <w:rPr>
                <w:rFonts w:ascii="Times New Roman" w:hAnsi="Times New Roman" w:eastAsia="宋体"/>
                <w:b w:val="0"/>
                <w:color w:val="2B2B2B"/>
                <w:sz w:val="20"/>
              </w:rPr>
              <w:t>作为商品（货币）交换的中介</w:t>
            </w:r>
          </w:p>
        </w:tc>
        <w:tc>
          <w:tcPr>
            <w:tcW w:type="dxa" w:w="4309"/>
            <w:shd w:val="clear" w:color="auto" w:fill="F3EDE7"/>
          </w:tcPr>
          <w:p>
            <w:pPr>
              <w:spacing w:after="20" w:before="20"/>
              <w:jc w:val="center"/>
            </w:pPr>
            <w:r/>
            <w:r>
              <w:rPr>
                <w:rFonts w:ascii="Times New Roman" w:hAnsi="Times New Roman" w:eastAsia="宋体"/>
                <w:b w:val="0"/>
                <w:color w:val="2B2B2B"/>
                <w:sz w:val="20"/>
              </w:rPr>
              <w:t>W—G—W′；买和卖分离</w:t>
            </w:r>
          </w:p>
        </w:tc>
      </w:tr>
      <w:tr>
        <w:tc>
          <w:tcPr>
            <w:tcW w:type="dxa" w:w="1474"/>
          </w:tcPr>
          <w:p>
            <w:pPr>
              <w:spacing w:after="20" w:before="20"/>
              <w:jc w:val="center"/>
            </w:pPr>
            <w:r/>
            <w:r>
              <w:rPr>
                <w:rFonts w:ascii="Times New Roman" w:hAnsi="Times New Roman" w:eastAsia="宋体"/>
                <w:b w:val="0"/>
                <w:color w:val="2B2B2B"/>
                <w:sz w:val="20"/>
              </w:rPr>
              <w:t>贮藏手段</w:t>
            </w:r>
          </w:p>
        </w:tc>
        <w:tc>
          <w:tcPr>
            <w:tcW w:type="dxa" w:w="3515"/>
          </w:tcPr>
          <w:p>
            <w:pPr>
              <w:spacing w:after="20" w:before="20"/>
              <w:jc w:val="center"/>
            </w:pPr>
            <w:r/>
            <w:r>
              <w:rPr>
                <w:rFonts w:ascii="Times New Roman" w:hAnsi="Times New Roman" w:eastAsia="宋体"/>
                <w:b w:val="0"/>
                <w:color w:val="2B2B2B"/>
                <w:sz w:val="20"/>
              </w:rPr>
              <w:t>货币退出流通被贮藏</w:t>
            </w:r>
          </w:p>
        </w:tc>
        <w:tc>
          <w:tcPr>
            <w:tcW w:type="dxa" w:w="4309"/>
          </w:tcPr>
          <w:p>
            <w:pPr>
              <w:spacing w:after="20" w:before="20"/>
              <w:jc w:val="center"/>
            </w:pPr>
            <w:r/>
            <w:r>
              <w:rPr>
                <w:rFonts w:ascii="Times New Roman" w:hAnsi="Times New Roman" w:eastAsia="宋体"/>
                <w:b w:val="0"/>
                <w:color w:val="2B2B2B"/>
                <w:sz w:val="20"/>
              </w:rPr>
              <w:t>货币本身成为目的；W—G 与 G—W′ 连锁中断</w:t>
            </w:r>
          </w:p>
        </w:tc>
      </w:tr>
      <w:tr>
        <w:tc>
          <w:tcPr>
            <w:tcW w:type="dxa" w:w="1474"/>
            <w:shd w:val="clear" w:color="auto" w:fill="F3EDE7"/>
          </w:tcPr>
          <w:p>
            <w:pPr>
              <w:spacing w:after="20" w:before="20"/>
              <w:jc w:val="center"/>
            </w:pPr>
            <w:r/>
            <w:r>
              <w:rPr>
                <w:rFonts w:ascii="Times New Roman" w:hAnsi="Times New Roman" w:eastAsia="宋体"/>
                <w:b w:val="0"/>
                <w:color w:val="2B2B2B"/>
                <w:sz w:val="20"/>
              </w:rPr>
              <w:t>支付手段</w:t>
            </w:r>
          </w:p>
        </w:tc>
        <w:tc>
          <w:tcPr>
            <w:tcW w:type="dxa" w:w="3515"/>
            <w:shd w:val="clear" w:color="auto" w:fill="F3EDE7"/>
          </w:tcPr>
          <w:p>
            <w:pPr>
              <w:spacing w:after="20" w:before="20"/>
              <w:jc w:val="center"/>
            </w:pPr>
            <w:r/>
            <w:r>
              <w:rPr>
                <w:rFonts w:ascii="Times New Roman" w:hAnsi="Times New Roman" w:eastAsia="宋体"/>
                <w:b w:val="0"/>
                <w:color w:val="2B2B2B"/>
                <w:sz w:val="20"/>
              </w:rPr>
              <w:t>赊购赊销、延期支付</w:t>
            </w:r>
          </w:p>
        </w:tc>
        <w:tc>
          <w:tcPr>
            <w:tcW w:type="dxa" w:w="4309"/>
            <w:shd w:val="clear" w:color="auto" w:fill="F3EDE7"/>
          </w:tcPr>
          <w:p>
            <w:pPr>
              <w:spacing w:after="20" w:before="20"/>
              <w:jc w:val="center"/>
            </w:pPr>
            <w:r/>
            <w:r>
              <w:rPr>
                <w:rFonts w:ascii="Times New Roman" w:hAnsi="Times New Roman" w:eastAsia="宋体"/>
                <w:b w:val="0"/>
                <w:color w:val="2B2B2B"/>
                <w:sz w:val="20"/>
              </w:rPr>
              <w:t>产生商业信用与信用货币</w:t>
            </w:r>
          </w:p>
        </w:tc>
      </w:tr>
    </w:tbl>
    <w:p>
      <w:pPr>
        <w:spacing w:after="40"/>
      </w:pPr>
    </w:p>
    <w:p>
      <w:pPr>
        <w:pStyle w:val="Heading3"/>
        <w:keepNext/>
        <w:spacing w:before="160" w:after="60"/>
      </w:pPr>
      <w:r>
        <w:rPr>
          <w:rFonts w:ascii="Arial" w:hAnsi="Arial" w:eastAsia="黑体"/>
          <w:b/>
          <w:color w:val="2B2B2B"/>
          <w:sz w:val="23"/>
        </w:rPr>
        <w:t>2. 一物一价法则</w:t>
      </w:r>
    </w:p>
    <w:p>
      <w:pPr>
        <w:spacing w:before="0" w:after="120" w:line="307" w:lineRule="auto"/>
        <w:ind w:firstLine="420"/>
      </w:pPr>
      <w:r>
        <w:rPr>
          <w:rFonts w:ascii="Times New Roman" w:hAnsi="Times New Roman" w:eastAsia="宋体"/>
          <w:b/>
          <w:color w:val="C00000"/>
        </w:rPr>
        <w:t>一物一价</w:t>
      </w:r>
      <w:r>
        <w:rPr>
          <w:rFonts w:ascii="Times New Roman" w:hAnsi="Times New Roman" w:eastAsia="宋体"/>
          <w:color w:val="2B2B2B"/>
        </w:rPr>
        <w:t xml:space="preserve">　同种商品具有“一个”价值，但不意味着只有一个价格；其价值通过大量多次的购买行为才被测量（如 450/500/550 元）。</w:t>
      </w:r>
    </w:p>
    <w:p>
      <w:pPr>
        <w:jc w:val="center"/>
      </w:pPr>
      <w:r>
        <w:rPr>
          <w:rFonts w:ascii="Times New Roman" w:hAnsi="Times New Roman" w:eastAsia="黑体"/>
          <w:b/>
          <w:color w:val="9E1F1F"/>
          <w:sz w:val="21"/>
        </w:rPr>
        <w:t>商品价值是社会性属性，其测量不同于自然属性的一次性精确测量。</w:t>
      </w:r>
    </w:p>
    <w:p>
      <w:pPr>
        <w:pStyle w:val="Heading3"/>
        <w:keepNext/>
        <w:spacing w:before="160" w:after="60"/>
      </w:pPr>
      <w:r>
        <w:rPr>
          <w:rFonts w:ascii="Arial" w:hAnsi="Arial" w:eastAsia="黑体"/>
          <w:b/>
          <w:color w:val="2B2B2B"/>
          <w:sz w:val="23"/>
        </w:rPr>
        <w:t>3. 流通手段的量</w:t>
      </w:r>
    </w:p>
    <w:p>
      <w:pPr>
        <w:spacing w:before="100" w:after="100"/>
        <w:jc w:val="center"/>
        <w:shd w:val="clear" w:color="auto" w:fill="F6EFEA"/>
      </w:pPr>
      <m:oMath>
        <m:r>
          <m:t xml:space="preserve">流通手段的量</m:t>
        </m:r>
        <m:r>
          <m:t xml:space="preserve">＝</m:t>
        </m:r>
        <m:f>
          <m:num>
            <m:r>
              <m:t xml:space="preserve">流通中的商品价格总额</m:t>
            </m:r>
          </m:num>
          <m:den>
            <m:r>
              <m:t xml:space="preserve">货币流通次数</m:t>
            </m:r>
          </m:den>
        </m:f>
      </m:oMath>
    </w:p>
    <w:p>
      <w:pPr>
        <w:spacing w:before="0" w:after="120" w:line="307" w:lineRule="auto"/>
        <w:ind w:firstLine="420"/>
      </w:pPr>
      <w:r>
        <w:rPr>
          <w:rFonts w:ascii="Times New Roman" w:hAnsi="Times New Roman" w:eastAsia="宋体"/>
          <w:b w:val="0"/>
          <w:color w:val="2B2B2B"/>
        </w:rPr>
        <w:t>货币量与商品价格总额成正比，与货币流通次数成反比；这是一个事后等式恒成立的公式。</w:t>
      </w:r>
    </w:p>
    <w:p>
      <w:pPr>
        <w:pStyle w:val="Heading3"/>
        <w:keepNext/>
        <w:spacing w:before="160" w:after="60"/>
      </w:pPr>
      <w:r>
        <w:rPr>
          <w:rFonts w:ascii="Arial" w:hAnsi="Arial" w:eastAsia="黑体"/>
          <w:b/>
          <w:color w:val="2B2B2B"/>
          <w:sz w:val="23"/>
        </w:rPr>
        <w:t>4. 库存机制与价格的向下扩散</w:t>
      </w:r>
    </w:p>
    <w:p>
      <w:pPr>
        <w:spacing w:before="0" w:after="120" w:line="307" w:lineRule="auto"/>
        <w:ind w:firstLine="420"/>
      </w:pPr>
      <w:r>
        <w:rPr>
          <w:rFonts w:ascii="Times New Roman" w:hAnsi="Times New Roman" w:eastAsia="宋体"/>
          <w:b w:val="0"/>
          <w:color w:val="2B2B2B"/>
        </w:rPr>
        <w:t>市场是“缓冲地带”（买、卖分离），决定同种商品价格具有收敛趋势；同时因库存机制，商品有可能卖不出去，形成“价格向下扩散”机制（打折竞争的根源），进而催生支付手段与信用货币。</w:t>
      </w:r>
    </w:p>
    <w:p>
      <w:pPr>
        <w:pStyle w:val="Heading2"/>
        <w:keepNext/>
        <w:spacing w:before="240" w:after="100"/>
        <w:pBdr>
          <w:left w:val="single" w:sz="24" w:space="6" w:color="9E1F1F"/>
        </w:pBdr>
      </w:pPr>
      <w:r>
        <w:rPr>
          <w:rFonts w:ascii="Arial" w:hAnsi="Arial" w:eastAsia="黑体"/>
          <w:b/>
          <w:color w:val="9E1F1F"/>
          <w:sz w:val="27"/>
        </w:rPr>
        <w:t>第三讲　资本</w:t>
      </w:r>
    </w:p>
    <w:p>
      <w:pPr>
        <w:pStyle w:val="Heading3"/>
        <w:keepNext/>
        <w:spacing w:before="160" w:after="60"/>
      </w:pPr>
      <w:r>
        <w:rPr>
          <w:rFonts w:ascii="Arial" w:hAnsi="Arial" w:eastAsia="黑体"/>
          <w:b/>
          <w:color w:val="2B2B2B"/>
          <w:sz w:val="23"/>
        </w:rPr>
        <w:t>1. 资本的概念</w:t>
      </w:r>
    </w:p>
    <w:p>
      <w:pPr>
        <w:spacing w:before="0" w:after="120" w:line="307" w:lineRule="auto"/>
        <w:ind w:firstLine="420"/>
      </w:pPr>
      <w:r>
        <w:rPr>
          <w:rFonts w:ascii="Times New Roman" w:hAnsi="Times New Roman" w:eastAsia="宋体"/>
          <w:b/>
          <w:color w:val="C00000"/>
        </w:rPr>
        <w:t>资本</w:t>
      </w:r>
      <w:r>
        <w:rPr>
          <w:rFonts w:ascii="Times New Roman" w:hAnsi="Times New Roman" w:eastAsia="宋体"/>
          <w:color w:val="2B2B2B"/>
        </w:rPr>
        <w:t xml:space="preserve">　价值自我增殖的运动体。</w:t>
      </w:r>
    </w:p>
    <w:p>
      <w:pPr>
        <w:jc w:val="center"/>
      </w:pPr>
      <w:r>
        <w:rPr>
          <w:rFonts w:ascii="Times New Roman" w:hAnsi="Times New Roman" w:eastAsia="Cambria Math"/>
          <w:b/>
          <w:color w:val="9E1F1F"/>
          <w:sz w:val="24"/>
        </w:rPr>
        <w:t>资本的运动公式：G — W — G′</w:t>
      </w:r>
    </w:p>
    <w:p>
      <w:pPr>
        <w:pStyle w:val="Heading3"/>
        <w:keepNext/>
        <w:spacing w:before="160" w:after="60"/>
      </w:pPr>
      <w:r>
        <w:rPr>
          <w:rFonts w:ascii="Arial" w:hAnsi="Arial" w:eastAsia="黑体"/>
          <w:b/>
          <w:color w:val="2B2B2B"/>
          <w:sz w:val="23"/>
        </w:rPr>
        <w:t>2. 两种运动公式的对比</w:t>
      </w:r>
    </w:p>
    <w:tbl>
      <w:tblPr>
        <w:tblStyle w:val="TableGrid"/>
        <w:tblW w:type="auto" w:w="0"/>
        <w:jc w:val="center"/>
        <w:tblLook w:firstColumn="1" w:firstRow="1" w:lastColumn="0" w:lastRow="0" w:noHBand="0" w:noVBand="1" w:val="04A0"/>
      </w:tblPr>
      <w:tblGrid>
        <w:gridCol w:w="3137"/>
        <w:gridCol w:w="3137"/>
        <w:gridCol w:w="3137"/>
      </w:tblGrid>
      <w:tr>
        <w:tc>
          <w:tcPr>
            <w:tcW w:type="dxa" w:w="1814"/>
            <w:shd w:val="clear" w:color="auto" w:fill="9E1F1F"/>
          </w:tcPr>
          <w:p>
            <w:pPr>
              <w:spacing w:after="20" w:before="20"/>
              <w:jc w:val="center"/>
            </w:pPr>
            <w:r/>
            <w:r>
              <w:rPr>
                <w:rFonts w:ascii="Times New Roman" w:hAnsi="Times New Roman" w:eastAsia="宋体"/>
                <w:b/>
                <w:color w:val="FFFFFF"/>
                <w:sz w:val="20"/>
              </w:rPr>
              <w:t>维度</w:t>
            </w:r>
          </w:p>
        </w:tc>
        <w:tc>
          <w:tcPr>
            <w:tcW w:type="dxa" w:w="3742"/>
            <w:shd w:val="clear" w:color="auto" w:fill="9E1F1F"/>
          </w:tcPr>
          <w:p>
            <w:pPr>
              <w:spacing w:after="20" w:before="20"/>
              <w:jc w:val="center"/>
            </w:pPr>
            <w:r/>
            <w:r>
              <w:rPr>
                <w:rFonts w:ascii="Times New Roman" w:hAnsi="Times New Roman" w:eastAsia="宋体"/>
                <w:b/>
                <w:color w:val="FFFFFF"/>
                <w:sz w:val="20"/>
              </w:rPr>
              <w:t>商品流通 W—G—W′</w:t>
            </w:r>
          </w:p>
        </w:tc>
        <w:tc>
          <w:tcPr>
            <w:tcW w:type="dxa" w:w="3742"/>
            <w:shd w:val="clear" w:color="auto" w:fill="9E1F1F"/>
          </w:tcPr>
          <w:p>
            <w:pPr>
              <w:spacing w:after="20" w:before="20"/>
              <w:jc w:val="center"/>
            </w:pPr>
            <w:r/>
            <w:r>
              <w:rPr>
                <w:rFonts w:ascii="Times New Roman" w:hAnsi="Times New Roman" w:eastAsia="宋体"/>
                <w:b/>
                <w:color w:val="FFFFFF"/>
                <w:sz w:val="20"/>
              </w:rPr>
              <w:t>资本运动 G—W—G′</w:t>
            </w:r>
          </w:p>
        </w:tc>
      </w:tr>
      <w:tr>
        <w:tc>
          <w:tcPr>
            <w:tcW w:type="dxa" w:w="1814"/>
          </w:tcPr>
          <w:p>
            <w:pPr>
              <w:spacing w:after="20" w:before="20"/>
              <w:jc w:val="center"/>
            </w:pPr>
            <w:r/>
            <w:r>
              <w:rPr>
                <w:rFonts w:ascii="Times New Roman" w:hAnsi="Times New Roman" w:eastAsia="宋体"/>
                <w:b w:val="0"/>
                <w:color w:val="2B2B2B"/>
                <w:sz w:val="20"/>
              </w:rPr>
              <w:t>目的</w:t>
            </w:r>
          </w:p>
        </w:tc>
        <w:tc>
          <w:tcPr>
            <w:tcW w:type="dxa" w:w="3742"/>
          </w:tcPr>
          <w:p>
            <w:pPr>
              <w:spacing w:after="20" w:before="20"/>
              <w:jc w:val="center"/>
            </w:pPr>
            <w:r/>
            <w:r>
              <w:rPr>
                <w:rFonts w:ascii="Times New Roman" w:hAnsi="Times New Roman" w:eastAsia="宋体"/>
                <w:b w:val="0"/>
                <w:color w:val="2B2B2B"/>
                <w:sz w:val="20"/>
              </w:rPr>
              <w:t>追求质（使用价值）</w:t>
            </w:r>
          </w:p>
        </w:tc>
        <w:tc>
          <w:tcPr>
            <w:tcW w:type="dxa" w:w="3742"/>
          </w:tcPr>
          <w:p>
            <w:pPr>
              <w:spacing w:after="20" w:before="20"/>
              <w:jc w:val="center"/>
            </w:pPr>
            <w:r/>
            <w:r>
              <w:rPr>
                <w:rFonts w:ascii="Times New Roman" w:hAnsi="Times New Roman" w:eastAsia="宋体"/>
                <w:b w:val="0"/>
                <w:color w:val="2B2B2B"/>
                <w:sz w:val="20"/>
              </w:rPr>
              <w:t>追求纯粹的量（价值增殖）</w:t>
            </w:r>
          </w:p>
        </w:tc>
      </w:tr>
      <w:tr>
        <w:tc>
          <w:tcPr>
            <w:tcW w:type="dxa" w:w="1814"/>
            <w:shd w:val="clear" w:color="auto" w:fill="F3EDE7"/>
          </w:tcPr>
          <w:p>
            <w:pPr>
              <w:spacing w:after="20" w:before="20"/>
              <w:jc w:val="center"/>
            </w:pPr>
            <w:r/>
            <w:r>
              <w:rPr>
                <w:rFonts w:ascii="Times New Roman" w:hAnsi="Times New Roman" w:eastAsia="宋体"/>
                <w:b w:val="0"/>
                <w:color w:val="2B2B2B"/>
                <w:sz w:val="20"/>
              </w:rPr>
              <w:t>终点</w:t>
            </w:r>
          </w:p>
        </w:tc>
        <w:tc>
          <w:tcPr>
            <w:tcW w:type="dxa" w:w="3742"/>
            <w:shd w:val="clear" w:color="auto" w:fill="F3EDE7"/>
          </w:tcPr>
          <w:p>
            <w:pPr>
              <w:spacing w:after="20" w:before="20"/>
              <w:jc w:val="center"/>
            </w:pPr>
            <w:r/>
            <w:r>
              <w:rPr>
                <w:rFonts w:ascii="Times New Roman" w:hAnsi="Times New Roman" w:eastAsia="宋体"/>
                <w:b w:val="0"/>
                <w:color w:val="2B2B2B"/>
                <w:sz w:val="20"/>
              </w:rPr>
              <w:t>自我完结</w:t>
            </w:r>
          </w:p>
        </w:tc>
        <w:tc>
          <w:tcPr>
            <w:tcW w:type="dxa" w:w="3742"/>
            <w:shd w:val="clear" w:color="auto" w:fill="F3EDE7"/>
          </w:tcPr>
          <w:p>
            <w:pPr>
              <w:spacing w:after="20" w:before="20"/>
              <w:jc w:val="center"/>
            </w:pPr>
            <w:r/>
            <w:r>
              <w:rPr>
                <w:rFonts w:ascii="Times New Roman" w:hAnsi="Times New Roman" w:eastAsia="宋体"/>
                <w:b w:val="0"/>
                <w:color w:val="2B2B2B"/>
                <w:sz w:val="20"/>
              </w:rPr>
              <w:t>G′ 并非终点，逻辑上无限延续</w:t>
            </w:r>
          </w:p>
        </w:tc>
      </w:tr>
      <w:tr>
        <w:tc>
          <w:tcPr>
            <w:tcW w:type="dxa" w:w="1814"/>
          </w:tcPr>
          <w:p>
            <w:pPr>
              <w:spacing w:after="20" w:before="20"/>
              <w:jc w:val="center"/>
            </w:pPr>
            <w:r/>
            <w:r>
              <w:rPr>
                <w:rFonts w:ascii="Times New Roman" w:hAnsi="Times New Roman" w:eastAsia="宋体"/>
                <w:b w:val="0"/>
                <w:color w:val="2B2B2B"/>
                <w:sz w:val="20"/>
              </w:rPr>
              <w:t>主线</w:t>
            </w:r>
          </w:p>
        </w:tc>
        <w:tc>
          <w:tcPr>
            <w:tcW w:type="dxa" w:w="3742"/>
          </w:tcPr>
          <w:p>
            <w:pPr>
              <w:spacing w:after="20" w:before="20"/>
              <w:jc w:val="center"/>
            </w:pPr>
            <w:r/>
            <w:r>
              <w:rPr>
                <w:rFonts w:ascii="Times New Roman" w:hAnsi="Times New Roman" w:eastAsia="宋体"/>
                <w:b w:val="0"/>
                <w:color w:val="2B2B2B"/>
                <w:sz w:val="20"/>
              </w:rPr>
              <w:t>商品与货币交替出现</w:t>
            </w:r>
          </w:p>
        </w:tc>
        <w:tc>
          <w:tcPr>
            <w:tcW w:type="dxa" w:w="3742"/>
          </w:tcPr>
          <w:p>
            <w:pPr>
              <w:spacing w:after="20" w:before="20"/>
              <w:jc w:val="center"/>
            </w:pPr>
            <w:r/>
            <w:r>
              <w:rPr>
                <w:rFonts w:ascii="Times New Roman" w:hAnsi="Times New Roman" w:eastAsia="宋体"/>
                <w:b w:val="0"/>
                <w:color w:val="2B2B2B"/>
                <w:sz w:val="20"/>
              </w:rPr>
              <w:t>以货币为主体的价值运动</w:t>
            </w:r>
          </w:p>
        </w:tc>
      </w:tr>
    </w:tbl>
    <w:p>
      <w:pPr>
        <w:spacing w:after="40"/>
      </w:pPr>
    </w:p>
    <w:p>
      <w:pPr>
        <w:spacing w:before="0" w:after="120" w:line="307" w:lineRule="auto"/>
        <w:ind w:firstLine="420"/>
      </w:pPr>
      <w:r>
        <w:rPr>
          <w:rFonts w:ascii="Times New Roman" w:hAnsi="Times New Roman" w:eastAsia="宋体"/>
          <w:b/>
          <w:color w:val="C00000"/>
        </w:rPr>
        <w:t>要点：</w:t>
      </w:r>
      <w:r>
        <w:rPr>
          <w:rFonts w:ascii="Times New Roman" w:hAnsi="Times New Roman" w:eastAsia="宋体"/>
          <w:color w:val="2B2B2B"/>
        </w:rPr>
        <w:t>价值增殖≠货币数量增加；货币贬值时即使货币增多也非真正增殖。资本既非单纯货币，也非单纯商品。</w:t>
      </w:r>
    </w:p>
    <w:p>
      <w:pPr>
        <w:pStyle w:val="Heading3"/>
        <w:keepNext/>
        <w:spacing w:before="160" w:after="60"/>
      </w:pPr>
      <w:r>
        <w:rPr>
          <w:rFonts w:ascii="Arial" w:hAnsi="Arial" w:eastAsia="黑体"/>
          <w:b/>
          <w:color w:val="2B2B2B"/>
          <w:sz w:val="23"/>
        </w:rPr>
        <w:t>3. 资本产生的形式</w:t>
      </w:r>
    </w:p>
    <w:tbl>
      <w:tblPr>
        <w:tblStyle w:val="TableGrid"/>
        <w:tblW w:type="auto" w:w="0"/>
        <w:jc w:val="center"/>
        <w:tblLook w:firstColumn="1" w:firstRow="1" w:lastColumn="0" w:lastRow="0" w:noHBand="0" w:noVBand="1" w:val="04A0"/>
      </w:tblPr>
      <w:tblGrid>
        <w:gridCol w:w="3137"/>
        <w:gridCol w:w="3137"/>
        <w:gridCol w:w="3137"/>
      </w:tblGrid>
      <w:tr>
        <w:tc>
          <w:tcPr>
            <w:tcW w:type="dxa" w:w="1928"/>
            <w:shd w:val="clear" w:color="auto" w:fill="9E1F1F"/>
          </w:tcPr>
          <w:p>
            <w:pPr>
              <w:spacing w:after="20" w:before="20"/>
              <w:jc w:val="center"/>
            </w:pPr>
            <w:r/>
            <w:r>
              <w:rPr>
                <w:rFonts w:ascii="Times New Roman" w:hAnsi="Times New Roman" w:eastAsia="宋体"/>
                <w:b/>
                <w:color w:val="FFFFFF"/>
                <w:sz w:val="20"/>
              </w:rPr>
              <w:t>形式</w:t>
            </w:r>
          </w:p>
        </w:tc>
        <w:tc>
          <w:tcPr>
            <w:tcW w:type="dxa" w:w="3742"/>
            <w:shd w:val="clear" w:color="auto" w:fill="9E1F1F"/>
          </w:tcPr>
          <w:p>
            <w:pPr>
              <w:spacing w:after="20" w:before="20"/>
              <w:jc w:val="center"/>
            </w:pPr>
            <w:r/>
            <w:r>
              <w:rPr>
                <w:rFonts w:ascii="Times New Roman" w:hAnsi="Times New Roman" w:eastAsia="宋体"/>
                <w:b/>
                <w:color w:val="FFFFFF"/>
                <w:sz w:val="20"/>
              </w:rPr>
              <w:t>机制</w:t>
            </w:r>
          </w:p>
        </w:tc>
        <w:tc>
          <w:tcPr>
            <w:tcW w:type="dxa" w:w="3628"/>
            <w:shd w:val="clear" w:color="auto" w:fill="9E1F1F"/>
          </w:tcPr>
          <w:p>
            <w:pPr>
              <w:spacing w:after="20" w:before="20"/>
              <w:jc w:val="center"/>
            </w:pPr>
            <w:r/>
            <w:r>
              <w:rPr>
                <w:rFonts w:ascii="Times New Roman" w:hAnsi="Times New Roman" w:eastAsia="宋体"/>
                <w:b/>
                <w:color w:val="FFFFFF"/>
                <w:sz w:val="20"/>
              </w:rPr>
              <w:t>示例/特征</w:t>
            </w:r>
          </w:p>
        </w:tc>
      </w:tr>
      <w:tr>
        <w:tc>
          <w:tcPr>
            <w:tcW w:type="dxa" w:w="1928"/>
          </w:tcPr>
          <w:p>
            <w:pPr>
              <w:spacing w:after="20" w:before="20"/>
              <w:jc w:val="center"/>
            </w:pPr>
            <w:r/>
            <w:r>
              <w:rPr>
                <w:rFonts w:ascii="Times New Roman" w:hAnsi="Times New Roman" w:eastAsia="宋体"/>
                <w:b w:val="0"/>
                <w:color w:val="2B2B2B"/>
                <w:sz w:val="20"/>
              </w:rPr>
              <w:t>商人资本</w:t>
            </w:r>
          </w:p>
        </w:tc>
        <w:tc>
          <w:tcPr>
            <w:tcW w:type="dxa" w:w="3742"/>
          </w:tcPr>
          <w:p>
            <w:pPr>
              <w:spacing w:after="20" w:before="20"/>
              <w:jc w:val="center"/>
            </w:pPr>
            <w:r/>
            <w:r>
              <w:rPr>
                <w:rFonts w:ascii="Times New Roman" w:hAnsi="Times New Roman" w:eastAsia="宋体"/>
                <w:b w:val="0"/>
                <w:color w:val="2B2B2B"/>
                <w:sz w:val="20"/>
              </w:rPr>
              <w:t>在不同价格体系的生产单位间巡回、赚取差价</w:t>
            </w:r>
          </w:p>
        </w:tc>
        <w:tc>
          <w:tcPr>
            <w:tcW w:type="dxa" w:w="3628"/>
          </w:tcPr>
          <w:p>
            <w:pPr>
              <w:spacing w:after="20" w:before="20"/>
              <w:jc w:val="center"/>
            </w:pPr>
            <w:r/>
            <w:r>
              <w:rPr>
                <w:rFonts w:ascii="Times New Roman" w:hAnsi="Times New Roman" w:eastAsia="宋体"/>
                <w:b w:val="0"/>
                <w:color w:val="2B2B2B"/>
                <w:sz w:val="20"/>
              </w:rPr>
              <w:t>地区A：100米棉布＝50kg砂糖 等</w:t>
            </w:r>
          </w:p>
        </w:tc>
      </w:tr>
      <w:tr>
        <w:tc>
          <w:tcPr>
            <w:tcW w:type="dxa" w:w="1928"/>
            <w:shd w:val="clear" w:color="auto" w:fill="F3EDE7"/>
          </w:tcPr>
          <w:p>
            <w:pPr>
              <w:spacing w:after="20" w:before="20"/>
              <w:jc w:val="center"/>
            </w:pPr>
            <w:r/>
            <w:r>
              <w:rPr>
                <w:rFonts w:ascii="Times New Roman" w:hAnsi="Times New Roman" w:eastAsia="宋体"/>
                <w:b w:val="0"/>
                <w:color w:val="2B2B2B"/>
                <w:sz w:val="20"/>
              </w:rPr>
              <w:t>商人资本渗透生产</w:t>
            </w:r>
          </w:p>
        </w:tc>
        <w:tc>
          <w:tcPr>
            <w:tcW w:type="dxa" w:w="3742"/>
            <w:shd w:val="clear" w:color="auto" w:fill="F3EDE7"/>
          </w:tcPr>
          <w:p>
            <w:pPr>
              <w:spacing w:after="20" w:before="20"/>
              <w:jc w:val="center"/>
            </w:pPr>
            <w:r/>
            <w:r>
              <w:rPr>
                <w:rFonts w:ascii="Times New Roman" w:hAnsi="Times New Roman" w:eastAsia="宋体"/>
                <w:b w:val="0"/>
                <w:color w:val="2B2B2B"/>
                <w:sz w:val="20"/>
              </w:rPr>
              <w:t>压低购买价格、统摄流通关系</w:t>
            </w:r>
          </w:p>
        </w:tc>
        <w:tc>
          <w:tcPr>
            <w:tcW w:type="dxa" w:w="3628"/>
            <w:shd w:val="clear" w:color="auto" w:fill="F3EDE7"/>
          </w:tcPr>
          <w:p>
            <w:pPr>
              <w:spacing w:after="20" w:before="20"/>
              <w:jc w:val="center"/>
            </w:pPr>
            <w:r/>
            <w:r>
              <w:rPr>
                <w:rFonts w:ascii="Times New Roman" w:hAnsi="Times New Roman" w:eastAsia="宋体"/>
                <w:b w:val="0"/>
                <w:color w:val="2B2B2B"/>
                <w:sz w:val="20"/>
              </w:rPr>
              <w:t>三阶段：包买商制→支付工资→产业资本</w:t>
            </w:r>
          </w:p>
        </w:tc>
      </w:tr>
      <w:tr>
        <w:tc>
          <w:tcPr>
            <w:tcW w:type="dxa" w:w="1928"/>
          </w:tcPr>
          <w:p>
            <w:pPr>
              <w:spacing w:after="20" w:before="20"/>
              <w:jc w:val="center"/>
            </w:pPr>
            <w:r/>
            <w:r>
              <w:rPr>
                <w:rFonts w:ascii="Times New Roman" w:hAnsi="Times New Roman" w:eastAsia="宋体"/>
                <w:b w:val="0"/>
                <w:color w:val="2B2B2B"/>
                <w:sz w:val="20"/>
              </w:rPr>
              <w:t>产业资本</w:t>
            </w:r>
          </w:p>
        </w:tc>
        <w:tc>
          <w:tcPr>
            <w:tcW w:type="dxa" w:w="3742"/>
          </w:tcPr>
          <w:p>
            <w:pPr>
              <w:spacing w:after="20" w:before="20"/>
              <w:jc w:val="center"/>
            </w:pPr>
            <w:r/>
            <w:r>
              <w:rPr>
                <w:rFonts w:ascii="Times New Roman" w:hAnsi="Times New Roman" w:eastAsia="宋体"/>
                <w:b w:val="0"/>
                <w:color w:val="2B2B2B"/>
                <w:sz w:val="20"/>
              </w:rPr>
              <w:t>雇佣劳动者从事商品生产</w:t>
            </w:r>
          </w:p>
        </w:tc>
        <w:tc>
          <w:tcPr>
            <w:tcW w:type="dxa" w:w="3628"/>
          </w:tcPr>
          <w:p>
            <w:pPr>
              <w:spacing w:after="20" w:before="20"/>
              <w:jc w:val="center"/>
            </w:pPr>
            <w:r/>
            <w:r>
              <w:rPr>
                <w:rFonts w:ascii="Times New Roman" w:hAnsi="Times New Roman" w:eastAsia="宋体"/>
                <w:b w:val="0"/>
                <w:color w:val="2B2B2B"/>
                <w:sz w:val="20"/>
              </w:rPr>
              <w:t>G—W…P…W′—G′</w:t>
            </w:r>
          </w:p>
        </w:tc>
      </w:tr>
    </w:tbl>
    <w:p>
      <w:pPr>
        <w:spacing w:after="40"/>
      </w:pPr>
    </w:p>
    <w:p>
      <w:pPr>
        <w:pStyle w:val="Heading3"/>
        <w:keepNext/>
        <w:spacing w:before="160" w:after="60"/>
      </w:pPr>
      <w:r>
        <w:rPr>
          <w:rFonts w:ascii="Arial" w:hAnsi="Arial" w:eastAsia="黑体"/>
          <w:b/>
          <w:color w:val="2B2B2B"/>
          <w:sz w:val="23"/>
        </w:rPr>
        <w:t>4. 两种市场观</w:t>
      </w:r>
    </w:p>
    <w:p>
      <w:pPr>
        <w:spacing w:before="0" w:after="120" w:line="307" w:lineRule="auto"/>
        <w:ind w:firstLine="420"/>
      </w:pPr>
      <w:r>
        <w:rPr>
          <w:rFonts w:ascii="Times New Roman" w:hAnsi="Times New Roman" w:eastAsia="宋体"/>
          <w:b/>
          <w:color w:val="C00000"/>
        </w:rPr>
        <w:t>货币中心主义市场观</w:t>
      </w:r>
      <w:r>
        <w:rPr>
          <w:rFonts w:ascii="Times New Roman" w:hAnsi="Times New Roman" w:eastAsia="宋体"/>
          <w:color w:val="2B2B2B"/>
        </w:rPr>
        <w:t xml:space="preserve">　W₁—G—W₂；W₂—G—W₃…（表面的商品流通，把货币仅当作中性媒介）。</w:t>
      </w:r>
    </w:p>
    <w:p>
      <w:pPr>
        <w:spacing w:before="0" w:after="120" w:line="307" w:lineRule="auto"/>
        <w:ind w:firstLine="420"/>
      </w:pPr>
      <w:r>
        <w:rPr>
          <w:rFonts w:ascii="Times New Roman" w:hAnsi="Times New Roman" w:eastAsia="宋体"/>
          <w:b/>
          <w:color w:val="C00000"/>
        </w:rPr>
        <w:t>资本中心主义市场观</w:t>
      </w:r>
      <w:r>
        <w:rPr>
          <w:rFonts w:ascii="Times New Roman" w:hAnsi="Times New Roman" w:eastAsia="宋体"/>
          <w:color w:val="2B2B2B"/>
        </w:rPr>
        <w:t xml:space="preserve">　…G—W₁—G′—W₂—G″…（“向资本出售、向资本购买”是买卖关系背后的真实结构）。</w:t>
      </w:r>
    </w:p>
    <w:p>
      <w:pPr>
        <w:pStyle w:val="Heading2"/>
        <w:keepNext/>
        <w:spacing w:before="240" w:after="100"/>
        <w:pBdr>
          <w:left w:val="single" w:sz="24" w:space="6" w:color="9E1F1F"/>
        </w:pBdr>
      </w:pPr>
      <w:r>
        <w:rPr>
          <w:rFonts w:ascii="Arial" w:hAnsi="Arial" w:eastAsia="黑体"/>
          <w:b/>
          <w:color w:val="9E1F1F"/>
          <w:sz w:val="27"/>
        </w:rPr>
        <w:t>第四讲　劳动</w:t>
      </w:r>
    </w:p>
    <w:p>
      <w:pPr>
        <w:pStyle w:val="Heading3"/>
        <w:keepNext/>
        <w:spacing w:before="160" w:after="60"/>
      </w:pPr>
      <w:r>
        <w:rPr>
          <w:rFonts w:ascii="Arial" w:hAnsi="Arial" w:eastAsia="黑体"/>
          <w:b/>
          <w:color w:val="2B2B2B"/>
          <w:sz w:val="23"/>
        </w:rPr>
        <w:t>1. 劳动的概念</w:t>
      </w:r>
    </w:p>
    <w:p>
      <w:pPr>
        <w:ind w:left="420"/>
      </w:pPr>
      <w:r>
        <w:rPr>
          <w:rFonts w:ascii="Times New Roman" w:hAnsi="Times New Roman" w:eastAsia="宋体"/>
          <w:color w:val="555555"/>
        </w:rPr>
        <w:t>马克思：</w:t>
      </w:r>
      <w:r>
        <w:rPr>
          <w:rFonts w:ascii="Times New Roman" w:hAnsi="Times New Roman" w:eastAsia="楷体"/>
          <w:color w:val="2B2B2B"/>
        </w:rPr>
        <w:t>“劳动是人和自然之间的过程，是人以自身的活动来中介、调整和控制人和自然之间的物质变换的过程。”</w:t>
      </w:r>
    </w:p>
    <w:p>
      <w:pPr>
        <w:spacing w:before="0" w:after="120" w:line="307" w:lineRule="auto"/>
        <w:ind w:firstLine="420"/>
      </w:pPr>
      <w:r>
        <w:rPr>
          <w:rFonts w:ascii="Times New Roman" w:hAnsi="Times New Roman" w:eastAsia="宋体"/>
          <w:b w:val="0"/>
          <w:color w:val="2B2B2B"/>
        </w:rPr>
        <w:t>把握两个关键词：①人的合目的的活动（有意识、理性的活动）；②人和自然的物质变换过程。</w:t>
      </w:r>
    </w:p>
    <w:p>
      <w:pPr>
        <w:pStyle w:val="Heading3"/>
        <w:keepNext/>
        <w:spacing w:before="160" w:after="60"/>
      </w:pPr>
      <w:r>
        <w:rPr>
          <w:rFonts w:ascii="Arial" w:hAnsi="Arial" w:eastAsia="黑体"/>
          <w:b/>
          <w:color w:val="2B2B2B"/>
          <w:sz w:val="23"/>
        </w:rPr>
        <w:t>2. 劳动、生产与消费</w:t>
      </w:r>
    </w:p>
    <w:tbl>
      <w:tblPr>
        <w:tblStyle w:val="TableGrid"/>
        <w:tblW w:type="auto" w:w="0"/>
        <w:jc w:val="center"/>
        <w:tblLook w:firstColumn="1" w:firstRow="1" w:lastColumn="0" w:lastRow="0" w:noHBand="0" w:noVBand="1" w:val="04A0"/>
      </w:tblPr>
      <w:tblGrid>
        <w:gridCol w:w="4706"/>
        <w:gridCol w:w="4706"/>
      </w:tblGrid>
      <w:tr>
        <w:tc>
          <w:tcPr>
            <w:tcW w:type="dxa" w:w="1701"/>
            <w:shd w:val="clear" w:color="auto" w:fill="9E1F1F"/>
          </w:tcPr>
          <w:p>
            <w:pPr>
              <w:spacing w:after="20" w:before="20"/>
              <w:jc w:val="center"/>
            </w:pPr>
            <w:r/>
            <w:r>
              <w:rPr>
                <w:rFonts w:ascii="Times New Roman" w:hAnsi="Times New Roman" w:eastAsia="宋体"/>
                <w:b/>
                <w:color w:val="FFFFFF"/>
                <w:sz w:val="20"/>
              </w:rPr>
              <w:t>范畴</w:t>
            </w:r>
          </w:p>
        </w:tc>
        <w:tc>
          <w:tcPr>
            <w:tcW w:type="dxa" w:w="7597"/>
            <w:shd w:val="clear" w:color="auto" w:fill="9E1F1F"/>
          </w:tcPr>
          <w:p>
            <w:pPr>
              <w:spacing w:after="20" w:before="20"/>
              <w:jc w:val="center"/>
            </w:pPr>
            <w:r/>
            <w:r>
              <w:rPr>
                <w:rFonts w:ascii="Times New Roman" w:hAnsi="Times New Roman" w:eastAsia="宋体"/>
                <w:b/>
                <w:color w:val="FFFFFF"/>
                <w:sz w:val="20"/>
              </w:rPr>
              <w:t>界定</w:t>
            </w:r>
          </w:p>
        </w:tc>
      </w:tr>
      <w:tr>
        <w:tc>
          <w:tcPr>
            <w:tcW w:type="dxa" w:w="1701"/>
          </w:tcPr>
          <w:p>
            <w:pPr>
              <w:spacing w:after="20" w:before="20"/>
              <w:jc w:val="center"/>
            </w:pPr>
            <w:r/>
            <w:r>
              <w:rPr>
                <w:rFonts w:ascii="Times New Roman" w:hAnsi="Times New Roman" w:eastAsia="宋体"/>
                <w:b w:val="0"/>
                <w:color w:val="2B2B2B"/>
                <w:sz w:val="20"/>
              </w:rPr>
              <w:t>劳动</w:t>
            </w:r>
          </w:p>
        </w:tc>
        <w:tc>
          <w:tcPr>
            <w:tcW w:type="dxa" w:w="7597"/>
          </w:tcPr>
          <w:p>
            <w:pPr>
              <w:spacing w:after="20" w:before="20"/>
              <w:jc w:val="center"/>
            </w:pPr>
            <w:r/>
            <w:r>
              <w:rPr>
                <w:rFonts w:ascii="Times New Roman" w:hAnsi="Times New Roman" w:eastAsia="宋体"/>
                <w:b w:val="0"/>
                <w:color w:val="2B2B2B"/>
                <w:sz w:val="20"/>
              </w:rPr>
              <w:t>合目的的物质变换（不一定增加财富）</w:t>
            </w:r>
          </w:p>
        </w:tc>
      </w:tr>
      <w:tr>
        <w:tc>
          <w:tcPr>
            <w:tcW w:type="dxa" w:w="1701"/>
            <w:shd w:val="clear" w:color="auto" w:fill="F3EDE7"/>
          </w:tcPr>
          <w:p>
            <w:pPr>
              <w:spacing w:after="20" w:before="20"/>
              <w:jc w:val="center"/>
            </w:pPr>
            <w:r/>
            <w:r>
              <w:rPr>
                <w:rFonts w:ascii="Times New Roman" w:hAnsi="Times New Roman" w:eastAsia="宋体"/>
                <w:b w:val="0"/>
                <w:color w:val="2B2B2B"/>
                <w:sz w:val="20"/>
              </w:rPr>
              <w:t>生产</w:t>
            </w:r>
          </w:p>
        </w:tc>
        <w:tc>
          <w:tcPr>
            <w:tcW w:type="dxa" w:w="7597"/>
            <w:shd w:val="clear" w:color="auto" w:fill="F3EDE7"/>
          </w:tcPr>
          <w:p>
            <w:pPr>
              <w:spacing w:after="20" w:before="20"/>
              <w:jc w:val="center"/>
            </w:pPr>
            <w:r/>
            <w:r>
              <w:rPr>
                <w:rFonts w:ascii="Times New Roman" w:hAnsi="Times New Roman" w:eastAsia="宋体"/>
                <w:b w:val="0"/>
                <w:color w:val="2B2B2B"/>
                <w:sz w:val="20"/>
              </w:rPr>
              <w:t>物质变换使财富增加</w:t>
            </w:r>
          </w:p>
        </w:tc>
      </w:tr>
      <w:tr>
        <w:tc>
          <w:tcPr>
            <w:tcW w:type="dxa" w:w="1701"/>
          </w:tcPr>
          <w:p>
            <w:pPr>
              <w:spacing w:after="20" w:before="20"/>
              <w:jc w:val="center"/>
            </w:pPr>
            <w:r/>
            <w:r>
              <w:rPr>
                <w:rFonts w:ascii="Times New Roman" w:hAnsi="Times New Roman" w:eastAsia="宋体"/>
                <w:b w:val="0"/>
                <w:color w:val="2B2B2B"/>
                <w:sz w:val="20"/>
              </w:rPr>
              <w:t>消费</w:t>
            </w:r>
          </w:p>
        </w:tc>
        <w:tc>
          <w:tcPr>
            <w:tcW w:type="dxa" w:w="7597"/>
          </w:tcPr>
          <w:p>
            <w:pPr>
              <w:spacing w:after="20" w:before="20"/>
              <w:jc w:val="center"/>
            </w:pPr>
            <w:r/>
            <w:r>
              <w:rPr>
                <w:rFonts w:ascii="Times New Roman" w:hAnsi="Times New Roman" w:eastAsia="宋体"/>
                <w:b w:val="0"/>
                <w:color w:val="2B2B2B"/>
                <w:sz w:val="20"/>
              </w:rPr>
              <w:t>物质变换使财富减少</w:t>
            </w:r>
          </w:p>
        </w:tc>
      </w:tr>
    </w:tbl>
    <w:p>
      <w:pPr>
        <w:spacing w:after="40"/>
      </w:pPr>
    </w:p>
    <w:p>
      <w:pPr>
        <w:spacing w:before="0" w:after="120" w:line="307" w:lineRule="auto"/>
        <w:ind w:firstLine="420"/>
      </w:pPr>
      <w:r>
        <w:rPr>
          <w:rFonts w:ascii="Times New Roman" w:hAnsi="Times New Roman" w:eastAsia="宋体"/>
          <w:b w:val="0"/>
          <w:color w:val="555555"/>
        </w:rPr>
        <w:t>随市场经济发展，任何能产出交换价值的活动都获得“虚拟的生产性”（广义生产），如“减肥”“垃圾处理”等服务业。</w:t>
      </w:r>
    </w:p>
    <w:p>
      <w:pPr>
        <w:pStyle w:val="Heading3"/>
        <w:keepNext/>
        <w:spacing w:before="160" w:after="60"/>
      </w:pPr>
      <w:r>
        <w:rPr>
          <w:rFonts w:ascii="Arial" w:hAnsi="Arial" w:eastAsia="黑体"/>
          <w:b/>
          <w:color w:val="2B2B2B"/>
          <w:sz w:val="23"/>
        </w:rPr>
        <w:t>3. 劳动的二重性</w:t>
      </w:r>
    </w:p>
    <w:p>
      <w:pPr>
        <w:spacing w:before="0" w:after="120" w:line="307" w:lineRule="auto"/>
        <w:ind w:firstLine="420"/>
      </w:pPr>
      <w:r>
        <w:rPr>
          <w:rFonts w:ascii="Times New Roman" w:hAnsi="Times New Roman" w:eastAsia="宋体"/>
          <w:b/>
          <w:color w:val="C00000"/>
        </w:rPr>
        <w:t>具体有用劳动</w:t>
      </w:r>
      <w:r>
        <w:rPr>
          <w:rFonts w:ascii="Times New Roman" w:hAnsi="Times New Roman" w:eastAsia="宋体"/>
          <w:color w:val="2B2B2B"/>
        </w:rPr>
        <w:t xml:space="preserve">　任何劳动都有特定目的、特定用处（具体劳动的一面）。</w:t>
      </w:r>
    </w:p>
    <w:p>
      <w:pPr>
        <w:spacing w:before="0" w:after="120" w:line="307" w:lineRule="auto"/>
        <w:ind w:firstLine="420"/>
      </w:pPr>
      <w:r>
        <w:rPr>
          <w:rFonts w:ascii="Times New Roman" w:hAnsi="Times New Roman" w:eastAsia="宋体"/>
          <w:b/>
          <w:color w:val="C00000"/>
        </w:rPr>
        <w:t>抽象人类劳动</w:t>
      </w:r>
      <w:r>
        <w:rPr>
          <w:rFonts w:ascii="Times New Roman" w:hAnsi="Times New Roman" w:eastAsia="宋体"/>
          <w:color w:val="2B2B2B"/>
        </w:rPr>
        <w:t xml:space="preserve">　在“以意识控制身体从事合目的活动”这一点上的泛用性（抽象劳动的一面）。</w:t>
      </w:r>
    </w:p>
    <w:p>
      <w:pPr>
        <w:pStyle w:val="Heading3"/>
        <w:keepNext/>
        <w:spacing w:before="160" w:after="60"/>
      </w:pPr>
      <w:r>
        <w:rPr>
          <w:rFonts w:ascii="Arial" w:hAnsi="Arial" w:eastAsia="黑体"/>
          <w:b/>
          <w:color w:val="2B2B2B"/>
          <w:sz w:val="23"/>
        </w:rPr>
        <w:t>4. 生产劳动的基本结构（三要素）</w:t>
      </w:r>
    </w:p>
    <w:tbl>
      <w:tblPr>
        <w:tblStyle w:val="TableGrid"/>
        <w:tblW w:type="auto" w:w="0"/>
        <w:jc w:val="center"/>
        <w:tblLook w:firstColumn="1" w:firstRow="1" w:lastColumn="0" w:lastRow="0" w:noHBand="0" w:noVBand="1" w:val="04A0"/>
      </w:tblPr>
      <w:tblGrid>
        <w:gridCol w:w="3137"/>
        <w:gridCol w:w="3137"/>
        <w:gridCol w:w="3137"/>
      </w:tblGrid>
      <w:tr>
        <w:tc>
          <w:tcPr>
            <w:tcW w:type="dxa" w:w="1701"/>
            <w:shd w:val="clear" w:color="auto" w:fill="9E1F1F"/>
          </w:tcPr>
          <w:p>
            <w:pPr>
              <w:spacing w:after="20" w:before="20"/>
              <w:jc w:val="center"/>
            </w:pPr>
            <w:r/>
            <w:r>
              <w:rPr>
                <w:rFonts w:ascii="Times New Roman" w:hAnsi="Times New Roman" w:eastAsia="宋体"/>
                <w:b/>
                <w:color w:val="FFFFFF"/>
                <w:sz w:val="20"/>
              </w:rPr>
              <w:t>要素</w:t>
            </w:r>
          </w:p>
        </w:tc>
        <w:tc>
          <w:tcPr>
            <w:tcW w:type="dxa" w:w="3628"/>
            <w:shd w:val="clear" w:color="auto" w:fill="9E1F1F"/>
          </w:tcPr>
          <w:p>
            <w:pPr>
              <w:spacing w:after="20" w:before="20"/>
              <w:jc w:val="center"/>
            </w:pPr>
            <w:r/>
            <w:r>
              <w:rPr>
                <w:rFonts w:ascii="Times New Roman" w:hAnsi="Times New Roman" w:eastAsia="宋体"/>
                <w:b/>
                <w:color w:val="FFFFFF"/>
                <w:sz w:val="20"/>
              </w:rPr>
              <w:t>构成</w:t>
            </w:r>
          </w:p>
        </w:tc>
        <w:tc>
          <w:tcPr>
            <w:tcW w:type="dxa" w:w="3969"/>
            <w:shd w:val="clear" w:color="auto" w:fill="9E1F1F"/>
          </w:tcPr>
          <w:p>
            <w:pPr>
              <w:spacing w:after="20" w:before="20"/>
              <w:jc w:val="center"/>
            </w:pPr>
            <w:r/>
            <w:r>
              <w:rPr>
                <w:rFonts w:ascii="Times New Roman" w:hAnsi="Times New Roman" w:eastAsia="宋体"/>
                <w:b/>
                <w:color w:val="FFFFFF"/>
                <w:sz w:val="20"/>
              </w:rPr>
              <w:t>说明</w:t>
            </w:r>
          </w:p>
        </w:tc>
      </w:tr>
      <w:tr>
        <w:tc>
          <w:tcPr>
            <w:tcW w:type="dxa" w:w="1701"/>
          </w:tcPr>
          <w:p>
            <w:pPr>
              <w:spacing w:after="20" w:before="20"/>
              <w:jc w:val="center"/>
            </w:pPr>
            <w:r/>
            <w:r>
              <w:rPr>
                <w:rFonts w:ascii="Times New Roman" w:hAnsi="Times New Roman" w:eastAsia="宋体"/>
                <w:b w:val="0"/>
                <w:color w:val="2B2B2B"/>
                <w:sz w:val="20"/>
              </w:rPr>
              <w:t>劳动主体</w:t>
            </w:r>
          </w:p>
        </w:tc>
        <w:tc>
          <w:tcPr>
            <w:tcW w:type="dxa" w:w="3628"/>
          </w:tcPr>
          <w:p>
            <w:pPr>
              <w:spacing w:after="20" w:before="20"/>
              <w:jc w:val="center"/>
            </w:pPr>
            <w:r/>
            <w:r>
              <w:rPr>
                <w:rFonts w:ascii="Times New Roman" w:hAnsi="Times New Roman" w:eastAsia="宋体"/>
                <w:b w:val="0"/>
                <w:color w:val="2B2B2B"/>
                <w:sz w:val="20"/>
              </w:rPr>
              <w:t>劳动者</w:t>
            </w:r>
          </w:p>
        </w:tc>
        <w:tc>
          <w:tcPr>
            <w:tcW w:type="dxa" w:w="3969"/>
          </w:tcPr>
          <w:p>
            <w:pPr>
              <w:spacing w:after="20" w:before="20"/>
              <w:jc w:val="center"/>
            </w:pPr>
            <w:r/>
            <w:r>
              <w:rPr>
                <w:rFonts w:ascii="Times New Roman" w:hAnsi="Times New Roman" w:eastAsia="宋体"/>
                <w:b w:val="0"/>
                <w:color w:val="2B2B2B"/>
                <w:sz w:val="20"/>
              </w:rPr>
              <w:t>能动的一方</w:t>
            </w:r>
          </w:p>
        </w:tc>
      </w:tr>
      <w:tr>
        <w:tc>
          <w:tcPr>
            <w:tcW w:type="dxa" w:w="1701"/>
            <w:shd w:val="clear" w:color="auto" w:fill="F3EDE7"/>
          </w:tcPr>
          <w:p>
            <w:pPr>
              <w:spacing w:after="20" w:before="20"/>
              <w:jc w:val="center"/>
            </w:pPr>
            <w:r/>
            <w:r>
              <w:rPr>
                <w:rFonts w:ascii="Times New Roman" w:hAnsi="Times New Roman" w:eastAsia="宋体"/>
                <w:b w:val="0"/>
                <w:color w:val="2B2B2B"/>
                <w:sz w:val="20"/>
              </w:rPr>
              <w:t>劳动资料</w:t>
            </w:r>
          </w:p>
        </w:tc>
        <w:tc>
          <w:tcPr>
            <w:tcW w:type="dxa" w:w="3628"/>
            <w:shd w:val="clear" w:color="auto" w:fill="F3EDE7"/>
          </w:tcPr>
          <w:p>
            <w:pPr>
              <w:spacing w:after="20" w:before="20"/>
              <w:jc w:val="center"/>
            </w:pPr>
            <w:r/>
            <w:r>
              <w:rPr>
                <w:rFonts w:ascii="Times New Roman" w:hAnsi="Times New Roman" w:eastAsia="宋体"/>
                <w:b w:val="0"/>
                <w:color w:val="2B2B2B"/>
                <w:sz w:val="20"/>
              </w:rPr>
              <w:t>工具、机器；土地、运河、道路（场地）</w:t>
            </w:r>
          </w:p>
        </w:tc>
        <w:tc>
          <w:tcPr>
            <w:tcW w:type="dxa" w:w="3969"/>
            <w:shd w:val="clear" w:color="auto" w:fill="F3EDE7"/>
          </w:tcPr>
          <w:p>
            <w:pPr>
              <w:spacing w:after="20" w:before="20"/>
              <w:jc w:val="center"/>
            </w:pPr>
            <w:r/>
            <w:r>
              <w:rPr>
                <w:rFonts w:ascii="Times New Roman" w:hAnsi="Times New Roman" w:eastAsia="宋体"/>
                <w:b w:val="0"/>
                <w:color w:val="2B2B2B"/>
                <w:sz w:val="20"/>
              </w:rPr>
              <w:t>把劳动传达到对象；或作为空间</w:t>
            </w:r>
          </w:p>
        </w:tc>
      </w:tr>
      <w:tr>
        <w:tc>
          <w:tcPr>
            <w:tcW w:type="dxa" w:w="1701"/>
          </w:tcPr>
          <w:p>
            <w:pPr>
              <w:spacing w:after="20" w:before="20"/>
              <w:jc w:val="center"/>
            </w:pPr>
            <w:r/>
            <w:r>
              <w:rPr>
                <w:rFonts w:ascii="Times New Roman" w:hAnsi="Times New Roman" w:eastAsia="宋体"/>
                <w:b w:val="0"/>
                <w:color w:val="2B2B2B"/>
                <w:sz w:val="20"/>
              </w:rPr>
              <w:t>劳动对象</w:t>
            </w:r>
          </w:p>
        </w:tc>
        <w:tc>
          <w:tcPr>
            <w:tcW w:type="dxa" w:w="3628"/>
          </w:tcPr>
          <w:p>
            <w:pPr>
              <w:spacing w:after="20" w:before="20"/>
              <w:jc w:val="center"/>
            </w:pPr>
            <w:r/>
            <w:r>
              <w:rPr>
                <w:rFonts w:ascii="Times New Roman" w:hAnsi="Times New Roman" w:eastAsia="宋体"/>
                <w:b w:val="0"/>
                <w:color w:val="2B2B2B"/>
                <w:sz w:val="20"/>
              </w:rPr>
              <w:t>自然界（本源）；原料（加工后）</w:t>
            </w:r>
          </w:p>
        </w:tc>
        <w:tc>
          <w:tcPr>
            <w:tcW w:type="dxa" w:w="3969"/>
          </w:tcPr>
          <w:p>
            <w:pPr>
              <w:spacing w:after="20" w:before="20"/>
              <w:jc w:val="center"/>
            </w:pPr>
            <w:r/>
            <w:r>
              <w:rPr>
                <w:rFonts w:ascii="Times New Roman" w:hAnsi="Times New Roman" w:eastAsia="宋体"/>
                <w:b w:val="0"/>
                <w:color w:val="2B2B2B"/>
                <w:sz w:val="20"/>
              </w:rPr>
              <w:t>原料可为主体实体或辅助材料</w:t>
            </w:r>
          </w:p>
        </w:tc>
      </w:tr>
    </w:tbl>
    <w:p>
      <w:pPr>
        <w:spacing w:after="40"/>
      </w:pPr>
    </w:p>
    <w:p>
      <w:pPr>
        <w:pStyle w:val="Heading3"/>
        <w:keepNext/>
        <w:spacing w:before="160" w:after="60"/>
      </w:pPr>
      <w:r>
        <w:rPr>
          <w:rFonts w:ascii="Arial" w:hAnsi="Arial" w:eastAsia="黑体"/>
          <w:b/>
          <w:color w:val="2B2B2B"/>
          <w:sz w:val="23"/>
        </w:rPr>
        <w:t>5. 劳动的组织：协作与分工</w:t>
      </w:r>
    </w:p>
    <w:p>
      <w:pPr>
        <w:spacing w:before="0" w:after="120" w:line="307" w:lineRule="auto"/>
        <w:ind w:firstLine="420"/>
      </w:pPr>
      <w:r>
        <w:rPr>
          <w:rFonts w:ascii="Times New Roman" w:hAnsi="Times New Roman" w:eastAsia="宋体"/>
          <w:b/>
          <w:color w:val="C00000"/>
        </w:rPr>
        <w:t>协作</w:t>
      </w:r>
      <w:r>
        <w:rPr>
          <w:rFonts w:ascii="Times New Roman" w:hAnsi="Times New Roman" w:eastAsia="宋体"/>
          <w:color w:val="2B2B2B"/>
        </w:rPr>
        <w:t xml:space="preserve">　多数劳动者基于同一目的把劳动力直接结合起来的劳动组织；产生“集合力”（集中力 + 协调力），并带来规模经济。</w:t>
      </w:r>
    </w:p>
    <w:p>
      <w:pPr>
        <w:spacing w:before="0" w:after="120" w:line="307" w:lineRule="auto"/>
        <w:ind w:firstLine="420"/>
      </w:pPr>
      <w:r>
        <w:rPr>
          <w:rFonts w:ascii="Times New Roman" w:hAnsi="Times New Roman" w:eastAsia="宋体"/>
          <w:b/>
          <w:color w:val="C00000"/>
        </w:rPr>
        <w:t>分工</w:t>
      </w:r>
      <w:r>
        <w:rPr>
          <w:rFonts w:ascii="Times New Roman" w:hAnsi="Times New Roman" w:eastAsia="宋体"/>
          <w:color w:val="2B2B2B"/>
        </w:rPr>
        <w:t xml:space="preserve">　劳动按总过程结点分解、劳动者专注下位环节并形成连锁；单人的目的性被削弱，效率提高；分为“工场内部分工”与“社会内分工”。</w:t>
      </w:r>
    </w:p>
    <w:tbl>
      <w:tblPr>
        <w:tblStyle w:val="TableGrid"/>
        <w:tblW w:type="auto" w:w="0"/>
        <w:jc w:val="center"/>
        <w:tblLook w:firstColumn="1" w:firstRow="1" w:lastColumn="0" w:lastRow="0" w:noHBand="0" w:noVBand="1" w:val="04A0"/>
      </w:tblPr>
      <w:tblGrid>
        <w:gridCol w:w="3137"/>
        <w:gridCol w:w="3137"/>
        <w:gridCol w:w="3137"/>
      </w:tblGrid>
      <w:tr>
        <w:tc>
          <w:tcPr>
            <w:tcW w:type="dxa" w:w="1814"/>
            <w:shd w:val="clear" w:color="auto" w:fill="9E1F1F"/>
          </w:tcPr>
          <w:p>
            <w:pPr>
              <w:spacing w:after="20" w:before="20"/>
              <w:jc w:val="center"/>
            </w:pPr>
            <w:r/>
            <w:r>
              <w:rPr>
                <w:rFonts w:ascii="Times New Roman" w:hAnsi="Times New Roman" w:eastAsia="宋体"/>
                <w:b/>
                <w:color w:val="FFFFFF"/>
                <w:sz w:val="20"/>
              </w:rPr>
              <w:t>对比</w:t>
            </w:r>
          </w:p>
        </w:tc>
        <w:tc>
          <w:tcPr>
            <w:tcW w:type="dxa" w:w="3742"/>
            <w:shd w:val="clear" w:color="auto" w:fill="9E1F1F"/>
          </w:tcPr>
          <w:p>
            <w:pPr>
              <w:spacing w:after="20" w:before="20"/>
              <w:jc w:val="center"/>
            </w:pPr>
            <w:r/>
            <w:r>
              <w:rPr>
                <w:rFonts w:ascii="Times New Roman" w:hAnsi="Times New Roman" w:eastAsia="宋体"/>
                <w:b/>
                <w:color w:val="FFFFFF"/>
                <w:sz w:val="20"/>
              </w:rPr>
              <w:t>协作</w:t>
            </w:r>
          </w:p>
        </w:tc>
        <w:tc>
          <w:tcPr>
            <w:tcW w:type="dxa" w:w="3742"/>
            <w:shd w:val="clear" w:color="auto" w:fill="9E1F1F"/>
          </w:tcPr>
          <w:p>
            <w:pPr>
              <w:spacing w:after="20" w:before="20"/>
              <w:jc w:val="center"/>
            </w:pPr>
            <w:r/>
            <w:r>
              <w:rPr>
                <w:rFonts w:ascii="Times New Roman" w:hAnsi="Times New Roman" w:eastAsia="宋体"/>
                <w:b/>
                <w:color w:val="FFFFFF"/>
                <w:sz w:val="20"/>
              </w:rPr>
              <w:t>分工</w:t>
            </w:r>
          </w:p>
        </w:tc>
      </w:tr>
      <w:tr>
        <w:tc>
          <w:tcPr>
            <w:tcW w:type="dxa" w:w="1814"/>
          </w:tcPr>
          <w:p>
            <w:pPr>
              <w:spacing w:after="20" w:before="20"/>
              <w:jc w:val="center"/>
            </w:pPr>
            <w:r/>
            <w:r>
              <w:rPr>
                <w:rFonts w:ascii="Times New Roman" w:hAnsi="Times New Roman" w:eastAsia="宋体"/>
                <w:b w:val="0"/>
                <w:color w:val="2B2B2B"/>
                <w:sz w:val="20"/>
              </w:rPr>
              <w:t>目的性</w:t>
            </w:r>
          </w:p>
        </w:tc>
        <w:tc>
          <w:tcPr>
            <w:tcW w:type="dxa" w:w="3742"/>
          </w:tcPr>
          <w:p>
            <w:pPr>
              <w:spacing w:after="20" w:before="20"/>
              <w:jc w:val="center"/>
            </w:pPr>
            <w:r/>
            <w:r>
              <w:rPr>
                <w:rFonts w:ascii="Times New Roman" w:hAnsi="Times New Roman" w:eastAsia="宋体"/>
                <w:b w:val="0"/>
                <w:color w:val="2B2B2B"/>
                <w:sz w:val="20"/>
              </w:rPr>
              <w:t>共同目的，目的性强</w:t>
            </w:r>
          </w:p>
        </w:tc>
        <w:tc>
          <w:tcPr>
            <w:tcW w:type="dxa" w:w="3742"/>
          </w:tcPr>
          <w:p>
            <w:pPr>
              <w:spacing w:after="20" w:before="20"/>
              <w:jc w:val="center"/>
            </w:pPr>
            <w:r/>
            <w:r>
              <w:rPr>
                <w:rFonts w:ascii="Times New Roman" w:hAnsi="Times New Roman" w:eastAsia="宋体"/>
                <w:b w:val="0"/>
                <w:color w:val="2B2B2B"/>
                <w:sz w:val="20"/>
              </w:rPr>
              <w:t>单个人的目的性被削弱</w:t>
            </w:r>
          </w:p>
        </w:tc>
      </w:tr>
      <w:tr>
        <w:tc>
          <w:tcPr>
            <w:tcW w:type="dxa" w:w="1814"/>
            <w:shd w:val="clear" w:color="auto" w:fill="F3EDE7"/>
          </w:tcPr>
          <w:p>
            <w:pPr>
              <w:spacing w:after="20" w:before="20"/>
              <w:jc w:val="center"/>
            </w:pPr>
            <w:r/>
            <w:r>
              <w:rPr>
                <w:rFonts w:ascii="Times New Roman" w:hAnsi="Times New Roman" w:eastAsia="宋体"/>
                <w:b w:val="0"/>
                <w:color w:val="2B2B2B"/>
                <w:sz w:val="20"/>
              </w:rPr>
              <w:t>劳动过程</w:t>
            </w:r>
          </w:p>
        </w:tc>
        <w:tc>
          <w:tcPr>
            <w:tcW w:type="dxa" w:w="3742"/>
            <w:shd w:val="clear" w:color="auto" w:fill="F3EDE7"/>
          </w:tcPr>
          <w:p>
            <w:pPr>
              <w:spacing w:after="20" w:before="20"/>
              <w:jc w:val="center"/>
            </w:pPr>
            <w:r/>
            <w:r>
              <w:rPr>
                <w:rFonts w:ascii="Times New Roman" w:hAnsi="Times New Roman" w:eastAsia="宋体"/>
                <w:b w:val="0"/>
                <w:color w:val="2B2B2B"/>
                <w:sz w:val="20"/>
              </w:rPr>
              <w:t>不独立</w:t>
            </w:r>
          </w:p>
        </w:tc>
        <w:tc>
          <w:tcPr>
            <w:tcW w:type="dxa" w:w="3742"/>
            <w:shd w:val="clear" w:color="auto" w:fill="F3EDE7"/>
          </w:tcPr>
          <w:p>
            <w:pPr>
              <w:spacing w:after="20" w:before="20"/>
              <w:jc w:val="center"/>
            </w:pPr>
            <w:r/>
            <w:r>
              <w:rPr>
                <w:rFonts w:ascii="Times New Roman" w:hAnsi="Times New Roman" w:eastAsia="宋体"/>
                <w:b w:val="0"/>
                <w:color w:val="2B2B2B"/>
                <w:sz w:val="20"/>
              </w:rPr>
              <w:t>彼此相对独立</w:t>
            </w:r>
          </w:p>
        </w:tc>
      </w:tr>
    </w:tbl>
    <w:p>
      <w:pPr>
        <w:spacing w:after="40"/>
      </w:pPr>
    </w:p>
    <w:p>
      <w:pPr>
        <w:spacing w:before="0" w:after="120" w:line="307" w:lineRule="auto"/>
        <w:ind w:firstLine="420"/>
      </w:pPr>
      <w:r>
        <w:rPr>
          <w:rFonts w:ascii="Times New Roman" w:hAnsi="Times New Roman" w:eastAsia="宋体"/>
          <w:b/>
          <w:color w:val="C00000"/>
        </w:rPr>
        <w:t>技术</w:t>
      </w:r>
      <w:r>
        <w:rPr>
          <w:rFonts w:ascii="Times New Roman" w:hAnsi="Times New Roman" w:eastAsia="宋体"/>
          <w:color w:val="2B2B2B"/>
        </w:rPr>
        <w:t xml:space="preserve">　依托劳动“自然过程”的分割（→自动化，“机器取代人”）。</w:t>
      </w:r>
    </w:p>
    <w:p>
      <w:pPr>
        <w:spacing w:before="0" w:after="120" w:line="307" w:lineRule="auto"/>
        <w:ind w:firstLine="420"/>
      </w:pPr>
      <w:r>
        <w:rPr>
          <w:rFonts w:ascii="Times New Roman" w:hAnsi="Times New Roman" w:eastAsia="宋体"/>
          <w:b/>
          <w:color w:val="C00000"/>
        </w:rPr>
        <w:t>熟练</w:t>
      </w:r>
      <w:r>
        <w:rPr>
          <w:rFonts w:ascii="Times New Roman" w:hAnsi="Times New Roman" w:eastAsia="宋体"/>
          <w:color w:val="2B2B2B"/>
        </w:rPr>
        <w:t xml:space="preserve">　依托劳动“主体能力”的分割（→熟练工，“机器不能取代人”）。</w:t>
      </w:r>
    </w:p>
    <w:p>
      <w:pPr>
        <w:pStyle w:val="Heading3"/>
        <w:keepNext/>
        <w:spacing w:before="160" w:after="60"/>
      </w:pPr>
      <w:r>
        <w:rPr>
          <w:rFonts w:ascii="Arial" w:hAnsi="Arial" w:eastAsia="黑体"/>
          <w:b/>
          <w:color w:val="2B2B2B"/>
          <w:sz w:val="23"/>
        </w:rPr>
        <w:t>6. 劳动力的商品化</w:t>
      </w:r>
    </w:p>
    <w:p>
      <w:pPr>
        <w:spacing w:before="0" w:after="120" w:line="307" w:lineRule="auto"/>
        <w:ind w:firstLine="420"/>
      </w:pPr>
      <w:r>
        <w:rPr>
          <w:rFonts w:ascii="Times New Roman" w:hAnsi="Times New Roman" w:eastAsia="宋体"/>
          <w:b/>
          <w:color w:val="C00000"/>
        </w:rPr>
        <w:t>双重自由：</w:t>
      </w:r>
      <w:r>
        <w:rPr>
          <w:rFonts w:ascii="Times New Roman" w:hAnsi="Times New Roman" w:eastAsia="宋体"/>
          <w:color w:val="2B2B2B"/>
        </w:rPr>
        <w:t>①自由支配自己的劳动力；②没有财产（free from property），不得不出卖劳动力。</w:t>
      </w:r>
    </w:p>
    <w:p>
      <w:pPr>
        <w:spacing w:before="0" w:after="120" w:line="307" w:lineRule="auto"/>
        <w:ind w:firstLine="420"/>
      </w:pPr>
      <w:r>
        <w:rPr>
          <w:rFonts w:ascii="Times New Roman" w:hAnsi="Times New Roman" w:eastAsia="宋体"/>
          <w:b/>
          <w:color w:val="C00000"/>
        </w:rPr>
        <w:t>资本原始积累</w:t>
      </w:r>
      <w:r>
        <w:rPr>
          <w:rFonts w:ascii="Times New Roman" w:hAnsi="Times New Roman" w:eastAsia="宋体"/>
          <w:color w:val="2B2B2B"/>
        </w:rPr>
        <w:t xml:space="preserve">　使劳动力全面商品化的历史过程（代表案例：英国圈地运动）。</w:t>
      </w:r>
    </w:p>
    <w:p>
      <w:pPr>
        <w:pStyle w:val="Heading2"/>
        <w:keepNext/>
        <w:spacing w:before="240" w:after="100"/>
        <w:pBdr>
          <w:left w:val="single" w:sz="24" w:space="6" w:color="9E1F1F"/>
        </w:pBdr>
      </w:pPr>
      <w:r>
        <w:rPr>
          <w:rFonts w:ascii="Arial" w:hAnsi="Arial" w:eastAsia="黑体"/>
          <w:b/>
          <w:color w:val="9E1F1F"/>
          <w:sz w:val="27"/>
        </w:rPr>
        <w:t>第五讲　资本主义生产</w:t>
      </w:r>
    </w:p>
    <w:p>
      <w:pPr>
        <w:pStyle w:val="Heading3"/>
        <w:keepNext/>
        <w:spacing w:before="160" w:after="60"/>
      </w:pPr>
      <w:r>
        <w:rPr>
          <w:rFonts w:ascii="Arial" w:hAnsi="Arial" w:eastAsia="黑体"/>
          <w:b/>
          <w:color w:val="2B2B2B"/>
          <w:sz w:val="23"/>
        </w:rPr>
        <w:t>1. 劳动力的性质</w:t>
      </w:r>
    </w:p>
    <w:p>
      <w:pPr>
        <w:spacing w:before="0" w:after="120" w:line="307" w:lineRule="auto"/>
        <w:ind w:firstLine="420"/>
      </w:pPr>
      <w:r>
        <w:rPr>
          <w:rFonts w:ascii="Times New Roman" w:hAnsi="Times New Roman" w:eastAsia="宋体"/>
          <w:b/>
          <w:color w:val="C00000"/>
        </w:rPr>
        <w:t>必要生活资料 / 必要劳动</w:t>
      </w:r>
      <w:r>
        <w:rPr>
          <w:rFonts w:ascii="Times New Roman" w:hAnsi="Times New Roman" w:eastAsia="宋体"/>
          <w:color w:val="2B2B2B"/>
        </w:rPr>
        <w:t xml:space="preserve">　维持劳动力（含下一代劳动力）所需的资料／生产它们所需的劳动。</w:t>
      </w:r>
    </w:p>
    <w:p>
      <w:pPr>
        <w:spacing w:before="0" w:after="120" w:line="307" w:lineRule="auto"/>
        <w:ind w:firstLine="420"/>
      </w:pPr>
      <w:r>
        <w:rPr>
          <w:rFonts w:ascii="Times New Roman" w:hAnsi="Times New Roman" w:eastAsia="宋体"/>
          <w:b/>
          <w:color w:val="C00000"/>
        </w:rPr>
        <w:t>剩余产品 / 剩余劳动</w:t>
      </w:r>
      <w:r>
        <w:rPr>
          <w:rFonts w:ascii="Times New Roman" w:hAnsi="Times New Roman" w:eastAsia="宋体"/>
          <w:color w:val="2B2B2B"/>
        </w:rPr>
        <w:t xml:space="preserve">　超出必要生活资料的产品／生产它们所需的劳动。</w:t>
      </w:r>
    </w:p>
    <w:p>
      <w:pPr>
        <w:spacing w:before="0" w:after="120" w:line="307" w:lineRule="auto"/>
        <w:ind w:firstLine="420"/>
      </w:pPr>
      <w:r>
        <w:rPr>
          <w:rFonts w:ascii="Times New Roman" w:hAnsi="Times New Roman" w:eastAsia="宋体"/>
          <w:b/>
          <w:color w:val="C00000"/>
        </w:rPr>
        <w:t>剩余价值</w:t>
      </w:r>
      <w:r>
        <w:rPr>
          <w:rFonts w:ascii="Times New Roman" w:hAnsi="Times New Roman" w:eastAsia="宋体"/>
          <w:color w:val="2B2B2B"/>
        </w:rPr>
        <w:t xml:space="preserve">　剩余产品经过交换过程表现为价值时，即剩余价值。</w:t>
      </w:r>
    </w:p>
    <w:p>
      <w:pPr>
        <w:spacing w:before="0" w:after="120" w:line="307" w:lineRule="auto"/>
        <w:ind w:firstLine="420"/>
      </w:pPr>
      <w:r>
        <w:rPr>
          <w:rFonts w:ascii="Times New Roman" w:hAnsi="Times New Roman" w:eastAsia="宋体"/>
          <w:b w:val="0"/>
          <w:color w:val="B8860B"/>
        </w:rPr>
        <w:t>〔经典界定〕剩余价值是雇佣工人创造的、被资本家无偿占有的、超过劳动力价值的那部分价值。</w:t>
      </w:r>
    </w:p>
    <w:p>
      <w:pPr>
        <w:pStyle w:val="Heading3"/>
        <w:keepNext/>
        <w:spacing w:before="160" w:after="60"/>
      </w:pPr>
      <w:r>
        <w:rPr>
          <w:rFonts w:ascii="Arial" w:hAnsi="Arial" w:eastAsia="黑体"/>
          <w:b/>
          <w:color w:val="2B2B2B"/>
          <w:sz w:val="23"/>
        </w:rPr>
        <w:t>2. 掠夺与剥削</w:t>
      </w:r>
    </w:p>
    <w:p>
      <w:pPr>
        <w:spacing w:before="0" w:after="120" w:line="307" w:lineRule="auto"/>
        <w:ind w:firstLine="420"/>
      </w:pPr>
      <w:r>
        <w:rPr>
          <w:rFonts w:ascii="Times New Roman" w:hAnsi="Times New Roman" w:eastAsia="宋体"/>
          <w:b/>
          <w:color w:val="C00000"/>
        </w:rPr>
        <w:t>掠夺</w:t>
      </w:r>
      <w:r>
        <w:rPr>
          <w:rFonts w:ascii="Times New Roman" w:hAnsi="Times New Roman" w:eastAsia="宋体"/>
          <w:color w:val="2B2B2B"/>
        </w:rPr>
        <w:t xml:space="preserve">　通过权力，一部分人获取另一部分人财富的行为。</w:t>
      </w:r>
    </w:p>
    <w:p>
      <w:pPr>
        <w:spacing w:before="0" w:after="120" w:line="307" w:lineRule="auto"/>
        <w:ind w:firstLine="420"/>
      </w:pPr>
      <w:r>
        <w:rPr>
          <w:rFonts w:ascii="Times New Roman" w:hAnsi="Times New Roman" w:eastAsia="宋体"/>
          <w:b/>
          <w:color w:val="C00000"/>
        </w:rPr>
        <w:t>剥削</w:t>
      </w:r>
      <w:r>
        <w:rPr>
          <w:rFonts w:ascii="Times New Roman" w:hAnsi="Times New Roman" w:eastAsia="宋体"/>
          <w:color w:val="2B2B2B"/>
        </w:rPr>
        <w:t xml:space="preserve">　通过某种方式，一部分人有针对性地获取劳动者剩余产品的行为。</w:t>
      </w:r>
    </w:p>
    <w:p>
      <w:pPr>
        <w:spacing w:before="0" w:after="120" w:line="307" w:lineRule="auto"/>
        <w:ind w:firstLine="420"/>
      </w:pPr>
      <w:r>
        <w:rPr>
          <w:rFonts w:ascii="Times New Roman" w:hAnsi="Times New Roman" w:eastAsia="宋体"/>
          <w:b/>
          <w:color w:val="C00000"/>
        </w:rPr>
        <w:t>关键区分：</w:t>
      </w:r>
      <w:r>
        <w:rPr>
          <w:rFonts w:ascii="Times New Roman" w:hAnsi="Times New Roman" w:eastAsia="宋体"/>
          <w:color w:val="2B2B2B"/>
        </w:rPr>
        <w:t>掠夺以“权力”为凭，剥削以对“剩余劳动”的占有为据；二者不可简单等同。</w:t>
      </w:r>
    </w:p>
    <w:p>
      <w:pPr>
        <w:pStyle w:val="Heading3"/>
        <w:keepNext/>
        <w:spacing w:before="160" w:after="60"/>
      </w:pPr>
      <w:r>
        <w:rPr>
          <w:rFonts w:ascii="Arial" w:hAnsi="Arial" w:eastAsia="黑体"/>
          <w:b/>
          <w:color w:val="2B2B2B"/>
          <w:sz w:val="23"/>
        </w:rPr>
        <w:t>3. 不变资本、可变资本与剩余价值</w:t>
      </w:r>
    </w:p>
    <w:tbl>
      <w:tblPr>
        <w:tblStyle w:val="TableGrid"/>
        <w:tblW w:type="auto" w:w="0"/>
        <w:jc w:val="center"/>
        <w:tblLook w:firstColumn="1" w:firstRow="1" w:lastColumn="0" w:lastRow="0" w:noHBand="0" w:noVBand="1" w:val="04A0"/>
      </w:tblPr>
      <w:tblGrid>
        <w:gridCol w:w="3137"/>
        <w:gridCol w:w="3137"/>
        <w:gridCol w:w="3137"/>
      </w:tblGrid>
      <w:tr>
        <w:tc>
          <w:tcPr>
            <w:tcW w:type="dxa" w:w="1814"/>
            <w:shd w:val="clear" w:color="auto" w:fill="9E1F1F"/>
          </w:tcPr>
          <w:p>
            <w:pPr>
              <w:spacing w:after="20" w:before="20"/>
              <w:jc w:val="center"/>
            </w:pPr>
            <w:r/>
            <w:r>
              <w:rPr>
                <w:rFonts w:ascii="Times New Roman" w:hAnsi="Times New Roman" w:eastAsia="宋体"/>
                <w:b/>
                <w:color w:val="FFFFFF"/>
                <w:sz w:val="20"/>
              </w:rPr>
              <w:t>范畴</w:t>
            </w:r>
          </w:p>
        </w:tc>
        <w:tc>
          <w:tcPr>
            <w:tcW w:type="dxa" w:w="4309"/>
            <w:shd w:val="clear" w:color="auto" w:fill="9E1F1F"/>
          </w:tcPr>
          <w:p>
            <w:pPr>
              <w:spacing w:after="20" w:before="20"/>
              <w:jc w:val="center"/>
            </w:pPr>
            <w:r/>
            <w:r>
              <w:rPr>
                <w:rFonts w:ascii="Times New Roman" w:hAnsi="Times New Roman" w:eastAsia="宋体"/>
                <w:b/>
                <w:color w:val="FFFFFF"/>
                <w:sz w:val="20"/>
              </w:rPr>
              <w:t>所指</w:t>
            </w:r>
          </w:p>
        </w:tc>
        <w:tc>
          <w:tcPr>
            <w:tcW w:type="dxa" w:w="3175"/>
            <w:shd w:val="clear" w:color="auto" w:fill="9E1F1F"/>
          </w:tcPr>
          <w:p>
            <w:pPr>
              <w:spacing w:after="20" w:before="20"/>
              <w:jc w:val="center"/>
            </w:pPr>
            <w:r/>
            <w:r>
              <w:rPr>
                <w:rFonts w:ascii="Times New Roman" w:hAnsi="Times New Roman" w:eastAsia="宋体"/>
                <w:b/>
                <w:color w:val="FFFFFF"/>
                <w:sz w:val="20"/>
              </w:rPr>
              <w:t>价值变化</w:t>
            </w:r>
          </w:p>
        </w:tc>
      </w:tr>
      <w:tr>
        <w:tc>
          <w:tcPr>
            <w:tcW w:type="dxa" w:w="1814"/>
          </w:tcPr>
          <w:p>
            <w:pPr>
              <w:spacing w:after="20" w:before="20"/>
              <w:jc w:val="center"/>
            </w:pPr>
            <w:r/>
            <w:r>
              <w:rPr>
                <w:rFonts w:ascii="Times New Roman" w:hAnsi="Times New Roman" w:eastAsia="宋体"/>
                <w:b w:val="0"/>
                <w:color w:val="2B2B2B"/>
                <w:sz w:val="20"/>
              </w:rPr>
              <w:t>不变资本 c</w:t>
            </w:r>
          </w:p>
        </w:tc>
        <w:tc>
          <w:tcPr>
            <w:tcW w:type="dxa" w:w="4309"/>
          </w:tcPr>
          <w:p>
            <w:pPr>
              <w:spacing w:after="20" w:before="20"/>
              <w:jc w:val="center"/>
            </w:pPr>
            <w:r/>
            <w:r>
              <w:rPr>
                <w:rFonts w:ascii="Times New Roman" w:hAnsi="Times New Roman" w:eastAsia="宋体"/>
                <w:b w:val="0"/>
                <w:color w:val="2B2B2B"/>
                <w:sz w:val="20"/>
              </w:rPr>
              <w:t>厂房、设备、原料、辅助材料</w:t>
            </w:r>
          </w:p>
        </w:tc>
        <w:tc>
          <w:tcPr>
            <w:tcW w:type="dxa" w:w="3175"/>
          </w:tcPr>
          <w:p>
            <w:pPr>
              <w:spacing w:after="20" w:before="20"/>
              <w:jc w:val="center"/>
            </w:pPr>
            <w:r/>
            <w:r>
              <w:rPr>
                <w:rFonts w:ascii="Times New Roman" w:hAnsi="Times New Roman" w:eastAsia="宋体"/>
                <w:b w:val="0"/>
                <w:color w:val="2B2B2B"/>
                <w:sz w:val="20"/>
              </w:rPr>
              <w:t>价值只转移、不增殖</w:t>
            </w:r>
          </w:p>
        </w:tc>
      </w:tr>
      <w:tr>
        <w:tc>
          <w:tcPr>
            <w:tcW w:type="dxa" w:w="1814"/>
            <w:shd w:val="clear" w:color="auto" w:fill="F3EDE7"/>
          </w:tcPr>
          <w:p>
            <w:pPr>
              <w:spacing w:after="20" w:before="20"/>
              <w:jc w:val="center"/>
            </w:pPr>
            <w:r/>
            <w:r>
              <w:rPr>
                <w:rFonts w:ascii="Times New Roman" w:hAnsi="Times New Roman" w:eastAsia="宋体"/>
                <w:b w:val="0"/>
                <w:color w:val="2B2B2B"/>
                <w:sz w:val="20"/>
              </w:rPr>
              <w:t>可变资本 v</w:t>
            </w:r>
          </w:p>
        </w:tc>
        <w:tc>
          <w:tcPr>
            <w:tcW w:type="dxa" w:w="4309"/>
            <w:shd w:val="clear" w:color="auto" w:fill="F3EDE7"/>
          </w:tcPr>
          <w:p>
            <w:pPr>
              <w:spacing w:after="20" w:before="20"/>
              <w:jc w:val="center"/>
            </w:pPr>
            <w:r/>
            <w:r>
              <w:rPr>
                <w:rFonts w:ascii="Times New Roman" w:hAnsi="Times New Roman" w:eastAsia="宋体"/>
                <w:b w:val="0"/>
                <w:color w:val="2B2B2B"/>
                <w:sz w:val="20"/>
              </w:rPr>
              <w:t>劳动力</w:t>
            </w:r>
          </w:p>
        </w:tc>
        <w:tc>
          <w:tcPr>
            <w:tcW w:type="dxa" w:w="3175"/>
            <w:shd w:val="clear" w:color="auto" w:fill="F3EDE7"/>
          </w:tcPr>
          <w:p>
            <w:pPr>
              <w:spacing w:after="20" w:before="20"/>
              <w:jc w:val="center"/>
            </w:pPr>
            <w:r/>
            <w:r>
              <w:rPr>
                <w:rFonts w:ascii="Times New Roman" w:hAnsi="Times New Roman" w:eastAsia="宋体"/>
                <w:b w:val="0"/>
                <w:color w:val="2B2B2B"/>
                <w:sz w:val="20"/>
              </w:rPr>
              <w:t>发生增殖</w:t>
            </w:r>
          </w:p>
        </w:tc>
      </w:tr>
      <w:tr>
        <w:tc>
          <w:tcPr>
            <w:tcW w:type="dxa" w:w="1814"/>
          </w:tcPr>
          <w:p>
            <w:pPr>
              <w:spacing w:after="20" w:before="20"/>
              <w:jc w:val="center"/>
            </w:pPr>
            <w:r/>
            <w:r>
              <w:rPr>
                <w:rFonts w:ascii="Times New Roman" w:hAnsi="Times New Roman" w:eastAsia="宋体"/>
                <w:b w:val="0"/>
                <w:color w:val="2B2B2B"/>
                <w:sz w:val="20"/>
              </w:rPr>
              <w:t>剩余价值 m</w:t>
            </w:r>
          </w:p>
        </w:tc>
        <w:tc>
          <w:tcPr>
            <w:tcW w:type="dxa" w:w="4309"/>
          </w:tcPr>
          <w:p>
            <w:pPr>
              <w:spacing w:after="20" w:before="20"/>
              <w:jc w:val="center"/>
            </w:pPr>
            <w:r/>
            <w:r>
              <w:rPr>
                <w:rFonts w:ascii="Times New Roman" w:hAnsi="Times New Roman" w:eastAsia="宋体"/>
                <w:b w:val="0"/>
                <w:color w:val="2B2B2B"/>
                <w:sz w:val="20"/>
              </w:rPr>
              <w:t>可变资本增殖的部分</w:t>
            </w:r>
          </w:p>
        </w:tc>
        <w:tc>
          <w:tcPr>
            <w:tcW w:type="dxa" w:w="3175"/>
          </w:tcPr>
          <w:p>
            <w:pPr>
              <w:spacing w:after="20" w:before="20"/>
              <w:jc w:val="center"/>
            </w:pPr>
            <w:r/>
            <w:r>
              <w:rPr>
                <w:rFonts w:ascii="Times New Roman" w:hAnsi="Times New Roman" w:eastAsia="宋体"/>
                <w:b w:val="0"/>
                <w:color w:val="2B2B2B"/>
                <w:sz w:val="20"/>
              </w:rPr>
              <w:t>归资本家占有</w:t>
            </w:r>
          </w:p>
        </w:tc>
      </w:tr>
    </w:tbl>
    <w:p>
      <w:pPr>
        <w:spacing w:after="40"/>
      </w:pPr>
    </w:p>
    <w:p>
      <w:pPr>
        <w:spacing w:before="100" w:after="100"/>
        <w:jc w:val="center"/>
        <w:shd w:val="clear" w:color="auto" w:fill="F6EFEA"/>
      </w:pPr>
      <m:oMath>
        <m:r>
          <m:t xml:space="preserve">剩余价值率</m:t>
        </m:r>
        <m:r>
          <m:t xml:space="preserve">＝</m:t>
        </m:r>
        <m:f>
          <m:num>
            <m:r>
              <m:t xml:space="preserve">剩余价值 m</m:t>
            </m:r>
          </m:num>
          <m:den>
            <m:r>
              <m:t xml:space="preserve">可变资本 v</m:t>
            </m:r>
          </m:den>
        </m:f>
        <m:r>
          <m:t xml:space="preserve">×100%</m:t>
        </m:r>
      </m:oMath>
    </w:p>
    <w:p>
      <w:pPr>
        <w:spacing w:before="0" w:after="120" w:line="307" w:lineRule="auto"/>
        <w:ind w:firstLine="420"/>
      </w:pPr>
      <w:r>
        <w:rPr>
          <w:rFonts w:ascii="Times New Roman" w:hAnsi="Times New Roman" w:eastAsia="宋体"/>
          <w:b w:val="0"/>
          <w:color w:val="2B2B2B"/>
        </w:rPr>
        <w:t>剩余价值率衡量剥削程度，与不变资本 c 无关（c 只转移自身价值，不构成新创造价值）。</w:t>
      </w:r>
    </w:p>
    <w:p>
      <w:pPr>
        <w:pStyle w:val="Heading3"/>
        <w:keepNext/>
        <w:spacing w:before="160" w:after="60"/>
      </w:pPr>
      <w:r>
        <w:rPr>
          <w:rFonts w:ascii="Arial" w:hAnsi="Arial" w:eastAsia="黑体"/>
          <w:b/>
          <w:color w:val="2B2B2B"/>
          <w:sz w:val="23"/>
        </w:rPr>
        <w:t>4. 生产效率举例（剩余价值的来源）</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247"/>
            <w:shd w:val="clear" w:color="auto" w:fill="9E1F1F"/>
          </w:tcPr>
          <w:p>
            <w:pPr>
              <w:spacing w:after="20" w:before="20"/>
              <w:jc w:val="center"/>
            </w:pPr>
            <w:r/>
            <w:r>
              <w:rPr>
                <w:rFonts w:ascii="Times New Roman" w:hAnsi="Times New Roman" w:eastAsia="宋体"/>
                <w:b/>
                <w:color w:val="FFFFFF"/>
                <w:sz w:val="20"/>
              </w:rPr>
              <w:t>情形</w:t>
            </w:r>
          </w:p>
        </w:tc>
        <w:tc>
          <w:tcPr>
            <w:tcW w:type="dxa" w:w="1474"/>
            <w:shd w:val="clear" w:color="auto" w:fill="9E1F1F"/>
          </w:tcPr>
          <w:p>
            <w:pPr>
              <w:spacing w:after="20" w:before="20"/>
              <w:jc w:val="center"/>
            </w:pPr>
            <w:r/>
            <w:r>
              <w:rPr>
                <w:rFonts w:ascii="Times New Roman" w:hAnsi="Times New Roman" w:eastAsia="宋体"/>
                <w:b/>
                <w:color w:val="FFFFFF"/>
                <w:sz w:val="20"/>
              </w:rPr>
              <w:t>c（棉花）</w:t>
            </w:r>
          </w:p>
        </w:tc>
        <w:tc>
          <w:tcPr>
            <w:tcW w:type="dxa" w:w="1361"/>
            <w:shd w:val="clear" w:color="auto" w:fill="9E1F1F"/>
          </w:tcPr>
          <w:p>
            <w:pPr>
              <w:spacing w:after="20" w:before="20"/>
              <w:jc w:val="center"/>
            </w:pPr>
            <w:r/>
            <w:r>
              <w:rPr>
                <w:rFonts w:ascii="Times New Roman" w:hAnsi="Times New Roman" w:eastAsia="宋体"/>
                <w:b/>
                <w:color w:val="FFFFFF"/>
                <w:sz w:val="20"/>
              </w:rPr>
              <w:t>v（工资）</w:t>
            </w:r>
          </w:p>
        </w:tc>
        <w:tc>
          <w:tcPr>
            <w:tcW w:type="dxa" w:w="1134"/>
            <w:shd w:val="clear" w:color="auto" w:fill="9E1F1F"/>
          </w:tcPr>
          <w:p>
            <w:pPr>
              <w:spacing w:after="20" w:before="20"/>
              <w:jc w:val="center"/>
            </w:pPr>
            <w:r/>
            <w:r>
              <w:rPr>
                <w:rFonts w:ascii="Times New Roman" w:hAnsi="Times New Roman" w:eastAsia="宋体"/>
                <w:b/>
                <w:color w:val="FFFFFF"/>
                <w:sz w:val="20"/>
              </w:rPr>
              <w:t>劳动</w:t>
            </w:r>
          </w:p>
        </w:tc>
        <w:tc>
          <w:tcPr>
            <w:tcW w:type="dxa" w:w="2041"/>
            <w:shd w:val="clear" w:color="auto" w:fill="9E1F1F"/>
          </w:tcPr>
          <w:p>
            <w:pPr>
              <w:spacing w:after="20" w:before="20"/>
              <w:jc w:val="center"/>
            </w:pPr>
            <w:r/>
            <w:r>
              <w:rPr>
                <w:rFonts w:ascii="Times New Roman" w:hAnsi="Times New Roman" w:eastAsia="宋体"/>
                <w:b/>
                <w:color w:val="FFFFFF"/>
                <w:sz w:val="20"/>
              </w:rPr>
              <w:t>产品售出</w:t>
            </w:r>
          </w:p>
        </w:tc>
        <w:tc>
          <w:tcPr>
            <w:tcW w:type="dxa" w:w="2041"/>
            <w:shd w:val="clear" w:color="auto" w:fill="9E1F1F"/>
          </w:tcPr>
          <w:p>
            <w:pPr>
              <w:spacing w:after="20" w:before="20"/>
              <w:jc w:val="center"/>
            </w:pPr>
            <w:r/>
            <w:r>
              <w:rPr>
                <w:rFonts w:ascii="Times New Roman" w:hAnsi="Times New Roman" w:eastAsia="宋体"/>
                <w:b/>
                <w:color w:val="FFFFFF"/>
                <w:sz w:val="20"/>
              </w:rPr>
              <w:t>m 剩余价值</w:t>
            </w:r>
          </w:p>
        </w:tc>
      </w:tr>
      <w:tr>
        <w:tc>
          <w:tcPr>
            <w:tcW w:type="dxa" w:w="1247"/>
          </w:tcPr>
          <w:p>
            <w:pPr>
              <w:spacing w:after="20" w:before="20"/>
              <w:jc w:val="center"/>
            </w:pPr>
            <w:r/>
            <w:r>
              <w:rPr>
                <w:rFonts w:ascii="Times New Roman" w:hAnsi="Times New Roman" w:eastAsia="宋体"/>
                <w:b w:val="0"/>
                <w:color w:val="2B2B2B"/>
                <w:sz w:val="20"/>
              </w:rPr>
              <w:t>情况1</w:t>
            </w:r>
          </w:p>
        </w:tc>
        <w:tc>
          <w:tcPr>
            <w:tcW w:type="dxa" w:w="1474"/>
          </w:tcPr>
          <w:p>
            <w:pPr>
              <w:spacing w:after="20" w:before="20"/>
              <w:jc w:val="center"/>
            </w:pPr>
            <w:r/>
            <w:r>
              <w:rPr>
                <w:rFonts w:ascii="Times New Roman" w:hAnsi="Times New Roman" w:eastAsia="宋体"/>
                <w:b w:val="0"/>
                <w:color w:val="2B2B2B"/>
                <w:sz w:val="20"/>
              </w:rPr>
              <w:t>150元</w:t>
            </w:r>
          </w:p>
        </w:tc>
        <w:tc>
          <w:tcPr>
            <w:tcW w:type="dxa" w:w="1361"/>
          </w:tcPr>
          <w:p>
            <w:pPr>
              <w:spacing w:after="20" w:before="20"/>
              <w:jc w:val="center"/>
            </w:pPr>
            <w:r/>
            <w:r>
              <w:rPr>
                <w:rFonts w:ascii="Times New Roman" w:hAnsi="Times New Roman" w:eastAsia="宋体"/>
                <w:b w:val="0"/>
                <w:color w:val="2B2B2B"/>
                <w:sz w:val="20"/>
              </w:rPr>
              <w:t>50元</w:t>
            </w:r>
          </w:p>
        </w:tc>
        <w:tc>
          <w:tcPr>
            <w:tcW w:type="dxa" w:w="1134"/>
          </w:tcPr>
          <w:p>
            <w:pPr>
              <w:spacing w:after="20" w:before="20"/>
              <w:jc w:val="center"/>
            </w:pPr>
            <w:r/>
            <w:r>
              <w:rPr>
                <w:rFonts w:ascii="Times New Roman" w:hAnsi="Times New Roman" w:eastAsia="宋体"/>
                <w:b w:val="0"/>
                <w:color w:val="2B2B2B"/>
                <w:sz w:val="20"/>
              </w:rPr>
              <w:t>4小时</w:t>
            </w:r>
          </w:p>
        </w:tc>
        <w:tc>
          <w:tcPr>
            <w:tcW w:type="dxa" w:w="2041"/>
          </w:tcPr>
          <w:p>
            <w:pPr>
              <w:spacing w:after="20" w:before="20"/>
              <w:jc w:val="center"/>
            </w:pPr>
            <w:r/>
            <w:r>
              <w:rPr>
                <w:rFonts w:ascii="Times New Roman" w:hAnsi="Times New Roman" w:eastAsia="宋体"/>
                <w:b w:val="0"/>
                <w:color w:val="2B2B2B"/>
                <w:sz w:val="20"/>
              </w:rPr>
              <w:t>10kg／200元</w:t>
            </w:r>
          </w:p>
        </w:tc>
        <w:tc>
          <w:tcPr>
            <w:tcW w:type="dxa" w:w="2041"/>
          </w:tcPr>
          <w:p>
            <w:pPr>
              <w:spacing w:after="20" w:before="20"/>
              <w:jc w:val="center"/>
            </w:pPr>
            <w:r/>
            <w:r>
              <w:rPr>
                <w:rFonts w:ascii="Times New Roman" w:hAnsi="Times New Roman" w:eastAsia="宋体"/>
                <w:b w:val="0"/>
                <w:color w:val="2B2B2B"/>
                <w:sz w:val="20"/>
              </w:rPr>
              <w:t>0（穷折腾）</w:t>
            </w:r>
          </w:p>
        </w:tc>
      </w:tr>
      <w:tr>
        <w:tc>
          <w:tcPr>
            <w:tcW w:type="dxa" w:w="1247"/>
            <w:shd w:val="clear" w:color="auto" w:fill="F3EDE7"/>
          </w:tcPr>
          <w:p>
            <w:pPr>
              <w:spacing w:after="20" w:before="20"/>
              <w:jc w:val="center"/>
            </w:pPr>
            <w:r/>
            <w:r>
              <w:rPr>
                <w:rFonts w:ascii="Times New Roman" w:hAnsi="Times New Roman" w:eastAsia="宋体"/>
                <w:b w:val="0"/>
                <w:color w:val="2B2B2B"/>
                <w:sz w:val="20"/>
              </w:rPr>
              <w:t>情况2</w:t>
            </w:r>
          </w:p>
        </w:tc>
        <w:tc>
          <w:tcPr>
            <w:tcW w:type="dxa" w:w="1474"/>
            <w:shd w:val="clear" w:color="auto" w:fill="F3EDE7"/>
          </w:tcPr>
          <w:p>
            <w:pPr>
              <w:spacing w:after="20" w:before="20"/>
              <w:jc w:val="center"/>
            </w:pPr>
            <w:r/>
            <w:r>
              <w:rPr>
                <w:rFonts w:ascii="Times New Roman" w:hAnsi="Times New Roman" w:eastAsia="宋体"/>
                <w:b w:val="0"/>
                <w:color w:val="2B2B2B"/>
                <w:sz w:val="20"/>
              </w:rPr>
              <w:t>300元</w:t>
            </w:r>
          </w:p>
        </w:tc>
        <w:tc>
          <w:tcPr>
            <w:tcW w:type="dxa" w:w="1361"/>
            <w:shd w:val="clear" w:color="auto" w:fill="F3EDE7"/>
          </w:tcPr>
          <w:p>
            <w:pPr>
              <w:spacing w:after="20" w:before="20"/>
              <w:jc w:val="center"/>
            </w:pPr>
            <w:r/>
            <w:r>
              <w:rPr>
                <w:rFonts w:ascii="Times New Roman" w:hAnsi="Times New Roman" w:eastAsia="宋体"/>
                <w:b w:val="0"/>
                <w:color w:val="2B2B2B"/>
                <w:sz w:val="20"/>
              </w:rPr>
              <w:t>50元</w:t>
            </w:r>
          </w:p>
        </w:tc>
        <w:tc>
          <w:tcPr>
            <w:tcW w:type="dxa" w:w="1134"/>
            <w:shd w:val="clear" w:color="auto" w:fill="F3EDE7"/>
          </w:tcPr>
          <w:p>
            <w:pPr>
              <w:spacing w:after="20" w:before="20"/>
              <w:jc w:val="center"/>
            </w:pPr>
            <w:r/>
            <w:r>
              <w:rPr>
                <w:rFonts w:ascii="Times New Roman" w:hAnsi="Times New Roman" w:eastAsia="宋体"/>
                <w:b w:val="0"/>
                <w:color w:val="2B2B2B"/>
                <w:sz w:val="20"/>
              </w:rPr>
              <w:t>8小时</w:t>
            </w:r>
          </w:p>
        </w:tc>
        <w:tc>
          <w:tcPr>
            <w:tcW w:type="dxa" w:w="2041"/>
            <w:shd w:val="clear" w:color="auto" w:fill="F3EDE7"/>
          </w:tcPr>
          <w:p>
            <w:pPr>
              <w:spacing w:after="20" w:before="20"/>
              <w:jc w:val="center"/>
            </w:pPr>
            <w:r/>
            <w:r>
              <w:rPr>
                <w:rFonts w:ascii="Times New Roman" w:hAnsi="Times New Roman" w:eastAsia="宋体"/>
                <w:b w:val="0"/>
                <w:color w:val="2B2B2B"/>
                <w:sz w:val="20"/>
              </w:rPr>
              <w:t>20kg／400元</w:t>
            </w:r>
          </w:p>
        </w:tc>
        <w:tc>
          <w:tcPr>
            <w:tcW w:type="dxa" w:w="2041"/>
            <w:shd w:val="clear" w:color="auto" w:fill="F3EDE7"/>
          </w:tcPr>
          <w:p>
            <w:pPr>
              <w:spacing w:after="20" w:before="20"/>
              <w:jc w:val="center"/>
            </w:pPr>
            <w:r/>
            <w:r>
              <w:rPr>
                <w:rFonts w:ascii="Times New Roman" w:hAnsi="Times New Roman" w:eastAsia="宋体"/>
                <w:b w:val="0"/>
                <w:color w:val="2B2B2B"/>
                <w:sz w:val="20"/>
              </w:rPr>
              <w:t>50元（m′＝100%）</w:t>
            </w:r>
          </w:p>
        </w:tc>
      </w:tr>
    </w:tbl>
    <w:p>
      <w:pPr>
        <w:spacing w:after="40"/>
      </w:pPr>
    </w:p>
    <w:p>
      <w:pPr>
        <w:spacing w:before="0" w:after="120" w:line="307" w:lineRule="auto"/>
        <w:ind w:firstLine="420"/>
      </w:pPr>
      <w:r>
        <w:rPr>
          <w:rFonts w:ascii="Times New Roman" w:hAnsi="Times New Roman" w:eastAsia="宋体"/>
          <w:b w:val="0"/>
          <w:color w:val="2B2B2B"/>
        </w:rPr>
        <w:t>情况2中：新创造价值 100 元，其中 50 元作工资、50 元为剩余价值。剩余价值生产的实质是延长劳动超出必要劳动时间。</w:t>
      </w:r>
    </w:p>
    <w:p>
      <w:pPr>
        <w:pStyle w:val="Heading3"/>
        <w:keepNext/>
        <w:spacing w:before="160" w:after="60"/>
      </w:pPr>
      <w:r>
        <w:rPr>
          <w:rFonts w:ascii="Arial" w:hAnsi="Arial" w:eastAsia="黑体"/>
          <w:b/>
          <w:color w:val="2B2B2B"/>
          <w:sz w:val="23"/>
        </w:rPr>
        <w:t>5. 工资</w:t>
      </w:r>
    </w:p>
    <w:p>
      <w:pPr>
        <w:spacing w:before="0" w:after="120" w:line="307" w:lineRule="auto"/>
        <w:ind w:firstLine="420"/>
      </w:pPr>
      <w:r>
        <w:rPr>
          <w:rFonts w:ascii="Times New Roman" w:hAnsi="Times New Roman" w:eastAsia="宋体"/>
          <w:b/>
          <w:color w:val="C00000"/>
        </w:rPr>
        <w:t>工资</w:t>
      </w:r>
      <w:r>
        <w:rPr>
          <w:rFonts w:ascii="Times New Roman" w:hAnsi="Times New Roman" w:eastAsia="宋体"/>
          <w:color w:val="2B2B2B"/>
        </w:rPr>
        <w:t xml:space="preserve">　资本家购买劳动力商品所支付的代价；用于购买维持劳动力所需的必要生活资料。</w:t>
      </w:r>
    </w:p>
    <w:p>
      <w:pPr>
        <w:spacing w:before="0" w:after="120" w:line="307" w:lineRule="auto"/>
        <w:ind w:firstLine="420"/>
      </w:pPr>
      <w:r>
        <w:rPr>
          <w:rFonts w:ascii="Times New Roman" w:hAnsi="Times New Roman" w:eastAsia="宋体"/>
          <w:b/>
          <w:color w:val="C00000"/>
        </w:rPr>
        <w:t>劳动力商品的价值</w:t>
      </w:r>
      <w:r>
        <w:rPr>
          <w:rFonts w:ascii="Times New Roman" w:hAnsi="Times New Roman" w:eastAsia="宋体"/>
          <w:color w:val="2B2B2B"/>
        </w:rPr>
        <w:t xml:space="preserve">　维持劳动力所需的必要生活资料的价值。</w:t>
      </w:r>
    </w:p>
    <w:p>
      <w:pPr>
        <w:spacing w:before="0" w:after="120" w:line="307" w:lineRule="auto"/>
        <w:ind w:firstLine="420"/>
      </w:pPr>
      <w:r>
        <w:rPr>
          <w:rFonts w:ascii="Times New Roman" w:hAnsi="Times New Roman" w:eastAsia="宋体"/>
          <w:b w:val="0"/>
          <w:color w:val="2B2B2B"/>
        </w:rPr>
        <w:t>资本主义下必要生活资料的分配方式发生根本改变：工人先用工资、再在市场上“买回”自己生产的生活资料，这一间接“买回”机制构成资本主义的绝对基础。</w:t>
      </w:r>
    </w:p>
    <w:p>
      <w:pPr>
        <w:pStyle w:val="Heading3"/>
        <w:keepNext/>
        <w:spacing w:before="160" w:after="60"/>
      </w:pPr>
      <w:r>
        <w:rPr>
          <w:rFonts w:ascii="Arial" w:hAnsi="Arial" w:eastAsia="黑体"/>
          <w:b/>
          <w:color w:val="2B2B2B"/>
          <w:sz w:val="23"/>
        </w:rPr>
        <w:t>6. 两种剩余价值的生产</w:t>
      </w:r>
    </w:p>
    <w:tbl>
      <w:tblPr>
        <w:tblStyle w:val="TableGrid"/>
        <w:tblW w:type="auto" w:w="0"/>
        <w:jc w:val="center"/>
        <w:tblLook w:firstColumn="1" w:firstRow="1" w:lastColumn="0" w:lastRow="0" w:noHBand="0" w:noVBand="1" w:val="04A0"/>
      </w:tblPr>
      <w:tblGrid>
        <w:gridCol w:w="3137"/>
        <w:gridCol w:w="3137"/>
        <w:gridCol w:w="3137"/>
      </w:tblGrid>
      <w:tr>
        <w:tc>
          <w:tcPr>
            <w:tcW w:type="dxa" w:w="2041"/>
            <w:shd w:val="clear" w:color="auto" w:fill="9E1F1F"/>
          </w:tcPr>
          <w:p>
            <w:pPr>
              <w:spacing w:after="20" w:before="20"/>
              <w:jc w:val="center"/>
            </w:pPr>
            <w:r/>
            <w:r>
              <w:rPr>
                <w:rFonts w:ascii="Times New Roman" w:hAnsi="Times New Roman" w:eastAsia="宋体"/>
                <w:b/>
                <w:color w:val="FFFFFF"/>
                <w:sz w:val="20"/>
              </w:rPr>
              <w:t>方法</w:t>
            </w:r>
          </w:p>
        </w:tc>
        <w:tc>
          <w:tcPr>
            <w:tcW w:type="dxa" w:w="3969"/>
            <w:shd w:val="clear" w:color="auto" w:fill="9E1F1F"/>
          </w:tcPr>
          <w:p>
            <w:pPr>
              <w:spacing w:after="20" w:before="20"/>
              <w:jc w:val="center"/>
            </w:pPr>
            <w:r/>
            <w:r>
              <w:rPr>
                <w:rFonts w:ascii="Times New Roman" w:hAnsi="Times New Roman" w:eastAsia="宋体"/>
                <w:b/>
                <w:color w:val="FFFFFF"/>
                <w:sz w:val="20"/>
              </w:rPr>
              <w:t>途径</w:t>
            </w:r>
          </w:p>
        </w:tc>
        <w:tc>
          <w:tcPr>
            <w:tcW w:type="dxa" w:w="3288"/>
            <w:shd w:val="clear" w:color="auto" w:fill="9E1F1F"/>
          </w:tcPr>
          <w:p>
            <w:pPr>
              <w:spacing w:after="20" w:before="20"/>
              <w:jc w:val="center"/>
            </w:pPr>
            <w:r/>
            <w:r>
              <w:rPr>
                <w:rFonts w:ascii="Times New Roman" w:hAnsi="Times New Roman" w:eastAsia="宋体"/>
                <w:b/>
                <w:color w:val="FFFFFF"/>
                <w:sz w:val="20"/>
              </w:rPr>
              <w:t>界限/机制</w:t>
            </w:r>
          </w:p>
        </w:tc>
      </w:tr>
      <w:tr>
        <w:tc>
          <w:tcPr>
            <w:tcW w:type="dxa" w:w="2041"/>
          </w:tcPr>
          <w:p>
            <w:pPr>
              <w:spacing w:after="20" w:before="20"/>
              <w:jc w:val="center"/>
            </w:pPr>
            <w:r/>
            <w:r>
              <w:rPr>
                <w:rFonts w:ascii="Times New Roman" w:hAnsi="Times New Roman" w:eastAsia="宋体"/>
                <w:b w:val="0"/>
                <w:color w:val="2B2B2B"/>
                <w:sz w:val="20"/>
              </w:rPr>
              <w:t>绝对剩余价值生产</w:t>
            </w:r>
          </w:p>
        </w:tc>
        <w:tc>
          <w:tcPr>
            <w:tcW w:type="dxa" w:w="3969"/>
          </w:tcPr>
          <w:p>
            <w:pPr>
              <w:spacing w:after="20" w:before="20"/>
              <w:jc w:val="center"/>
            </w:pPr>
            <w:r/>
            <w:r>
              <w:rPr>
                <w:rFonts w:ascii="Times New Roman" w:hAnsi="Times New Roman" w:eastAsia="宋体"/>
                <w:b w:val="0"/>
                <w:color w:val="2B2B2B"/>
                <w:sz w:val="20"/>
              </w:rPr>
              <w:t>延长劳动时间 → 延长剩余劳动时间</w:t>
            </w:r>
          </w:p>
        </w:tc>
        <w:tc>
          <w:tcPr>
            <w:tcW w:type="dxa" w:w="3288"/>
          </w:tcPr>
          <w:p>
            <w:pPr>
              <w:spacing w:after="20" w:before="20"/>
              <w:jc w:val="center"/>
            </w:pPr>
            <w:r/>
            <w:r>
              <w:rPr>
                <w:rFonts w:ascii="Times New Roman" w:hAnsi="Times New Roman" w:eastAsia="宋体"/>
                <w:b w:val="0"/>
                <w:color w:val="2B2B2B"/>
                <w:sz w:val="20"/>
              </w:rPr>
              <w:t>受生理与伦理界限限制</w:t>
            </w:r>
          </w:p>
        </w:tc>
      </w:tr>
      <w:tr>
        <w:tc>
          <w:tcPr>
            <w:tcW w:type="dxa" w:w="2041"/>
            <w:shd w:val="clear" w:color="auto" w:fill="F3EDE7"/>
          </w:tcPr>
          <w:p>
            <w:pPr>
              <w:spacing w:after="20" w:before="20"/>
              <w:jc w:val="center"/>
            </w:pPr>
            <w:r/>
            <w:r>
              <w:rPr>
                <w:rFonts w:ascii="Times New Roman" w:hAnsi="Times New Roman" w:eastAsia="宋体"/>
                <w:b w:val="0"/>
                <w:color w:val="2B2B2B"/>
                <w:sz w:val="20"/>
              </w:rPr>
              <w:t>相对剩余价值生产</w:t>
            </w:r>
          </w:p>
        </w:tc>
        <w:tc>
          <w:tcPr>
            <w:tcW w:type="dxa" w:w="3969"/>
            <w:shd w:val="clear" w:color="auto" w:fill="F3EDE7"/>
          </w:tcPr>
          <w:p>
            <w:pPr>
              <w:spacing w:after="20" w:before="20"/>
              <w:jc w:val="center"/>
            </w:pPr>
            <w:r/>
            <w:r>
              <w:rPr>
                <w:rFonts w:ascii="Times New Roman" w:hAnsi="Times New Roman" w:eastAsia="宋体"/>
                <w:b w:val="0"/>
                <w:color w:val="2B2B2B"/>
                <w:sz w:val="20"/>
              </w:rPr>
              <w:t>缩短必要劳动时间 → 相对提高剩余劳动时间</w:t>
            </w:r>
          </w:p>
        </w:tc>
        <w:tc>
          <w:tcPr>
            <w:tcW w:type="dxa" w:w="3288"/>
            <w:shd w:val="clear" w:color="auto" w:fill="F3EDE7"/>
          </w:tcPr>
          <w:p>
            <w:pPr>
              <w:spacing w:after="20" w:before="20"/>
              <w:jc w:val="center"/>
            </w:pPr>
            <w:r/>
            <w:r>
              <w:rPr>
                <w:rFonts w:ascii="Times New Roman" w:hAnsi="Times New Roman" w:eastAsia="宋体"/>
                <w:b w:val="0"/>
                <w:color w:val="2B2B2B"/>
                <w:sz w:val="20"/>
              </w:rPr>
              <w:t>通过改善生产条件、提高劳动生产率实现</w:t>
            </w:r>
          </w:p>
        </w:tc>
      </w:tr>
    </w:tbl>
    <w:p>
      <w:pPr>
        <w:spacing w:after="40"/>
      </w:pPr>
    </w:p>
    <w:p>
      <w:pPr>
        <w:spacing w:before="0" w:after="120" w:line="307" w:lineRule="auto"/>
        <w:ind w:firstLine="420"/>
      </w:pPr>
      <w:r>
        <w:rPr>
          <w:rFonts w:ascii="Times New Roman" w:hAnsi="Times New Roman" w:eastAsia="宋体"/>
          <w:b/>
          <w:color w:val="C00000"/>
        </w:rPr>
        <w:t>超额剩余价值</w:t>
      </w:r>
      <w:r>
        <w:rPr>
          <w:rFonts w:ascii="Times New Roman" w:hAnsi="Times New Roman" w:eastAsia="宋体"/>
          <w:color w:val="2B2B2B"/>
        </w:rPr>
        <w:t xml:space="preserve">　单个资本家改善生产条件、使其个别价值低于社会价值而多获得的剩余价值；竞争普及后消失，但会普遍降低劳动力价值、缩短必要劳动时间。</w:t>
      </w:r>
    </w:p>
    <w:p>
      <w:pPr>
        <w:pStyle w:val="Heading2"/>
        <w:keepNext/>
        <w:spacing w:before="240" w:after="100"/>
        <w:pBdr>
          <w:left w:val="single" w:sz="24" w:space="6" w:color="9E1F1F"/>
        </w:pBdr>
      </w:pPr>
      <w:r>
        <w:rPr>
          <w:rFonts w:ascii="Arial" w:hAnsi="Arial" w:eastAsia="黑体"/>
          <w:b/>
          <w:color w:val="9E1F1F"/>
          <w:sz w:val="27"/>
        </w:rPr>
        <w:t>第六讲　资本主义积累</w:t>
      </w:r>
    </w:p>
    <w:p>
      <w:pPr>
        <w:pStyle w:val="Heading3"/>
        <w:keepNext/>
        <w:spacing w:before="160" w:after="60"/>
      </w:pPr>
      <w:r>
        <w:rPr>
          <w:rFonts w:ascii="Arial" w:hAnsi="Arial" w:eastAsia="黑体"/>
          <w:b/>
          <w:color w:val="2B2B2B"/>
          <w:sz w:val="23"/>
        </w:rPr>
        <w:t>1. 资本的流通过程</w:t>
      </w:r>
    </w:p>
    <w:p>
      <w:pPr>
        <w:spacing w:before="100" w:after="100"/>
        <w:jc w:val="center"/>
        <w:shd w:val="clear" w:color="auto" w:fill="F6EFEA"/>
      </w:pPr>
      <m:oMath>
        <m:r>
          <m:t xml:space="preserve">资本周转时间</m:t>
        </m:r>
        <m:r>
          <m:t xml:space="preserve">＝</m:t>
        </m:r>
        <m:r>
          <m:t xml:space="preserve">生产时间</m:t>
        </m:r>
        <m:r>
          <m:t xml:space="preserve">＋</m:t>
        </m:r>
        <m:r>
          <m:t xml:space="preserve">流通时间</m:t>
        </m:r>
      </m:oMath>
    </w:p>
    <w:tbl>
      <w:tblPr>
        <w:tblStyle w:val="TableGrid"/>
        <w:tblW w:type="auto" w:w="0"/>
        <w:jc w:val="center"/>
        <w:tblLook w:firstColumn="1" w:firstRow="1" w:lastColumn="0" w:lastRow="0" w:noHBand="0" w:noVBand="1" w:val="04A0"/>
      </w:tblPr>
      <w:tblGrid>
        <w:gridCol w:w="3137"/>
        <w:gridCol w:w="3137"/>
        <w:gridCol w:w="3137"/>
      </w:tblGrid>
      <w:tr>
        <w:tc>
          <w:tcPr>
            <w:tcW w:type="dxa" w:w="1587"/>
            <w:shd w:val="clear" w:color="auto" w:fill="9E1F1F"/>
          </w:tcPr>
          <w:p>
            <w:pPr>
              <w:spacing w:after="20" w:before="20"/>
              <w:jc w:val="center"/>
            </w:pPr>
            <w:r/>
            <w:r>
              <w:rPr>
                <w:rFonts w:ascii="Times New Roman" w:hAnsi="Times New Roman" w:eastAsia="宋体"/>
                <w:b/>
                <w:color w:val="FFFFFF"/>
                <w:sz w:val="20"/>
              </w:rPr>
              <w:t>区分</w:t>
            </w:r>
          </w:p>
        </w:tc>
        <w:tc>
          <w:tcPr>
            <w:tcW w:type="dxa" w:w="3969"/>
            <w:shd w:val="clear" w:color="auto" w:fill="9E1F1F"/>
          </w:tcPr>
          <w:p>
            <w:pPr>
              <w:spacing w:after="20" w:before="20"/>
              <w:jc w:val="center"/>
            </w:pPr>
            <w:r/>
            <w:r>
              <w:rPr>
                <w:rFonts w:ascii="Times New Roman" w:hAnsi="Times New Roman" w:eastAsia="宋体"/>
                <w:b/>
                <w:color w:val="FFFFFF"/>
                <w:sz w:val="20"/>
              </w:rPr>
              <w:t>内容</w:t>
            </w:r>
          </w:p>
        </w:tc>
        <w:tc>
          <w:tcPr>
            <w:tcW w:type="dxa" w:w="3742"/>
            <w:shd w:val="clear" w:color="auto" w:fill="9E1F1F"/>
          </w:tcPr>
          <w:p>
            <w:pPr>
              <w:spacing w:after="20" w:before="20"/>
              <w:jc w:val="center"/>
            </w:pPr>
            <w:r/>
            <w:r>
              <w:rPr>
                <w:rFonts w:ascii="Times New Roman" w:hAnsi="Times New Roman" w:eastAsia="宋体"/>
                <w:b/>
                <w:color w:val="FFFFFF"/>
                <w:sz w:val="20"/>
              </w:rPr>
              <w:t>价值收回方式</w:t>
            </w:r>
          </w:p>
        </w:tc>
      </w:tr>
      <w:tr>
        <w:tc>
          <w:tcPr>
            <w:tcW w:type="dxa" w:w="1587"/>
          </w:tcPr>
          <w:p>
            <w:pPr>
              <w:spacing w:after="20" w:before="20"/>
              <w:jc w:val="center"/>
            </w:pPr>
            <w:r/>
            <w:r>
              <w:rPr>
                <w:rFonts w:ascii="Times New Roman" w:hAnsi="Times New Roman" w:eastAsia="宋体"/>
                <w:b w:val="0"/>
                <w:color w:val="2B2B2B"/>
                <w:sz w:val="20"/>
              </w:rPr>
              <w:t>固定资本</w:t>
            </w:r>
          </w:p>
        </w:tc>
        <w:tc>
          <w:tcPr>
            <w:tcW w:type="dxa" w:w="3969"/>
          </w:tcPr>
          <w:p>
            <w:pPr>
              <w:spacing w:after="20" w:before="20"/>
              <w:jc w:val="center"/>
            </w:pPr>
            <w:r/>
            <w:r>
              <w:rPr>
                <w:rFonts w:ascii="Times New Roman" w:hAnsi="Times New Roman" w:eastAsia="宋体"/>
                <w:b w:val="0"/>
                <w:color w:val="2B2B2B"/>
                <w:sz w:val="20"/>
              </w:rPr>
              <w:t>机器、设备、厂房</w:t>
            </w:r>
          </w:p>
        </w:tc>
        <w:tc>
          <w:tcPr>
            <w:tcW w:type="dxa" w:w="3742"/>
          </w:tcPr>
          <w:p>
            <w:pPr>
              <w:spacing w:after="20" w:before="20"/>
              <w:jc w:val="center"/>
            </w:pPr>
            <w:r/>
            <w:r>
              <w:rPr>
                <w:rFonts w:ascii="Times New Roman" w:hAnsi="Times New Roman" w:eastAsia="宋体"/>
                <w:b w:val="0"/>
                <w:color w:val="2B2B2B"/>
                <w:sz w:val="20"/>
              </w:rPr>
              <w:t>逐次转移、逐次收回（需折旧）</w:t>
            </w:r>
          </w:p>
        </w:tc>
      </w:tr>
      <w:tr>
        <w:tc>
          <w:tcPr>
            <w:tcW w:type="dxa" w:w="1587"/>
            <w:shd w:val="clear" w:color="auto" w:fill="F3EDE7"/>
          </w:tcPr>
          <w:p>
            <w:pPr>
              <w:spacing w:after="20" w:before="20"/>
              <w:jc w:val="center"/>
            </w:pPr>
            <w:r/>
            <w:r>
              <w:rPr>
                <w:rFonts w:ascii="Times New Roman" w:hAnsi="Times New Roman" w:eastAsia="宋体"/>
                <w:b w:val="0"/>
                <w:color w:val="2B2B2B"/>
                <w:sz w:val="20"/>
              </w:rPr>
              <w:t>流动资本</w:t>
            </w:r>
          </w:p>
        </w:tc>
        <w:tc>
          <w:tcPr>
            <w:tcW w:type="dxa" w:w="3969"/>
            <w:shd w:val="clear" w:color="auto" w:fill="F3EDE7"/>
          </w:tcPr>
          <w:p>
            <w:pPr>
              <w:spacing w:after="20" w:before="20"/>
              <w:jc w:val="center"/>
            </w:pPr>
            <w:r/>
            <w:r>
              <w:rPr>
                <w:rFonts w:ascii="Times New Roman" w:hAnsi="Times New Roman" w:eastAsia="宋体"/>
                <w:b w:val="0"/>
                <w:color w:val="2B2B2B"/>
                <w:sz w:val="20"/>
              </w:rPr>
              <w:t>原料、燃料、辅助材料、劳动力</w:t>
            </w:r>
          </w:p>
        </w:tc>
        <w:tc>
          <w:tcPr>
            <w:tcW w:type="dxa" w:w="3742"/>
            <w:shd w:val="clear" w:color="auto" w:fill="F3EDE7"/>
          </w:tcPr>
          <w:p>
            <w:pPr>
              <w:spacing w:after="20" w:before="20"/>
              <w:jc w:val="center"/>
            </w:pPr>
            <w:r/>
            <w:r>
              <w:rPr>
                <w:rFonts w:ascii="Times New Roman" w:hAnsi="Times New Roman" w:eastAsia="宋体"/>
                <w:b w:val="0"/>
                <w:color w:val="2B2B2B"/>
                <w:sz w:val="20"/>
              </w:rPr>
              <w:t>一次性转移或收回</w:t>
            </w:r>
          </w:p>
        </w:tc>
      </w:tr>
    </w:tbl>
    <w:p>
      <w:pPr>
        <w:spacing w:after="40"/>
      </w:pPr>
    </w:p>
    <w:p>
      <w:pPr>
        <w:spacing w:before="0" w:after="120" w:line="307" w:lineRule="auto"/>
        <w:ind w:firstLine="420"/>
      </w:pPr>
      <w:r>
        <w:rPr>
          <w:rFonts w:ascii="Times New Roman" w:hAnsi="Times New Roman" w:eastAsia="宋体"/>
          <w:b w:val="0"/>
          <w:color w:val="2B2B2B"/>
        </w:rPr>
        <w:t>注意两组区分的对应关系：不变资本＝机器/设备/厂房 + 原料/燃料/辅料；可变资本＝劳动力；固定资本＝机器/设备/厂房；流动资本＝原料/燃料/辅料 + 劳动力。</w:t>
      </w:r>
    </w:p>
    <w:p>
      <w:pPr>
        <w:pStyle w:val="Heading3"/>
        <w:keepNext/>
        <w:spacing w:before="160" w:after="60"/>
      </w:pPr>
      <w:r>
        <w:rPr>
          <w:rFonts w:ascii="Arial" w:hAnsi="Arial" w:eastAsia="黑体"/>
          <w:b/>
          <w:color w:val="2B2B2B"/>
          <w:sz w:val="23"/>
        </w:rPr>
        <w:t>2. 资本的再生产：两大部类</w:t>
      </w:r>
    </w:p>
    <w:p>
      <w:pPr>
        <w:spacing w:before="0" w:after="120" w:line="307" w:lineRule="auto"/>
        <w:ind w:firstLine="420"/>
      </w:pPr>
      <w:r>
        <w:rPr>
          <w:rFonts w:ascii="Times New Roman" w:hAnsi="Times New Roman" w:eastAsia="宋体"/>
          <w:b/>
          <w:color w:val="C00000"/>
        </w:rPr>
        <w:t>两大部类</w:t>
      </w:r>
      <w:r>
        <w:rPr>
          <w:rFonts w:ascii="Times New Roman" w:hAnsi="Times New Roman" w:eastAsia="宋体"/>
          <w:color w:val="2B2B2B"/>
        </w:rPr>
        <w:t xml:space="preserve">　第Ⅰ部类生产生产资料，第Ⅱ部类生产生活资料。</w:t>
      </w:r>
    </w:p>
    <w:p>
      <w:pPr>
        <w:pStyle w:val="Heading3"/>
        <w:keepNext/>
        <w:spacing w:before="160" w:after="60"/>
      </w:pPr>
      <w:r>
        <w:rPr>
          <w:rFonts w:ascii="Arial" w:hAnsi="Arial" w:eastAsia="黑体"/>
          <w:b/>
          <w:color w:val="2B2B2B"/>
          <w:sz w:val="23"/>
        </w:rPr>
        <w:t>3. 简单再生产公式</w:t>
      </w:r>
    </w:p>
    <w:p>
      <w:pPr>
        <w:spacing w:before="100" w:after="100"/>
        <w:jc w:val="center"/>
        <w:shd w:val="clear" w:color="auto" w:fill="F6EFEA"/>
      </w:pPr>
      <m:oMath>
        <m:sSub>
          <m:e>
            <m:r>
              <m:t xml:space="preserve">Ⅰ</m:t>
            </m:r>
          </m:e>
          <m:sub>
            <m:r>
              <m:t xml:space="preserve">c</m:t>
            </m:r>
          </m:sub>
        </m:sSub>
        <m:r>
          <m:t xml:space="preserve">＋</m:t>
        </m:r>
        <m:sSub>
          <m:e>
            <m:r>
              <m:t xml:space="preserve">Ⅰ</m:t>
            </m:r>
          </m:e>
          <m:sub>
            <m:r>
              <m:t xml:space="preserve">v</m:t>
            </m:r>
          </m:sub>
        </m:sSub>
        <m:r>
          <m:t xml:space="preserve">＋</m:t>
        </m:r>
        <m:sSub>
          <m:e>
            <m:r>
              <m:t xml:space="preserve">Ⅰ</m:t>
            </m:r>
          </m:e>
          <m:sub>
            <m:r>
              <m:t xml:space="preserve">m</m:t>
            </m:r>
          </m:sub>
        </m:sSub>
      </m:oMath>
    </w:p>
    <w:p>
      <w:pPr>
        <w:spacing w:before="100" w:after="100"/>
        <w:jc w:val="center"/>
        <w:shd w:val="clear" w:color="auto" w:fill="F6EFEA"/>
      </w:pPr>
      <m:oMath>
        <m:sSub>
          <m:e>
            <m:r>
              <m:t xml:space="preserve">Ⅱ</m:t>
            </m:r>
          </m:e>
          <m:sub>
            <m:r>
              <m:t xml:space="preserve">c</m:t>
            </m:r>
          </m:sub>
        </m:sSub>
        <m:r>
          <m:t xml:space="preserve">＋</m:t>
        </m:r>
        <m:sSub>
          <m:e>
            <m:r>
              <m:t xml:space="preserve">Ⅱ</m:t>
            </m:r>
          </m:e>
          <m:sub>
            <m:r>
              <m:t xml:space="preserve">v</m:t>
            </m:r>
          </m:sub>
        </m:sSub>
        <m:r>
          <m:t xml:space="preserve">＋</m:t>
        </m:r>
        <m:sSub>
          <m:e>
            <m:r>
              <m:t xml:space="preserve">Ⅱ</m:t>
            </m:r>
          </m:e>
          <m:sub>
            <m:r>
              <m:t xml:space="preserve">m</m:t>
            </m:r>
          </m:sub>
        </m:sSub>
      </m:oMath>
    </w:p>
    <w:p>
      <w:pPr>
        <w:spacing w:before="0" w:after="120" w:line="307" w:lineRule="auto"/>
        <w:ind w:firstLine="420"/>
      </w:pPr>
      <w:r>
        <w:rPr>
          <w:rFonts w:ascii="Times New Roman" w:hAnsi="Times New Roman" w:eastAsia="宋体"/>
          <w:b/>
          <w:color w:val="C00000"/>
        </w:rPr>
        <w:t>交换关系：</w:t>
      </w:r>
      <w:r>
        <w:rPr>
          <w:rFonts w:ascii="Times New Roman" w:hAnsi="Times New Roman" w:eastAsia="宋体"/>
          <w:color w:val="2B2B2B"/>
        </w:rPr>
        <w:t>Ⅰc 在第Ⅰ部类内部交换；Ⅱ(v＋m) 在第Ⅱ部类内部交换；其余跨部类交换。</w:t>
      </w:r>
    </w:p>
    <w:p>
      <w:pPr>
        <w:spacing w:before="100" w:after="100"/>
        <w:jc w:val="center"/>
        <w:shd w:val="clear" w:color="auto" w:fill="F6EFEA"/>
      </w:pPr>
      <m:oMath>
        <m:r>
          <m:t xml:space="preserve">简单再生产平衡条件：</m:t>
        </m:r>
        <m:sSub>
          <m:e>
            <m:r>
              <m:t xml:space="preserve">Ⅰ</m:t>
            </m:r>
          </m:e>
          <m:sub>
            <m:r>
              <m:t xml:space="preserve">(v＋m)</m:t>
            </m:r>
          </m:sub>
        </m:sSub>
        <m:r>
          <m:t xml:space="preserve"> ＝ </m:t>
        </m:r>
        <m:sSub>
          <m:e>
            <m:r>
              <m:t xml:space="preserve">Ⅱ</m:t>
            </m:r>
          </m:e>
          <m:sub>
            <m:r>
              <m:t xml:space="preserve">c</m:t>
            </m:r>
          </m:sub>
        </m:sSub>
      </m:oMath>
    </w:p>
    <w:p>
      <w:pPr>
        <w:spacing w:before="0" w:after="120" w:line="307" w:lineRule="auto"/>
        <w:ind w:firstLine="420"/>
      </w:pPr>
      <w:r>
        <w:rPr>
          <w:rFonts w:ascii="Times New Roman" w:hAnsi="Times New Roman" w:eastAsia="宋体"/>
          <w:b w:val="0"/>
          <w:color w:val="2B2B2B"/>
        </w:rPr>
        <w:t>例：Ⅰ 6000＝4000c＋1000v＋1000m；Ⅱ 3000＝2000c＋500v＋500m，Ⅰ(1000v＋1000m)＝Ⅱ2000c，实现均衡。</w:t>
      </w:r>
    </w:p>
    <w:p>
      <w:pPr>
        <w:pStyle w:val="Heading3"/>
        <w:keepNext/>
        <w:spacing w:before="160" w:after="60"/>
      </w:pPr>
      <w:r>
        <w:rPr>
          <w:rFonts w:ascii="Arial" w:hAnsi="Arial" w:eastAsia="黑体"/>
          <w:b/>
          <w:color w:val="2B2B2B"/>
          <w:sz w:val="23"/>
        </w:rPr>
        <w:t>4. 扩大再生产公式</w:t>
      </w:r>
    </w:p>
    <w:p>
      <w:pPr>
        <w:spacing w:before="100" w:after="100"/>
        <w:jc w:val="center"/>
        <w:shd w:val="clear" w:color="auto" w:fill="F6EFEA"/>
      </w:pPr>
      <m:oMath>
        <m:sSub>
          <m:e>
            <m:r>
              <m:t xml:space="preserve">Ⅰ</m:t>
            </m:r>
          </m:e>
          <m:sub>
            <m:r>
              <m:t xml:space="preserve">c</m:t>
            </m:r>
          </m:sub>
        </m:sSub>
        <m:r>
          <m:t xml:space="preserve">＋</m:t>
        </m:r>
        <m:sSub>
          <m:e>
            <m:r>
              <m:t xml:space="preserve">Ⅰ</m:t>
            </m:r>
          </m:e>
          <m:sub>
            <m:r>
              <m:t xml:space="preserve">v</m:t>
            </m:r>
          </m:sub>
        </m:sSub>
        <m:r>
          <m:t xml:space="preserve">＋</m:t>
        </m:r>
        <m:sSub>
          <m:e>
            <m:r>
              <m:t xml:space="preserve">Ⅰ</m:t>
            </m:r>
          </m:e>
          <m:sub>
            <m:r>
              <m:t xml:space="preserve">m(k)</m:t>
            </m:r>
          </m:sub>
        </m:sSub>
        <m:r>
          <m:t xml:space="preserve">＋</m:t>
        </m:r>
        <m:sSub>
          <m:e>
            <m:r>
              <m:t xml:space="preserve">Ⅰ</m:t>
            </m:r>
          </m:e>
          <m:sub>
            <m:r>
              <m:t xml:space="preserve">m(c)</m:t>
            </m:r>
          </m:sub>
        </m:sSub>
        <m:r>
          <m:t xml:space="preserve">＋</m:t>
        </m:r>
        <m:sSub>
          <m:e>
            <m:r>
              <m:t xml:space="preserve">Ⅰ</m:t>
            </m:r>
          </m:e>
          <m:sub>
            <m:r>
              <m:t xml:space="preserve">m(v)</m:t>
            </m:r>
          </m:sub>
        </m:sSub>
      </m:oMath>
    </w:p>
    <w:p>
      <w:pPr>
        <w:spacing w:before="0" w:after="120" w:line="307" w:lineRule="auto"/>
        <w:ind w:firstLine="420"/>
      </w:pPr>
      <w:r>
        <w:rPr>
          <w:rFonts w:ascii="Times New Roman" w:hAnsi="Times New Roman" w:eastAsia="宋体"/>
          <w:b w:val="0"/>
          <w:color w:val="2B2B2B"/>
        </w:rPr>
        <w:t>其中 m(k)＝用于消费的部分，m(c)＝追加不变资本，m(v)＝追加可变资本。</w:t>
      </w:r>
    </w:p>
    <w:p>
      <w:pPr>
        <w:spacing w:before="100" w:after="100"/>
        <w:jc w:val="center"/>
        <w:shd w:val="clear" w:color="auto" w:fill="F6EFEA"/>
      </w:pPr>
      <m:oMath>
        <m:r>
          <m:t xml:space="preserve">扩大再生产平衡条件：</m:t>
        </m:r>
        <m:sSub>
          <m:e>
            <m:r>
              <m:t xml:space="preserve">Ⅰ</m:t>
            </m:r>
          </m:e>
          <m:sub>
            <m:r>
              <m:t xml:space="preserve">[v＋m(k)＋m(v)]</m:t>
            </m:r>
          </m:sub>
        </m:sSub>
        <m:r>
          <m:t xml:space="preserve"> ＝ </m:t>
        </m:r>
        <m:sSub>
          <m:e>
            <m:r>
              <m:t xml:space="preserve">Ⅱ</m:t>
            </m:r>
          </m:e>
          <m:sub>
            <m:r>
              <m:t xml:space="preserve">[c＋m(c)]</m:t>
            </m:r>
          </m:sub>
        </m:sSub>
      </m:oMath>
    </w:p>
    <w:p>
      <w:pPr>
        <w:spacing w:before="100" w:after="100"/>
        <w:jc w:val="center"/>
        <w:shd w:val="clear" w:color="auto" w:fill="F6EFEA"/>
      </w:pPr>
      <m:oMath>
        <m:sSub>
          <m:e>
            <m:r>
              <m:t xml:space="preserve">Ⅰ</m:t>
            </m:r>
          </m:e>
          <m:sub>
            <m:r>
              <m:t xml:space="preserve">v</m:t>
            </m:r>
          </m:sub>
        </m:sSub>
        <m:r>
          <m:t xml:space="preserve">＋</m:t>
        </m:r>
        <m:sSub>
          <m:e>
            <m:r>
              <m:t xml:space="preserve">Ⅰ</m:t>
            </m:r>
          </m:e>
          <m:sub>
            <m:r>
              <m:t xml:space="preserve">m</m:t>
            </m:r>
          </m:sub>
        </m:sSub>
        <m:r>
          <m:t xml:space="preserve">＞</m:t>
        </m:r>
        <m:sSub>
          <m:e>
            <m:r>
              <m:t xml:space="preserve">Ⅱ</m:t>
            </m:r>
          </m:e>
          <m:sub>
            <m:r>
              <m:t xml:space="preserve">c</m:t>
            </m:r>
          </m:sub>
        </m:sSub>
      </m:oMath>
    </w:p>
    <w:p>
      <w:pPr>
        <w:spacing w:before="0" w:after="120" w:line="307" w:lineRule="auto"/>
        <w:ind w:firstLine="420"/>
      </w:pPr>
      <w:r>
        <w:rPr>
          <w:rFonts w:ascii="Times New Roman" w:hAnsi="Times New Roman" w:eastAsia="宋体"/>
          <w:b w:val="0"/>
          <w:color w:val="2B2B2B"/>
        </w:rPr>
        <w:t>推论：扩大再生产要求优先发展第Ⅰ部类（生产资料部类）——这是建国以来优先发展重工业的理论依据。</w:t>
      </w:r>
    </w:p>
    <w:p>
      <w:pPr>
        <w:pStyle w:val="Heading3"/>
        <w:keepNext/>
        <w:spacing w:before="160" w:after="60"/>
      </w:pPr>
      <w:r>
        <w:rPr>
          <w:rFonts w:ascii="Arial" w:hAnsi="Arial" w:eastAsia="黑体"/>
          <w:b/>
          <w:color w:val="2B2B2B"/>
          <w:sz w:val="23"/>
        </w:rPr>
        <w:t>5. 资本构成与资本积累</w:t>
      </w:r>
    </w:p>
    <w:p>
      <w:pPr>
        <w:spacing w:before="0" w:after="120" w:line="307" w:lineRule="auto"/>
        <w:ind w:firstLine="420"/>
      </w:pPr>
      <w:r>
        <w:rPr>
          <w:rFonts w:ascii="Times New Roman" w:hAnsi="Times New Roman" w:eastAsia="宋体"/>
          <w:b/>
          <w:color w:val="C00000"/>
        </w:rPr>
        <w:t>资本构成／资本有机构成</w:t>
      </w:r>
      <w:r>
        <w:rPr>
          <w:rFonts w:ascii="Times New Roman" w:hAnsi="Times New Roman" w:eastAsia="宋体"/>
          <w:color w:val="2B2B2B"/>
        </w:rPr>
        <w:t xml:space="preserve">　不变资本与可变资本之比 c/v；反映技术水平，呈提高趋势。</w:t>
      </w:r>
    </w:p>
    <w:p>
      <w:pPr>
        <w:spacing w:before="0" w:after="120" w:line="307" w:lineRule="auto"/>
        <w:ind w:firstLine="420"/>
      </w:pPr>
      <w:r>
        <w:rPr>
          <w:rFonts w:ascii="Times New Roman" w:hAnsi="Times New Roman" w:eastAsia="宋体"/>
          <w:b/>
          <w:color w:val="C00000"/>
        </w:rPr>
        <w:t>资本积累</w:t>
      </w:r>
      <w:r>
        <w:rPr>
          <w:rFonts w:ascii="Times New Roman" w:hAnsi="Times New Roman" w:eastAsia="宋体"/>
          <w:color w:val="2B2B2B"/>
        </w:rPr>
        <w:t xml:space="preserve">　将剩余价值的一部分转化为资本（发生于扩大再生产过程）。</w:t>
      </w:r>
    </w:p>
    <w:p>
      <w:pPr>
        <w:spacing w:before="0" w:after="120" w:line="307" w:lineRule="auto"/>
        <w:ind w:firstLine="420"/>
      </w:pPr>
      <w:r>
        <w:rPr>
          <w:rFonts w:ascii="Times New Roman" w:hAnsi="Times New Roman" w:eastAsia="宋体"/>
          <w:b/>
          <w:color w:val="C00000"/>
        </w:rPr>
        <w:t>资本原始积累</w:t>
      </w:r>
      <w:r>
        <w:rPr>
          <w:rFonts w:ascii="Times New Roman" w:hAnsi="Times New Roman" w:eastAsia="宋体"/>
          <w:color w:val="2B2B2B"/>
        </w:rPr>
        <w:t xml:space="preserve">　通过外力把本不属于资本的东西转化为资本的历史过程。</w:t>
      </w:r>
    </w:p>
    <w:tbl>
      <w:tblPr>
        <w:tblStyle w:val="TableGrid"/>
        <w:tblW w:type="auto" w:w="0"/>
        <w:jc w:val="center"/>
        <w:tblLook w:firstColumn="1" w:firstRow="1" w:lastColumn="0" w:lastRow="0" w:noHBand="0" w:noVBand="1" w:val="04A0"/>
      </w:tblPr>
      <w:tblGrid>
        <w:gridCol w:w="3137"/>
        <w:gridCol w:w="3137"/>
        <w:gridCol w:w="3137"/>
      </w:tblGrid>
      <w:tr>
        <w:tc>
          <w:tcPr>
            <w:tcW w:type="dxa" w:w="1928"/>
            <w:shd w:val="clear" w:color="auto" w:fill="9E1F1F"/>
          </w:tcPr>
          <w:p>
            <w:pPr>
              <w:spacing w:after="20" w:before="20"/>
              <w:jc w:val="center"/>
            </w:pPr>
            <w:r/>
            <w:r>
              <w:rPr>
                <w:rFonts w:ascii="Times New Roman" w:hAnsi="Times New Roman" w:eastAsia="宋体"/>
                <w:b/>
                <w:color w:val="FFFFFF"/>
                <w:sz w:val="20"/>
              </w:rPr>
              <w:t>积累方式</w:t>
            </w:r>
          </w:p>
        </w:tc>
        <w:tc>
          <w:tcPr>
            <w:tcW w:type="dxa" w:w="4876"/>
            <w:shd w:val="clear" w:color="auto" w:fill="9E1F1F"/>
          </w:tcPr>
          <w:p>
            <w:pPr>
              <w:spacing w:after="20" w:before="20"/>
              <w:jc w:val="center"/>
            </w:pPr>
            <w:r/>
            <w:r>
              <w:rPr>
                <w:rFonts w:ascii="Times New Roman" w:hAnsi="Times New Roman" w:eastAsia="宋体"/>
                <w:b/>
                <w:color w:val="FFFFFF"/>
                <w:sz w:val="20"/>
              </w:rPr>
              <w:t>机制</w:t>
            </w:r>
          </w:p>
        </w:tc>
        <w:tc>
          <w:tcPr>
            <w:tcW w:type="dxa" w:w="2494"/>
            <w:shd w:val="clear" w:color="auto" w:fill="9E1F1F"/>
          </w:tcPr>
          <w:p>
            <w:pPr>
              <w:spacing w:after="20" w:before="20"/>
              <w:jc w:val="center"/>
            </w:pPr>
            <w:r/>
            <w:r>
              <w:rPr>
                <w:rFonts w:ascii="Times New Roman" w:hAnsi="Times New Roman" w:eastAsia="宋体"/>
                <w:b/>
                <w:color w:val="FFFFFF"/>
                <w:sz w:val="20"/>
              </w:rPr>
              <w:t>对劳动人口的影响</w:t>
            </w:r>
          </w:p>
        </w:tc>
      </w:tr>
      <w:tr>
        <w:tc>
          <w:tcPr>
            <w:tcW w:type="dxa" w:w="1928"/>
          </w:tcPr>
          <w:p>
            <w:pPr>
              <w:spacing w:after="20" w:before="20"/>
              <w:jc w:val="center"/>
            </w:pPr>
            <w:r/>
            <w:r>
              <w:rPr>
                <w:rFonts w:ascii="Times New Roman" w:hAnsi="Times New Roman" w:eastAsia="宋体"/>
                <w:b w:val="0"/>
                <w:color w:val="2B2B2B"/>
                <w:sz w:val="20"/>
              </w:rPr>
              <w:t>增设式积累</w:t>
            </w:r>
          </w:p>
        </w:tc>
        <w:tc>
          <w:tcPr>
            <w:tcW w:type="dxa" w:w="4876"/>
          </w:tcPr>
          <w:p>
            <w:pPr>
              <w:spacing w:after="20" w:before="20"/>
              <w:jc w:val="center"/>
            </w:pPr>
            <w:r/>
            <w:r>
              <w:rPr>
                <w:rFonts w:ascii="Times New Roman" w:hAnsi="Times New Roman" w:eastAsia="宋体"/>
                <w:b w:val="0"/>
                <w:color w:val="2B2B2B"/>
                <w:sz w:val="20"/>
              </w:rPr>
              <w:t>在原有资本上加新投资（横向扩大）</w:t>
            </w:r>
          </w:p>
        </w:tc>
        <w:tc>
          <w:tcPr>
            <w:tcW w:type="dxa" w:w="2494"/>
          </w:tcPr>
          <w:p>
            <w:pPr>
              <w:spacing w:after="20" w:before="20"/>
              <w:jc w:val="center"/>
            </w:pPr>
            <w:r/>
            <w:r>
              <w:rPr>
                <w:rFonts w:ascii="Times New Roman" w:hAnsi="Times New Roman" w:eastAsia="宋体"/>
                <w:b w:val="0"/>
                <w:color w:val="2B2B2B"/>
                <w:sz w:val="20"/>
              </w:rPr>
              <w:t>吸收劳动人口</w:t>
            </w:r>
          </w:p>
        </w:tc>
      </w:tr>
      <w:tr>
        <w:tc>
          <w:tcPr>
            <w:tcW w:type="dxa" w:w="1928"/>
            <w:shd w:val="clear" w:color="auto" w:fill="F3EDE7"/>
          </w:tcPr>
          <w:p>
            <w:pPr>
              <w:spacing w:after="20" w:before="20"/>
              <w:jc w:val="center"/>
            </w:pPr>
            <w:r/>
            <w:r>
              <w:rPr>
                <w:rFonts w:ascii="Times New Roman" w:hAnsi="Times New Roman" w:eastAsia="宋体"/>
                <w:b w:val="0"/>
                <w:color w:val="2B2B2B"/>
                <w:sz w:val="20"/>
              </w:rPr>
              <w:t>更新式积累</w:t>
            </w:r>
          </w:p>
        </w:tc>
        <w:tc>
          <w:tcPr>
            <w:tcW w:type="dxa" w:w="4876"/>
            <w:shd w:val="clear" w:color="auto" w:fill="F3EDE7"/>
          </w:tcPr>
          <w:p>
            <w:pPr>
              <w:spacing w:after="20" w:before="20"/>
              <w:jc w:val="center"/>
            </w:pPr>
            <w:r/>
            <w:r>
              <w:rPr>
                <w:rFonts w:ascii="Times New Roman" w:hAnsi="Times New Roman" w:eastAsia="宋体"/>
                <w:b w:val="0"/>
                <w:color w:val="2B2B2B"/>
                <w:sz w:val="20"/>
              </w:rPr>
              <w:t>固定资本更新采用新技术（有机构成提高）</w:t>
            </w:r>
          </w:p>
        </w:tc>
        <w:tc>
          <w:tcPr>
            <w:tcW w:type="dxa" w:w="2494"/>
            <w:shd w:val="clear" w:color="auto" w:fill="F3EDE7"/>
          </w:tcPr>
          <w:p>
            <w:pPr>
              <w:spacing w:after="20" w:before="20"/>
              <w:jc w:val="center"/>
            </w:pPr>
            <w:r/>
            <w:r>
              <w:rPr>
                <w:rFonts w:ascii="Times New Roman" w:hAnsi="Times New Roman" w:eastAsia="宋体"/>
                <w:b w:val="0"/>
                <w:color w:val="2B2B2B"/>
                <w:sz w:val="20"/>
              </w:rPr>
              <w:t>释放劳动人口</w:t>
            </w:r>
          </w:p>
        </w:tc>
      </w:tr>
    </w:tbl>
    <w:p>
      <w:pPr>
        <w:spacing w:after="40"/>
      </w:pPr>
    </w:p>
    <w:p>
      <w:pPr>
        <w:spacing w:before="0" w:after="120" w:line="307" w:lineRule="auto"/>
        <w:ind w:firstLine="420"/>
      </w:pPr>
      <w:r>
        <w:rPr>
          <w:rFonts w:ascii="Times New Roman" w:hAnsi="Times New Roman" w:eastAsia="宋体"/>
          <w:b/>
          <w:color w:val="C00000"/>
        </w:rPr>
        <w:t>相对过剩人口（产业预备军）</w:t>
      </w:r>
      <w:r>
        <w:rPr>
          <w:rFonts w:ascii="Times New Roman" w:hAnsi="Times New Roman" w:eastAsia="宋体"/>
          <w:color w:val="2B2B2B"/>
        </w:rPr>
        <w:t xml:space="preserve">　资本主义下始终保留的一定数量失业人口，随积累方式而增减。</w:t>
      </w:r>
    </w:p>
    <w:p>
      <w:pPr>
        <w:pStyle w:val="Heading2"/>
        <w:keepNext/>
        <w:spacing w:before="240" w:after="100"/>
        <w:pBdr>
          <w:left w:val="single" w:sz="24" w:space="6" w:color="9E1F1F"/>
        </w:pBdr>
      </w:pPr>
      <w:r>
        <w:rPr>
          <w:rFonts w:ascii="Arial" w:hAnsi="Arial" w:eastAsia="黑体"/>
          <w:b/>
          <w:color w:val="9E1F1F"/>
          <w:sz w:val="27"/>
        </w:rPr>
        <w:t>第七讲　价格机制</w:t>
      </w:r>
    </w:p>
    <w:p>
      <w:pPr>
        <w:pStyle w:val="Heading3"/>
        <w:keepNext/>
        <w:spacing w:before="160" w:after="60"/>
      </w:pPr>
      <w:r>
        <w:rPr>
          <w:rFonts w:ascii="Arial" w:hAnsi="Arial" w:eastAsia="黑体"/>
          <w:b/>
          <w:color w:val="2B2B2B"/>
          <w:sz w:val="23"/>
        </w:rPr>
        <w:t>1. 成本价格、利润与利润率</w:t>
      </w:r>
    </w:p>
    <w:p>
      <w:pPr>
        <w:spacing w:before="0" w:after="120" w:line="307" w:lineRule="auto"/>
        <w:ind w:firstLine="420"/>
      </w:pPr>
      <w:r>
        <w:rPr>
          <w:rFonts w:ascii="Times New Roman" w:hAnsi="Times New Roman" w:eastAsia="宋体"/>
          <w:b/>
          <w:color w:val="C00000"/>
        </w:rPr>
        <w:t>成本价格</w:t>
      </w:r>
      <w:r>
        <w:rPr>
          <w:rFonts w:ascii="Times New Roman" w:hAnsi="Times New Roman" w:eastAsia="宋体"/>
          <w:color w:val="2B2B2B"/>
        </w:rPr>
        <w:t xml:space="preserve">　生产商品所耗费的不变资本与可变资本之和（c＋v）。</w:t>
      </w:r>
    </w:p>
    <w:p>
      <w:pPr>
        <w:spacing w:before="0" w:after="120" w:line="307" w:lineRule="auto"/>
        <w:ind w:firstLine="420"/>
      </w:pPr>
      <w:r>
        <w:rPr>
          <w:rFonts w:ascii="Times New Roman" w:hAnsi="Times New Roman" w:eastAsia="宋体"/>
          <w:b/>
          <w:color w:val="C00000"/>
        </w:rPr>
        <w:t>利润</w:t>
      </w:r>
      <w:r>
        <w:rPr>
          <w:rFonts w:ascii="Times New Roman" w:hAnsi="Times New Roman" w:eastAsia="宋体"/>
          <w:color w:val="2B2B2B"/>
        </w:rPr>
        <w:t xml:space="preserve">　商品售卖价格超出成本价格的部分；是剩余价值的转化形式（相对于全部预付资本）。</w:t>
      </w:r>
    </w:p>
    <w:p>
      <w:pPr>
        <w:spacing w:before="100" w:after="100"/>
        <w:jc w:val="center"/>
        <w:shd w:val="clear" w:color="auto" w:fill="F6EFEA"/>
      </w:pPr>
      <m:oMath>
        <m:r>
          <m:t xml:space="preserve">利润率</m:t>
        </m:r>
        <m:r>
          <m:t xml:space="preserve">＝</m:t>
        </m:r>
        <m:f>
          <m:num>
            <m:r>
              <m:t xml:space="preserve">利润（年）</m:t>
            </m:r>
          </m:num>
          <m:den>
            <m:r>
              <m:t xml:space="preserve">总投入资本</m:t>
            </m:r>
          </m:den>
        </m:f>
        <m:r>
          <m:t xml:space="preserve">×100%</m:t>
        </m:r>
      </m:oMath>
    </w:p>
    <w:p>
      <w:pPr>
        <w:spacing w:before="0" w:after="120" w:line="307" w:lineRule="auto"/>
        <w:ind w:firstLine="420"/>
      </w:pPr>
      <w:r>
        <w:rPr>
          <w:rFonts w:ascii="Times New Roman" w:hAnsi="Times New Roman" w:eastAsia="宋体"/>
          <w:b w:val="0"/>
          <w:color w:val="2B2B2B"/>
        </w:rPr>
        <w:t>两点注意：①分子利润是一定期间（如一年）的总利润——周转越快利润率越高；②分母“总投入资本”是含未消耗固定资本在内的全部预付资本。</w:t>
      </w:r>
    </w:p>
    <w:p>
      <w:pPr>
        <w:pStyle w:val="Heading3"/>
        <w:keepNext/>
        <w:spacing w:before="160" w:after="60"/>
      </w:pPr>
      <w:r>
        <w:rPr>
          <w:rFonts w:ascii="Arial" w:hAnsi="Arial" w:eastAsia="黑体"/>
          <w:b/>
          <w:color w:val="2B2B2B"/>
          <w:sz w:val="23"/>
        </w:rPr>
        <w:t>2. 影响个别资本利润率的因素</w:t>
      </w:r>
    </w:p>
    <w:tbl>
      <w:tblPr>
        <w:tblStyle w:val="TableGrid"/>
        <w:tblW w:type="auto" w:w="0"/>
        <w:jc w:val="center"/>
        <w:tblLook w:firstColumn="1" w:firstRow="1" w:lastColumn="0" w:lastRow="0" w:noHBand="0" w:noVBand="1" w:val="04A0"/>
      </w:tblPr>
      <w:tblGrid>
        <w:gridCol w:w="3137"/>
        <w:gridCol w:w="3137"/>
        <w:gridCol w:w="3137"/>
      </w:tblGrid>
      <w:tr>
        <w:tc>
          <w:tcPr>
            <w:tcW w:type="dxa" w:w="1928"/>
            <w:shd w:val="clear" w:color="auto" w:fill="9E1F1F"/>
          </w:tcPr>
          <w:p>
            <w:pPr>
              <w:spacing w:after="20" w:before="20"/>
              <w:jc w:val="center"/>
            </w:pPr>
            <w:r/>
            <w:r>
              <w:rPr>
                <w:rFonts w:ascii="Times New Roman" w:hAnsi="Times New Roman" w:eastAsia="宋体"/>
                <w:b/>
                <w:color w:val="FFFFFF"/>
                <w:sz w:val="20"/>
              </w:rPr>
              <w:t>因素</w:t>
            </w:r>
          </w:p>
        </w:tc>
        <w:tc>
          <w:tcPr>
            <w:tcW w:type="dxa" w:w="2608"/>
            <w:shd w:val="clear" w:color="auto" w:fill="9E1F1F"/>
          </w:tcPr>
          <w:p>
            <w:pPr>
              <w:spacing w:after="20" w:before="20"/>
              <w:jc w:val="center"/>
            </w:pPr>
            <w:r/>
            <w:r>
              <w:rPr>
                <w:rFonts w:ascii="Times New Roman" w:hAnsi="Times New Roman" w:eastAsia="宋体"/>
                <w:b/>
                <w:color w:val="FFFFFF"/>
                <w:sz w:val="20"/>
              </w:rPr>
              <w:t>作用方向</w:t>
            </w:r>
          </w:p>
        </w:tc>
        <w:tc>
          <w:tcPr>
            <w:tcW w:type="dxa" w:w="4762"/>
            <w:shd w:val="clear" w:color="auto" w:fill="9E1F1F"/>
          </w:tcPr>
          <w:p>
            <w:pPr>
              <w:spacing w:after="20" w:before="20"/>
              <w:jc w:val="center"/>
            </w:pPr>
            <w:r/>
            <w:r>
              <w:rPr>
                <w:rFonts w:ascii="Times New Roman" w:hAnsi="Times New Roman" w:eastAsia="宋体"/>
                <w:b/>
                <w:color w:val="FFFFFF"/>
                <w:sz w:val="20"/>
              </w:rPr>
              <w:t>机理</w:t>
            </w:r>
          </w:p>
        </w:tc>
      </w:tr>
      <w:tr>
        <w:tc>
          <w:tcPr>
            <w:tcW w:type="dxa" w:w="1928"/>
          </w:tcPr>
          <w:p>
            <w:pPr>
              <w:spacing w:after="20" w:before="20"/>
              <w:jc w:val="center"/>
            </w:pPr>
            <w:r/>
            <w:r>
              <w:rPr>
                <w:rFonts w:ascii="Times New Roman" w:hAnsi="Times New Roman" w:eastAsia="宋体"/>
                <w:b w:val="0"/>
                <w:color w:val="2B2B2B"/>
                <w:sz w:val="20"/>
              </w:rPr>
              <w:t>资本周转速度</w:t>
            </w:r>
          </w:p>
        </w:tc>
        <w:tc>
          <w:tcPr>
            <w:tcW w:type="dxa" w:w="2608"/>
          </w:tcPr>
          <w:p>
            <w:pPr>
              <w:spacing w:after="20" w:before="20"/>
              <w:jc w:val="center"/>
            </w:pPr>
            <w:r/>
            <w:r>
              <w:rPr>
                <w:rFonts w:ascii="Times New Roman" w:hAnsi="Times New Roman" w:eastAsia="宋体"/>
                <w:b w:val="0"/>
                <w:color w:val="2B2B2B"/>
                <w:sz w:val="20"/>
              </w:rPr>
              <w:t>越快，利润率越高</w:t>
            </w:r>
          </w:p>
        </w:tc>
        <w:tc>
          <w:tcPr>
            <w:tcW w:type="dxa" w:w="4762"/>
          </w:tcPr>
          <w:p>
            <w:pPr>
              <w:spacing w:after="20" w:before="20"/>
              <w:jc w:val="center"/>
            </w:pPr>
            <w:r/>
            <w:r>
              <w:rPr>
                <w:rFonts w:ascii="Times New Roman" w:hAnsi="Times New Roman" w:eastAsia="宋体"/>
                <w:b w:val="0"/>
                <w:color w:val="2B2B2B"/>
                <w:sz w:val="20"/>
              </w:rPr>
              <w:t>流通时间可压缩，同量资本使用效率提高</w:t>
            </w:r>
          </w:p>
        </w:tc>
      </w:tr>
      <w:tr>
        <w:tc>
          <w:tcPr>
            <w:tcW w:type="dxa" w:w="1928"/>
            <w:shd w:val="clear" w:color="auto" w:fill="F3EDE7"/>
          </w:tcPr>
          <w:p>
            <w:pPr>
              <w:spacing w:after="20" w:before="20"/>
              <w:jc w:val="center"/>
            </w:pPr>
            <w:r/>
            <w:r>
              <w:rPr>
                <w:rFonts w:ascii="Times New Roman" w:hAnsi="Times New Roman" w:eastAsia="宋体"/>
                <w:b w:val="0"/>
                <w:color w:val="2B2B2B"/>
                <w:sz w:val="20"/>
              </w:rPr>
              <w:t>资本构成</w:t>
            </w:r>
          </w:p>
        </w:tc>
        <w:tc>
          <w:tcPr>
            <w:tcW w:type="dxa" w:w="2608"/>
            <w:shd w:val="clear" w:color="auto" w:fill="F3EDE7"/>
          </w:tcPr>
          <w:p>
            <w:pPr>
              <w:spacing w:after="20" w:before="20"/>
              <w:jc w:val="center"/>
            </w:pPr>
            <w:r/>
            <w:r>
              <w:rPr>
                <w:rFonts w:ascii="Times New Roman" w:hAnsi="Times New Roman" w:eastAsia="宋体"/>
                <w:b w:val="0"/>
                <w:color w:val="2B2B2B"/>
                <w:sz w:val="20"/>
              </w:rPr>
              <w:t>c 占比越低成本越低，利润率越高</w:t>
            </w:r>
          </w:p>
        </w:tc>
        <w:tc>
          <w:tcPr>
            <w:tcW w:type="dxa" w:w="4762"/>
            <w:shd w:val="clear" w:color="auto" w:fill="F3EDE7"/>
          </w:tcPr>
          <w:p>
            <w:pPr>
              <w:spacing w:after="20" w:before="20"/>
              <w:jc w:val="center"/>
            </w:pPr>
            <w:r/>
            <w:r>
              <w:rPr>
                <w:rFonts w:ascii="Times New Roman" w:hAnsi="Times New Roman" w:eastAsia="宋体"/>
                <w:b w:val="0"/>
                <w:color w:val="2B2B2B"/>
                <w:sz w:val="20"/>
              </w:rPr>
              <w:t>剩余价值率不变时，v 的比重越大利润越高</w:t>
            </w:r>
          </w:p>
        </w:tc>
      </w:tr>
    </w:tbl>
    <w:p>
      <w:pPr>
        <w:spacing w:after="40"/>
      </w:pPr>
    </w:p>
    <w:p>
      <w:pPr>
        <w:pStyle w:val="Heading3"/>
        <w:keepNext/>
        <w:spacing w:before="160" w:after="60"/>
      </w:pPr>
      <w:r>
        <w:rPr>
          <w:rFonts w:ascii="Arial" w:hAnsi="Arial" w:eastAsia="黑体"/>
          <w:b/>
          <w:color w:val="2B2B2B"/>
          <w:sz w:val="23"/>
        </w:rPr>
        <w:t>3. 利润率的平均化与生产价格</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474"/>
            <w:shd w:val="clear" w:color="auto" w:fill="9E1F1F"/>
          </w:tcPr>
          <w:p>
            <w:pPr>
              <w:spacing w:after="20" w:before="20"/>
              <w:jc w:val="center"/>
            </w:pPr>
            <w:r/>
            <w:r>
              <w:rPr>
                <w:rFonts w:ascii="Times New Roman" w:hAnsi="Times New Roman" w:eastAsia="宋体"/>
                <w:b/>
                <w:color w:val="FFFFFF"/>
                <w:sz w:val="20"/>
              </w:rPr>
              <w:t>产业部门</w:t>
            </w:r>
          </w:p>
        </w:tc>
        <w:tc>
          <w:tcPr>
            <w:tcW w:type="dxa" w:w="2494"/>
            <w:shd w:val="clear" w:color="auto" w:fill="9E1F1F"/>
          </w:tcPr>
          <w:p>
            <w:pPr>
              <w:spacing w:after="20" w:before="20"/>
              <w:jc w:val="center"/>
            </w:pPr>
            <w:r/>
            <w:r>
              <w:rPr>
                <w:rFonts w:ascii="Times New Roman" w:hAnsi="Times New Roman" w:eastAsia="宋体"/>
                <w:b/>
                <w:color w:val="FFFFFF"/>
                <w:sz w:val="20"/>
              </w:rPr>
              <w:t>资本构成</w:t>
            </w:r>
          </w:p>
        </w:tc>
        <w:tc>
          <w:tcPr>
            <w:tcW w:type="dxa" w:w="2041"/>
            <w:shd w:val="clear" w:color="auto" w:fill="9E1F1F"/>
          </w:tcPr>
          <w:p>
            <w:pPr>
              <w:spacing w:after="20" w:before="20"/>
              <w:jc w:val="center"/>
            </w:pPr>
            <w:r/>
            <w:r>
              <w:rPr>
                <w:rFonts w:ascii="Times New Roman" w:hAnsi="Times New Roman" w:eastAsia="宋体"/>
                <w:b/>
                <w:color w:val="FFFFFF"/>
                <w:sz w:val="20"/>
              </w:rPr>
              <w:t>价值（平均化前）</w:t>
            </w:r>
          </w:p>
        </w:tc>
        <w:tc>
          <w:tcPr>
            <w:tcW w:type="dxa" w:w="1474"/>
            <w:shd w:val="clear" w:color="auto" w:fill="9E1F1F"/>
          </w:tcPr>
          <w:p>
            <w:pPr>
              <w:spacing w:after="20" w:before="20"/>
              <w:jc w:val="center"/>
            </w:pPr>
            <w:r/>
            <w:r>
              <w:rPr>
                <w:rFonts w:ascii="Times New Roman" w:hAnsi="Times New Roman" w:eastAsia="宋体"/>
                <w:b/>
                <w:color w:val="FFFFFF"/>
                <w:sz w:val="20"/>
              </w:rPr>
              <w:t>利润率</w:t>
            </w:r>
          </w:p>
        </w:tc>
        <w:tc>
          <w:tcPr>
            <w:tcW w:type="dxa" w:w="2268"/>
            <w:shd w:val="clear" w:color="auto" w:fill="9E1F1F"/>
          </w:tcPr>
          <w:p>
            <w:pPr>
              <w:spacing w:after="20" w:before="20"/>
              <w:jc w:val="center"/>
            </w:pPr>
            <w:r/>
            <w:r>
              <w:rPr>
                <w:rFonts w:ascii="Times New Roman" w:hAnsi="Times New Roman" w:eastAsia="宋体"/>
                <w:b/>
                <w:color w:val="FFFFFF"/>
                <w:sz w:val="20"/>
              </w:rPr>
              <w:t>平均化后（生产价格）</w:t>
            </w:r>
          </w:p>
        </w:tc>
      </w:tr>
      <w:tr>
        <w:tc>
          <w:tcPr>
            <w:tcW w:type="dxa" w:w="1474"/>
          </w:tcPr>
          <w:p>
            <w:pPr>
              <w:spacing w:after="20" w:before="20"/>
              <w:jc w:val="center"/>
            </w:pPr>
            <w:r/>
            <w:r>
              <w:rPr>
                <w:rFonts w:ascii="Times New Roman" w:hAnsi="Times New Roman" w:eastAsia="宋体"/>
                <w:b w:val="0"/>
                <w:color w:val="2B2B2B"/>
                <w:sz w:val="20"/>
              </w:rPr>
              <w:t>部门1</w:t>
            </w:r>
          </w:p>
        </w:tc>
        <w:tc>
          <w:tcPr>
            <w:tcW w:type="dxa" w:w="2494"/>
          </w:tcPr>
          <w:p>
            <w:pPr>
              <w:spacing w:after="20" w:before="20"/>
              <w:jc w:val="center"/>
            </w:pPr>
            <w:r/>
            <w:r>
              <w:rPr>
                <w:rFonts w:ascii="Times New Roman" w:hAnsi="Times New Roman" w:eastAsia="宋体"/>
                <w:b w:val="0"/>
                <w:color w:val="2B2B2B"/>
                <w:sz w:val="20"/>
              </w:rPr>
              <w:t>90c＋10v＋10m</w:t>
            </w:r>
          </w:p>
        </w:tc>
        <w:tc>
          <w:tcPr>
            <w:tcW w:type="dxa" w:w="2041"/>
          </w:tcPr>
          <w:p>
            <w:pPr>
              <w:spacing w:after="20" w:before="20"/>
              <w:jc w:val="center"/>
            </w:pPr>
            <w:r/>
            <w:r>
              <w:rPr>
                <w:rFonts w:ascii="Times New Roman" w:hAnsi="Times New Roman" w:eastAsia="宋体"/>
                <w:b w:val="0"/>
                <w:color w:val="2B2B2B"/>
                <w:sz w:val="20"/>
              </w:rPr>
              <w:t>110</w:t>
            </w:r>
          </w:p>
        </w:tc>
        <w:tc>
          <w:tcPr>
            <w:tcW w:type="dxa" w:w="1474"/>
          </w:tcPr>
          <w:p>
            <w:pPr>
              <w:spacing w:after="20" w:before="20"/>
              <w:jc w:val="center"/>
            </w:pPr>
            <w:r/>
            <w:r>
              <w:rPr>
                <w:rFonts w:ascii="Times New Roman" w:hAnsi="Times New Roman" w:eastAsia="宋体"/>
                <w:b w:val="0"/>
                <w:color w:val="2B2B2B"/>
                <w:sz w:val="20"/>
              </w:rPr>
              <w:t>10%</w:t>
            </w:r>
          </w:p>
        </w:tc>
        <w:tc>
          <w:tcPr>
            <w:tcW w:type="dxa" w:w="2268"/>
          </w:tcPr>
          <w:p>
            <w:pPr>
              <w:spacing w:after="20" w:before="20"/>
              <w:jc w:val="center"/>
            </w:pPr>
            <w:r/>
            <w:r>
              <w:rPr>
                <w:rFonts w:ascii="Times New Roman" w:hAnsi="Times New Roman" w:eastAsia="宋体"/>
                <w:b w:val="0"/>
                <w:color w:val="2B2B2B"/>
                <w:sz w:val="20"/>
              </w:rPr>
              <w:t>120（利润率20%）</w:t>
            </w:r>
          </w:p>
        </w:tc>
      </w:tr>
      <w:tr>
        <w:tc>
          <w:tcPr>
            <w:tcW w:type="dxa" w:w="1474"/>
            <w:shd w:val="clear" w:color="auto" w:fill="F3EDE7"/>
          </w:tcPr>
          <w:p>
            <w:pPr>
              <w:spacing w:after="20" w:before="20"/>
              <w:jc w:val="center"/>
            </w:pPr>
            <w:r/>
            <w:r>
              <w:rPr>
                <w:rFonts w:ascii="Times New Roman" w:hAnsi="Times New Roman" w:eastAsia="宋体"/>
                <w:b w:val="0"/>
                <w:color w:val="2B2B2B"/>
                <w:sz w:val="20"/>
              </w:rPr>
              <w:t>部门2</w:t>
            </w:r>
          </w:p>
        </w:tc>
        <w:tc>
          <w:tcPr>
            <w:tcW w:type="dxa" w:w="2494"/>
            <w:shd w:val="clear" w:color="auto" w:fill="F3EDE7"/>
          </w:tcPr>
          <w:p>
            <w:pPr>
              <w:spacing w:after="20" w:before="20"/>
              <w:jc w:val="center"/>
            </w:pPr>
            <w:r/>
            <w:r>
              <w:rPr>
                <w:rFonts w:ascii="Times New Roman" w:hAnsi="Times New Roman" w:eastAsia="宋体"/>
                <w:b w:val="0"/>
                <w:color w:val="2B2B2B"/>
                <w:sz w:val="20"/>
              </w:rPr>
              <w:t>80c＋20v＋20m</w:t>
            </w:r>
          </w:p>
        </w:tc>
        <w:tc>
          <w:tcPr>
            <w:tcW w:type="dxa" w:w="2041"/>
            <w:shd w:val="clear" w:color="auto" w:fill="F3EDE7"/>
          </w:tcPr>
          <w:p>
            <w:pPr>
              <w:spacing w:after="20" w:before="20"/>
              <w:jc w:val="center"/>
            </w:pPr>
            <w:r/>
            <w:r>
              <w:rPr>
                <w:rFonts w:ascii="Times New Roman" w:hAnsi="Times New Roman" w:eastAsia="宋体"/>
                <w:b w:val="0"/>
                <w:color w:val="2B2B2B"/>
                <w:sz w:val="20"/>
              </w:rPr>
              <w:t>120</w:t>
            </w:r>
          </w:p>
        </w:tc>
        <w:tc>
          <w:tcPr>
            <w:tcW w:type="dxa" w:w="1474"/>
            <w:shd w:val="clear" w:color="auto" w:fill="F3EDE7"/>
          </w:tcPr>
          <w:p>
            <w:pPr>
              <w:spacing w:after="20" w:before="20"/>
              <w:jc w:val="center"/>
            </w:pPr>
            <w:r/>
            <w:r>
              <w:rPr>
                <w:rFonts w:ascii="Times New Roman" w:hAnsi="Times New Roman" w:eastAsia="宋体"/>
                <w:b w:val="0"/>
                <w:color w:val="2B2B2B"/>
                <w:sz w:val="20"/>
              </w:rPr>
              <w:t>20%</w:t>
            </w:r>
          </w:p>
        </w:tc>
        <w:tc>
          <w:tcPr>
            <w:tcW w:type="dxa" w:w="2268"/>
            <w:shd w:val="clear" w:color="auto" w:fill="F3EDE7"/>
          </w:tcPr>
          <w:p>
            <w:pPr>
              <w:spacing w:after="20" w:before="20"/>
              <w:jc w:val="center"/>
            </w:pPr>
            <w:r/>
            <w:r>
              <w:rPr>
                <w:rFonts w:ascii="Times New Roman" w:hAnsi="Times New Roman" w:eastAsia="宋体"/>
                <w:b w:val="0"/>
                <w:color w:val="2B2B2B"/>
                <w:sz w:val="20"/>
              </w:rPr>
              <w:t>120（利润率20%）</w:t>
            </w:r>
          </w:p>
        </w:tc>
      </w:tr>
      <w:tr>
        <w:tc>
          <w:tcPr>
            <w:tcW w:type="dxa" w:w="1474"/>
          </w:tcPr>
          <w:p>
            <w:pPr>
              <w:spacing w:after="20" w:before="20"/>
              <w:jc w:val="center"/>
            </w:pPr>
            <w:r/>
            <w:r>
              <w:rPr>
                <w:rFonts w:ascii="Times New Roman" w:hAnsi="Times New Roman" w:eastAsia="宋体"/>
                <w:b w:val="0"/>
                <w:color w:val="2B2B2B"/>
                <w:sz w:val="20"/>
              </w:rPr>
              <w:t>部门3</w:t>
            </w:r>
          </w:p>
        </w:tc>
        <w:tc>
          <w:tcPr>
            <w:tcW w:type="dxa" w:w="2494"/>
          </w:tcPr>
          <w:p>
            <w:pPr>
              <w:spacing w:after="20" w:before="20"/>
              <w:jc w:val="center"/>
            </w:pPr>
            <w:r/>
            <w:r>
              <w:rPr>
                <w:rFonts w:ascii="Times New Roman" w:hAnsi="Times New Roman" w:eastAsia="宋体"/>
                <w:b w:val="0"/>
                <w:color w:val="2B2B2B"/>
                <w:sz w:val="20"/>
              </w:rPr>
              <w:t>70c＋30v＋30m</w:t>
            </w:r>
          </w:p>
        </w:tc>
        <w:tc>
          <w:tcPr>
            <w:tcW w:type="dxa" w:w="2041"/>
          </w:tcPr>
          <w:p>
            <w:pPr>
              <w:spacing w:after="20" w:before="20"/>
              <w:jc w:val="center"/>
            </w:pPr>
            <w:r/>
            <w:r>
              <w:rPr>
                <w:rFonts w:ascii="Times New Roman" w:hAnsi="Times New Roman" w:eastAsia="宋体"/>
                <w:b w:val="0"/>
                <w:color w:val="2B2B2B"/>
                <w:sz w:val="20"/>
              </w:rPr>
              <w:t>130</w:t>
            </w:r>
          </w:p>
        </w:tc>
        <w:tc>
          <w:tcPr>
            <w:tcW w:type="dxa" w:w="1474"/>
          </w:tcPr>
          <w:p>
            <w:pPr>
              <w:spacing w:after="20" w:before="20"/>
              <w:jc w:val="center"/>
            </w:pPr>
            <w:r/>
            <w:r>
              <w:rPr>
                <w:rFonts w:ascii="Times New Roman" w:hAnsi="Times New Roman" w:eastAsia="宋体"/>
                <w:b w:val="0"/>
                <w:color w:val="2B2B2B"/>
                <w:sz w:val="20"/>
              </w:rPr>
              <w:t>30%</w:t>
            </w:r>
          </w:p>
        </w:tc>
        <w:tc>
          <w:tcPr>
            <w:tcW w:type="dxa" w:w="2268"/>
          </w:tcPr>
          <w:p>
            <w:pPr>
              <w:spacing w:after="20" w:before="20"/>
              <w:jc w:val="center"/>
            </w:pPr>
            <w:r/>
            <w:r>
              <w:rPr>
                <w:rFonts w:ascii="Times New Roman" w:hAnsi="Times New Roman" w:eastAsia="宋体"/>
                <w:b w:val="0"/>
                <w:color w:val="2B2B2B"/>
                <w:sz w:val="20"/>
              </w:rPr>
              <w:t>120（利润率20%）</w:t>
            </w:r>
          </w:p>
        </w:tc>
      </w:tr>
    </w:tbl>
    <w:p>
      <w:pPr>
        <w:spacing w:after="40"/>
      </w:pPr>
    </w:p>
    <w:p>
      <w:pPr>
        <w:spacing w:before="0" w:after="120" w:line="307" w:lineRule="auto"/>
        <w:ind w:firstLine="420"/>
      </w:pPr>
      <w:r>
        <w:rPr>
          <w:rFonts w:ascii="Times New Roman" w:hAnsi="Times New Roman" w:eastAsia="宋体"/>
          <w:b w:val="0"/>
          <w:color w:val="2B2B2B"/>
        </w:rPr>
        <w:t>资本从利润率低的部门向高的部门转移，引起产品价格变化，直至各部门利润率大体一致（利润率的平均化现象）。</w:t>
      </w:r>
    </w:p>
    <w:p>
      <w:pPr>
        <w:spacing w:before="0" w:after="120" w:line="307" w:lineRule="auto"/>
        <w:ind w:firstLine="420"/>
      </w:pPr>
      <w:r>
        <w:rPr>
          <w:rFonts w:ascii="Times New Roman" w:hAnsi="Times New Roman" w:eastAsia="宋体"/>
          <w:b/>
          <w:color w:val="C00000"/>
        </w:rPr>
        <w:t>生产价格</w:t>
      </w:r>
      <w:r>
        <w:rPr>
          <w:rFonts w:ascii="Times New Roman" w:hAnsi="Times New Roman" w:eastAsia="宋体"/>
          <w:color w:val="2B2B2B"/>
        </w:rPr>
        <w:t xml:space="preserve">　成本价格＋平均利润。利润率平均化后，商品不再按价值、而按生产价格出售。</w:t>
      </w:r>
    </w:p>
    <w:p>
      <w:pPr>
        <w:pStyle w:val="Heading3"/>
        <w:keepNext/>
        <w:spacing w:before="160" w:after="60"/>
      </w:pPr>
      <w:r>
        <w:rPr>
          <w:rFonts w:ascii="Arial" w:hAnsi="Arial" w:eastAsia="黑体"/>
          <w:b/>
          <w:color w:val="2B2B2B"/>
          <w:sz w:val="23"/>
        </w:rPr>
        <w:t>4. 转形问题（理论难题）</w:t>
      </w:r>
    </w:p>
    <w:p>
      <w:pPr>
        <w:spacing w:before="0" w:after="120" w:line="307" w:lineRule="auto"/>
        <w:ind w:firstLine="420"/>
      </w:pPr>
      <w:r>
        <w:rPr>
          <w:rFonts w:ascii="Times New Roman" w:hAnsi="Times New Roman" w:eastAsia="宋体"/>
          <w:b/>
          <w:color w:val="C00000"/>
        </w:rPr>
        <w:t>转形问题：</w:t>
      </w:r>
      <w:r>
        <w:rPr>
          <w:rFonts w:ascii="Times New Roman" w:hAnsi="Times New Roman" w:eastAsia="宋体"/>
          <w:color w:val="2B2B2B"/>
        </w:rPr>
        <w:t>当所有商品都从“价值决定”转为“生产价格决定”后，设备、原料、劳动力价值本身也将按生产价格计算，马克思难以保证“剩余价值总额＝利润总额”与“价值总额＝生产价格总额”两个等式同时成立。</w:t>
      </w:r>
    </w:p>
    <w:p>
      <w:pPr>
        <w:spacing w:before="0" w:after="120" w:line="307" w:lineRule="auto"/>
        <w:ind w:firstLine="420"/>
      </w:pPr>
      <w:r>
        <w:rPr>
          <w:rFonts w:ascii="Times New Roman" w:hAnsi="Times New Roman" w:eastAsia="宋体"/>
          <w:b/>
          <w:color w:val="B8860B"/>
        </w:rPr>
        <w:t>本课的处理：</w:t>
      </w:r>
      <w:r>
        <w:rPr>
          <w:rFonts w:ascii="Times New Roman" w:hAnsi="Times New Roman" w:eastAsia="宋体"/>
          <w:color w:val="2B2B2B"/>
        </w:rPr>
        <w:t>不把价值界定为“凝结的劳动”，而界定为“商品在交换中所呈现的同质性关系”（一物一价的收敛趋势），即可避免该难题。</w:t>
      </w:r>
    </w:p>
    <w:p>
      <w:pPr>
        <w:pStyle w:val="Heading3"/>
        <w:keepNext/>
        <w:spacing w:before="160" w:after="60"/>
      </w:pPr>
      <w:r>
        <w:rPr>
          <w:rFonts w:ascii="Arial" w:hAnsi="Arial" w:eastAsia="黑体"/>
          <w:b/>
          <w:color w:val="2B2B2B"/>
          <w:sz w:val="23"/>
        </w:rPr>
        <w:t>5. 部门内生产条件与市场生产价格</w:t>
      </w:r>
    </w:p>
    <w:p>
      <w:pPr>
        <w:spacing w:before="0" w:after="120" w:line="307" w:lineRule="auto"/>
        <w:ind w:firstLine="420"/>
      </w:pPr>
      <w:r>
        <w:rPr>
          <w:rFonts w:ascii="Times New Roman" w:hAnsi="Times New Roman" w:eastAsia="宋体"/>
          <w:b/>
          <w:color w:val="C00000"/>
        </w:rPr>
        <w:t>规律：</w:t>
      </w:r>
      <w:r>
        <w:rPr>
          <w:rFonts w:ascii="Times New Roman" w:hAnsi="Times New Roman" w:eastAsia="宋体"/>
          <w:color w:val="2B2B2B"/>
        </w:rPr>
        <w:t>同种商品一物一价（价格收敛）；市场价格由“中等生产条件”资本的个别生产价格决定（市场生产价格）；优等条件资本获得超额利润；劣等条件资本需改善条件或退出。</w:t>
      </w:r>
    </w:p>
    <w:p>
      <w:pPr>
        <w:pStyle w:val="Heading3"/>
        <w:keepNext/>
        <w:spacing w:before="160" w:after="60"/>
      </w:pPr>
      <w:r>
        <w:rPr>
          <w:rFonts w:ascii="Arial" w:hAnsi="Arial" w:eastAsia="黑体"/>
          <w:b/>
          <w:color w:val="2B2B2B"/>
          <w:sz w:val="23"/>
        </w:rPr>
        <w:t>6. 附录：地租</w:t>
      </w:r>
    </w:p>
    <w:p>
      <w:pPr>
        <w:spacing w:before="0" w:after="120" w:line="307" w:lineRule="auto"/>
        <w:ind w:firstLine="420"/>
      </w:pPr>
      <w:r>
        <w:rPr>
          <w:rFonts w:ascii="Times New Roman" w:hAnsi="Times New Roman" w:eastAsia="宋体"/>
          <w:b/>
          <w:color w:val="C00000"/>
        </w:rPr>
        <w:t>级差地租</w:t>
      </w:r>
      <w:r>
        <w:rPr>
          <w:rFonts w:ascii="Times New Roman" w:hAnsi="Times New Roman" w:eastAsia="宋体"/>
          <w:color w:val="2B2B2B"/>
        </w:rPr>
        <w:t xml:space="preserve">　因土地肥力、区位等条件优劣不同而产生的地租级差。</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247"/>
            <w:shd w:val="clear" w:color="auto" w:fill="9E1F1F"/>
          </w:tcPr>
          <w:p>
            <w:pPr>
              <w:spacing w:after="20" w:before="20"/>
              <w:jc w:val="center"/>
            </w:pPr>
            <w:r/>
            <w:r>
              <w:rPr>
                <w:rFonts w:ascii="Times New Roman" w:hAnsi="Times New Roman" w:eastAsia="宋体"/>
                <w:b/>
                <w:color w:val="FFFFFF"/>
                <w:sz w:val="20"/>
              </w:rPr>
              <w:t>土地等级</w:t>
            </w:r>
          </w:p>
        </w:tc>
        <w:tc>
          <w:tcPr>
            <w:tcW w:type="dxa" w:w="1134"/>
            <w:shd w:val="clear" w:color="auto" w:fill="9E1F1F"/>
          </w:tcPr>
          <w:p>
            <w:pPr>
              <w:spacing w:after="20" w:before="20"/>
              <w:jc w:val="center"/>
            </w:pPr>
            <w:r/>
            <w:r>
              <w:rPr>
                <w:rFonts w:ascii="Times New Roman" w:hAnsi="Times New Roman" w:eastAsia="宋体"/>
                <w:b/>
                <w:color w:val="FFFFFF"/>
                <w:sz w:val="20"/>
              </w:rPr>
              <w:t>亩成本</w:t>
            </w:r>
          </w:p>
        </w:tc>
        <w:tc>
          <w:tcPr>
            <w:tcW w:type="dxa" w:w="1134"/>
            <w:shd w:val="clear" w:color="auto" w:fill="9E1F1F"/>
          </w:tcPr>
          <w:p>
            <w:pPr>
              <w:spacing w:after="20" w:before="20"/>
              <w:jc w:val="center"/>
            </w:pPr>
            <w:r/>
            <w:r>
              <w:rPr>
                <w:rFonts w:ascii="Times New Roman" w:hAnsi="Times New Roman" w:eastAsia="宋体"/>
                <w:b/>
                <w:color w:val="FFFFFF"/>
                <w:sz w:val="20"/>
              </w:rPr>
              <w:t>收获量</w:t>
            </w:r>
          </w:p>
        </w:tc>
        <w:tc>
          <w:tcPr>
            <w:tcW w:type="dxa" w:w="1474"/>
            <w:shd w:val="clear" w:color="auto" w:fill="9E1F1F"/>
          </w:tcPr>
          <w:p>
            <w:pPr>
              <w:spacing w:after="20" w:before="20"/>
              <w:jc w:val="center"/>
            </w:pPr>
            <w:r/>
            <w:r>
              <w:rPr>
                <w:rFonts w:ascii="Times New Roman" w:hAnsi="Times New Roman" w:eastAsia="宋体"/>
                <w:b/>
                <w:color w:val="FFFFFF"/>
                <w:sz w:val="20"/>
              </w:rPr>
              <w:t>个别生产价格</w:t>
            </w:r>
          </w:p>
        </w:tc>
        <w:tc>
          <w:tcPr>
            <w:tcW w:type="dxa" w:w="1474"/>
            <w:shd w:val="clear" w:color="auto" w:fill="9E1F1F"/>
          </w:tcPr>
          <w:p>
            <w:pPr>
              <w:spacing w:after="20" w:before="20"/>
              <w:jc w:val="center"/>
            </w:pPr>
            <w:r/>
            <w:r>
              <w:rPr>
                <w:rFonts w:ascii="Times New Roman" w:hAnsi="Times New Roman" w:eastAsia="宋体"/>
                <w:b/>
                <w:color w:val="FFFFFF"/>
                <w:sz w:val="20"/>
              </w:rPr>
              <w:t>市场生产价格</w:t>
            </w:r>
          </w:p>
        </w:tc>
        <w:tc>
          <w:tcPr>
            <w:tcW w:type="dxa" w:w="1134"/>
            <w:shd w:val="clear" w:color="auto" w:fill="9E1F1F"/>
          </w:tcPr>
          <w:p>
            <w:pPr>
              <w:spacing w:after="20" w:before="20"/>
              <w:jc w:val="center"/>
            </w:pPr>
            <w:r/>
            <w:r>
              <w:rPr>
                <w:rFonts w:ascii="Times New Roman" w:hAnsi="Times New Roman" w:eastAsia="宋体"/>
                <w:b/>
                <w:color w:val="FFFFFF"/>
                <w:sz w:val="20"/>
              </w:rPr>
              <w:t>总收入</w:t>
            </w:r>
          </w:p>
        </w:tc>
        <w:tc>
          <w:tcPr>
            <w:tcW w:type="dxa" w:w="1134"/>
            <w:shd w:val="clear" w:color="auto" w:fill="9E1F1F"/>
          </w:tcPr>
          <w:p>
            <w:pPr>
              <w:spacing w:after="20" w:before="20"/>
              <w:jc w:val="center"/>
            </w:pPr>
            <w:r/>
            <w:r>
              <w:rPr>
                <w:rFonts w:ascii="Times New Roman" w:hAnsi="Times New Roman" w:eastAsia="宋体"/>
                <w:b/>
                <w:color w:val="FFFFFF"/>
                <w:sz w:val="20"/>
              </w:rPr>
              <w:t>平均利润</w:t>
            </w:r>
          </w:p>
        </w:tc>
        <w:tc>
          <w:tcPr>
            <w:tcW w:type="dxa" w:w="1134"/>
            <w:shd w:val="clear" w:color="auto" w:fill="9E1F1F"/>
          </w:tcPr>
          <w:p>
            <w:pPr>
              <w:spacing w:after="20" w:before="20"/>
              <w:jc w:val="center"/>
            </w:pPr>
            <w:r/>
            <w:r>
              <w:rPr>
                <w:rFonts w:ascii="Times New Roman" w:hAnsi="Times New Roman" w:eastAsia="宋体"/>
                <w:b/>
                <w:color w:val="FFFFFF"/>
                <w:sz w:val="20"/>
              </w:rPr>
              <w:t>地租</w:t>
            </w:r>
          </w:p>
        </w:tc>
      </w:tr>
      <w:tr>
        <w:tc>
          <w:tcPr>
            <w:tcW w:type="dxa" w:w="1247"/>
          </w:tcPr>
          <w:p>
            <w:pPr>
              <w:spacing w:after="20" w:before="20"/>
              <w:jc w:val="center"/>
            </w:pPr>
            <w:r/>
            <w:r>
              <w:rPr>
                <w:rFonts w:ascii="Times New Roman" w:hAnsi="Times New Roman" w:eastAsia="宋体"/>
                <w:b w:val="0"/>
                <w:color w:val="2B2B2B"/>
                <w:sz w:val="20"/>
              </w:rPr>
              <w:t>Ⅰ（优）</w:t>
            </w:r>
          </w:p>
        </w:tc>
        <w:tc>
          <w:tcPr>
            <w:tcW w:type="dxa" w:w="1134"/>
          </w:tcPr>
          <w:p>
            <w:pPr>
              <w:spacing w:after="20" w:before="20"/>
              <w:jc w:val="center"/>
            </w:pPr>
            <w:r/>
            <w:r>
              <w:rPr>
                <w:rFonts w:ascii="Times New Roman" w:hAnsi="Times New Roman" w:eastAsia="宋体"/>
                <w:b w:val="0"/>
                <w:color w:val="2B2B2B"/>
                <w:sz w:val="20"/>
              </w:rPr>
              <w:t>5000元</w:t>
            </w:r>
          </w:p>
        </w:tc>
        <w:tc>
          <w:tcPr>
            <w:tcW w:type="dxa" w:w="1134"/>
          </w:tcPr>
          <w:p>
            <w:pPr>
              <w:spacing w:after="20" w:before="20"/>
              <w:jc w:val="center"/>
            </w:pPr>
            <w:r/>
            <w:r>
              <w:rPr>
                <w:rFonts w:ascii="Times New Roman" w:hAnsi="Times New Roman" w:eastAsia="宋体"/>
                <w:b w:val="0"/>
                <w:color w:val="2B2B2B"/>
                <w:sz w:val="20"/>
              </w:rPr>
              <w:t>14kg</w:t>
            </w:r>
          </w:p>
        </w:tc>
        <w:tc>
          <w:tcPr>
            <w:tcW w:type="dxa" w:w="1474"/>
          </w:tcPr>
          <w:p>
            <w:pPr>
              <w:spacing w:after="20" w:before="20"/>
              <w:jc w:val="center"/>
            </w:pPr>
            <w:r/>
            <w:r>
              <w:rPr>
                <w:rFonts w:ascii="Times New Roman" w:hAnsi="Times New Roman" w:eastAsia="宋体"/>
                <w:b w:val="0"/>
                <w:color w:val="2B2B2B"/>
                <w:sz w:val="20"/>
              </w:rPr>
              <w:t>429元</w:t>
            </w:r>
          </w:p>
        </w:tc>
        <w:tc>
          <w:tcPr>
            <w:tcW w:type="dxa" w:w="1474"/>
          </w:tcPr>
          <w:p>
            <w:pPr>
              <w:spacing w:after="20" w:before="20"/>
              <w:jc w:val="center"/>
            </w:pPr>
            <w:r/>
            <w:r>
              <w:rPr>
                <w:rFonts w:ascii="Times New Roman" w:hAnsi="Times New Roman" w:eastAsia="宋体"/>
                <w:b w:val="0"/>
                <w:color w:val="2B2B2B"/>
                <w:sz w:val="20"/>
              </w:rPr>
              <w:t>500元</w:t>
            </w:r>
          </w:p>
        </w:tc>
        <w:tc>
          <w:tcPr>
            <w:tcW w:type="dxa" w:w="1134"/>
          </w:tcPr>
          <w:p>
            <w:pPr>
              <w:spacing w:after="20" w:before="20"/>
              <w:jc w:val="center"/>
            </w:pPr>
            <w:r/>
            <w:r>
              <w:rPr>
                <w:rFonts w:ascii="Times New Roman" w:hAnsi="Times New Roman" w:eastAsia="宋体"/>
                <w:b w:val="0"/>
                <w:color w:val="2B2B2B"/>
                <w:sz w:val="20"/>
              </w:rPr>
              <w:t>7000元</w:t>
            </w:r>
          </w:p>
        </w:tc>
        <w:tc>
          <w:tcPr>
            <w:tcW w:type="dxa" w:w="1134"/>
          </w:tcPr>
          <w:p>
            <w:pPr>
              <w:spacing w:after="20" w:before="20"/>
              <w:jc w:val="center"/>
            </w:pPr>
            <w:r/>
            <w:r>
              <w:rPr>
                <w:rFonts w:ascii="Times New Roman" w:hAnsi="Times New Roman" w:eastAsia="宋体"/>
                <w:b w:val="0"/>
                <w:color w:val="2B2B2B"/>
                <w:sz w:val="20"/>
              </w:rPr>
              <w:t>1000元</w:t>
            </w:r>
          </w:p>
        </w:tc>
        <w:tc>
          <w:tcPr>
            <w:tcW w:type="dxa" w:w="1134"/>
          </w:tcPr>
          <w:p>
            <w:pPr>
              <w:spacing w:after="20" w:before="20"/>
              <w:jc w:val="center"/>
            </w:pPr>
            <w:r/>
            <w:r>
              <w:rPr>
                <w:rFonts w:ascii="Times New Roman" w:hAnsi="Times New Roman" w:eastAsia="宋体"/>
                <w:b w:val="0"/>
                <w:color w:val="2B2B2B"/>
                <w:sz w:val="20"/>
              </w:rPr>
              <w:t>1000元</w:t>
            </w:r>
          </w:p>
        </w:tc>
      </w:tr>
      <w:tr>
        <w:tc>
          <w:tcPr>
            <w:tcW w:type="dxa" w:w="1247"/>
            <w:shd w:val="clear" w:color="auto" w:fill="F3EDE7"/>
          </w:tcPr>
          <w:p>
            <w:pPr>
              <w:spacing w:after="20" w:before="20"/>
              <w:jc w:val="center"/>
            </w:pPr>
            <w:r/>
            <w:r>
              <w:rPr>
                <w:rFonts w:ascii="Times New Roman" w:hAnsi="Times New Roman" w:eastAsia="宋体"/>
                <w:b w:val="0"/>
                <w:color w:val="2B2B2B"/>
                <w:sz w:val="20"/>
              </w:rPr>
              <w:t>Ⅱ</w:t>
            </w:r>
          </w:p>
        </w:tc>
        <w:tc>
          <w:tcPr>
            <w:tcW w:type="dxa" w:w="1134"/>
            <w:shd w:val="clear" w:color="auto" w:fill="F3EDE7"/>
          </w:tcPr>
          <w:p>
            <w:pPr>
              <w:spacing w:after="20" w:before="20"/>
              <w:jc w:val="center"/>
            </w:pPr>
            <w:r/>
            <w:r>
              <w:rPr>
                <w:rFonts w:ascii="Times New Roman" w:hAnsi="Times New Roman" w:eastAsia="宋体"/>
                <w:b w:val="0"/>
                <w:color w:val="2B2B2B"/>
                <w:sz w:val="20"/>
              </w:rPr>
              <w:t>5000元</w:t>
            </w:r>
          </w:p>
        </w:tc>
        <w:tc>
          <w:tcPr>
            <w:tcW w:type="dxa" w:w="1134"/>
            <w:shd w:val="clear" w:color="auto" w:fill="F3EDE7"/>
          </w:tcPr>
          <w:p>
            <w:pPr>
              <w:spacing w:after="20" w:before="20"/>
              <w:jc w:val="center"/>
            </w:pPr>
            <w:r/>
            <w:r>
              <w:rPr>
                <w:rFonts w:ascii="Times New Roman" w:hAnsi="Times New Roman" w:eastAsia="宋体"/>
                <w:b w:val="0"/>
                <w:color w:val="2B2B2B"/>
                <w:sz w:val="20"/>
              </w:rPr>
              <w:t>12kg</w:t>
            </w:r>
          </w:p>
        </w:tc>
        <w:tc>
          <w:tcPr>
            <w:tcW w:type="dxa" w:w="1474"/>
            <w:shd w:val="clear" w:color="auto" w:fill="F3EDE7"/>
          </w:tcPr>
          <w:p>
            <w:pPr>
              <w:spacing w:after="20" w:before="20"/>
              <w:jc w:val="center"/>
            </w:pPr>
            <w:r/>
            <w:r>
              <w:rPr>
                <w:rFonts w:ascii="Times New Roman" w:hAnsi="Times New Roman" w:eastAsia="宋体"/>
                <w:b w:val="0"/>
                <w:color w:val="2B2B2B"/>
                <w:sz w:val="20"/>
              </w:rPr>
              <w:t>500元</w:t>
            </w:r>
          </w:p>
        </w:tc>
        <w:tc>
          <w:tcPr>
            <w:tcW w:type="dxa" w:w="1474"/>
            <w:shd w:val="clear" w:color="auto" w:fill="F3EDE7"/>
          </w:tcPr>
          <w:p>
            <w:pPr>
              <w:spacing w:after="20" w:before="20"/>
              <w:jc w:val="center"/>
            </w:pPr>
            <w:r/>
            <w:r>
              <w:rPr>
                <w:rFonts w:ascii="Times New Roman" w:hAnsi="Times New Roman" w:eastAsia="宋体"/>
                <w:b w:val="0"/>
                <w:color w:val="2B2B2B"/>
                <w:sz w:val="20"/>
              </w:rPr>
              <w:t>500元</w:t>
            </w:r>
          </w:p>
        </w:tc>
        <w:tc>
          <w:tcPr>
            <w:tcW w:type="dxa" w:w="1134"/>
            <w:shd w:val="clear" w:color="auto" w:fill="F3EDE7"/>
          </w:tcPr>
          <w:p>
            <w:pPr>
              <w:spacing w:after="20" w:before="20"/>
              <w:jc w:val="center"/>
            </w:pPr>
            <w:r/>
            <w:r>
              <w:rPr>
                <w:rFonts w:ascii="Times New Roman" w:hAnsi="Times New Roman" w:eastAsia="宋体"/>
                <w:b w:val="0"/>
                <w:color w:val="2B2B2B"/>
                <w:sz w:val="20"/>
              </w:rPr>
              <w:t>6000元</w:t>
            </w:r>
          </w:p>
        </w:tc>
        <w:tc>
          <w:tcPr>
            <w:tcW w:type="dxa" w:w="1134"/>
            <w:shd w:val="clear" w:color="auto" w:fill="F3EDE7"/>
          </w:tcPr>
          <w:p>
            <w:pPr>
              <w:spacing w:after="20" w:before="20"/>
              <w:jc w:val="center"/>
            </w:pPr>
            <w:r/>
            <w:r>
              <w:rPr>
                <w:rFonts w:ascii="Times New Roman" w:hAnsi="Times New Roman" w:eastAsia="宋体"/>
                <w:b w:val="0"/>
                <w:color w:val="2B2B2B"/>
                <w:sz w:val="20"/>
              </w:rPr>
              <w:t>1000元</w:t>
            </w:r>
          </w:p>
        </w:tc>
        <w:tc>
          <w:tcPr>
            <w:tcW w:type="dxa" w:w="1134"/>
            <w:shd w:val="clear" w:color="auto" w:fill="F3EDE7"/>
          </w:tcPr>
          <w:p>
            <w:pPr>
              <w:spacing w:after="20" w:before="20"/>
              <w:jc w:val="center"/>
            </w:pPr>
            <w:r/>
            <w:r>
              <w:rPr>
                <w:rFonts w:ascii="Times New Roman" w:hAnsi="Times New Roman" w:eastAsia="宋体"/>
                <w:b w:val="0"/>
                <w:color w:val="2B2B2B"/>
                <w:sz w:val="20"/>
              </w:rPr>
              <w:t>0元</w:t>
            </w:r>
          </w:p>
        </w:tc>
      </w:tr>
    </w:tbl>
    <w:p>
      <w:pPr>
        <w:spacing w:after="40"/>
      </w:pPr>
    </w:p>
    <w:p>
      <w:pPr>
        <w:spacing w:before="0" w:after="120" w:line="307" w:lineRule="auto"/>
        <w:ind w:firstLine="420"/>
      </w:pPr>
      <w:r>
        <w:rPr>
          <w:rFonts w:ascii="Times New Roman" w:hAnsi="Times New Roman" w:eastAsia="宋体"/>
          <w:b w:val="0"/>
          <w:color w:val="2B2B2B"/>
        </w:rPr>
        <w:t>当需求继续扩大，资本进入第Ⅲ级土地（个别生产价格 600 元）时，市场价格升至 600 元，Ⅰ、Ⅱ级土地均产生地租。</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247"/>
            <w:shd w:val="clear" w:color="auto" w:fill="9E1F1F"/>
          </w:tcPr>
          <w:p>
            <w:pPr>
              <w:spacing w:after="20" w:before="20"/>
              <w:jc w:val="center"/>
            </w:pPr>
            <w:r/>
            <w:r>
              <w:rPr>
                <w:rFonts w:ascii="Times New Roman" w:hAnsi="Times New Roman" w:eastAsia="宋体"/>
                <w:b/>
                <w:color w:val="FFFFFF"/>
                <w:sz w:val="20"/>
              </w:rPr>
              <w:t>土地等级</w:t>
            </w:r>
          </w:p>
        </w:tc>
        <w:tc>
          <w:tcPr>
            <w:tcW w:type="dxa" w:w="1134"/>
            <w:shd w:val="clear" w:color="auto" w:fill="9E1F1F"/>
          </w:tcPr>
          <w:p>
            <w:pPr>
              <w:spacing w:after="20" w:before="20"/>
              <w:jc w:val="center"/>
            </w:pPr>
            <w:r/>
            <w:r>
              <w:rPr>
                <w:rFonts w:ascii="Times New Roman" w:hAnsi="Times New Roman" w:eastAsia="宋体"/>
                <w:b/>
                <w:color w:val="FFFFFF"/>
                <w:sz w:val="20"/>
              </w:rPr>
              <w:t>亩成本</w:t>
            </w:r>
          </w:p>
        </w:tc>
        <w:tc>
          <w:tcPr>
            <w:tcW w:type="dxa" w:w="1134"/>
            <w:shd w:val="clear" w:color="auto" w:fill="9E1F1F"/>
          </w:tcPr>
          <w:p>
            <w:pPr>
              <w:spacing w:after="20" w:before="20"/>
              <w:jc w:val="center"/>
            </w:pPr>
            <w:r/>
            <w:r>
              <w:rPr>
                <w:rFonts w:ascii="Times New Roman" w:hAnsi="Times New Roman" w:eastAsia="宋体"/>
                <w:b/>
                <w:color w:val="FFFFFF"/>
                <w:sz w:val="20"/>
              </w:rPr>
              <w:t>收获量</w:t>
            </w:r>
          </w:p>
        </w:tc>
        <w:tc>
          <w:tcPr>
            <w:tcW w:type="dxa" w:w="1474"/>
            <w:shd w:val="clear" w:color="auto" w:fill="9E1F1F"/>
          </w:tcPr>
          <w:p>
            <w:pPr>
              <w:spacing w:after="20" w:before="20"/>
              <w:jc w:val="center"/>
            </w:pPr>
            <w:r/>
            <w:r>
              <w:rPr>
                <w:rFonts w:ascii="Times New Roman" w:hAnsi="Times New Roman" w:eastAsia="宋体"/>
                <w:b/>
                <w:color w:val="FFFFFF"/>
                <w:sz w:val="20"/>
              </w:rPr>
              <w:t>个别生产价格</w:t>
            </w:r>
          </w:p>
        </w:tc>
        <w:tc>
          <w:tcPr>
            <w:tcW w:type="dxa" w:w="1474"/>
            <w:shd w:val="clear" w:color="auto" w:fill="9E1F1F"/>
          </w:tcPr>
          <w:p>
            <w:pPr>
              <w:spacing w:after="20" w:before="20"/>
              <w:jc w:val="center"/>
            </w:pPr>
            <w:r/>
            <w:r>
              <w:rPr>
                <w:rFonts w:ascii="Times New Roman" w:hAnsi="Times New Roman" w:eastAsia="宋体"/>
                <w:b/>
                <w:color w:val="FFFFFF"/>
                <w:sz w:val="20"/>
              </w:rPr>
              <w:t>市场生产价格</w:t>
            </w:r>
          </w:p>
        </w:tc>
        <w:tc>
          <w:tcPr>
            <w:tcW w:type="dxa" w:w="1134"/>
            <w:shd w:val="clear" w:color="auto" w:fill="9E1F1F"/>
          </w:tcPr>
          <w:p>
            <w:pPr>
              <w:spacing w:after="20" w:before="20"/>
              <w:jc w:val="center"/>
            </w:pPr>
            <w:r/>
            <w:r>
              <w:rPr>
                <w:rFonts w:ascii="Times New Roman" w:hAnsi="Times New Roman" w:eastAsia="宋体"/>
                <w:b/>
                <w:color w:val="FFFFFF"/>
                <w:sz w:val="20"/>
              </w:rPr>
              <w:t>总收入</w:t>
            </w:r>
          </w:p>
        </w:tc>
        <w:tc>
          <w:tcPr>
            <w:tcW w:type="dxa" w:w="1134"/>
            <w:shd w:val="clear" w:color="auto" w:fill="9E1F1F"/>
          </w:tcPr>
          <w:p>
            <w:pPr>
              <w:spacing w:after="20" w:before="20"/>
              <w:jc w:val="center"/>
            </w:pPr>
            <w:r/>
            <w:r>
              <w:rPr>
                <w:rFonts w:ascii="Times New Roman" w:hAnsi="Times New Roman" w:eastAsia="宋体"/>
                <w:b/>
                <w:color w:val="FFFFFF"/>
                <w:sz w:val="20"/>
              </w:rPr>
              <w:t>平均利润</w:t>
            </w:r>
          </w:p>
        </w:tc>
        <w:tc>
          <w:tcPr>
            <w:tcW w:type="dxa" w:w="1134"/>
            <w:shd w:val="clear" w:color="auto" w:fill="9E1F1F"/>
          </w:tcPr>
          <w:p>
            <w:pPr>
              <w:spacing w:after="20" w:before="20"/>
              <w:jc w:val="center"/>
            </w:pPr>
            <w:r/>
            <w:r>
              <w:rPr>
                <w:rFonts w:ascii="Times New Roman" w:hAnsi="Times New Roman" w:eastAsia="宋体"/>
                <w:b/>
                <w:color w:val="FFFFFF"/>
                <w:sz w:val="20"/>
              </w:rPr>
              <w:t>地租</w:t>
            </w:r>
          </w:p>
        </w:tc>
      </w:tr>
      <w:tr>
        <w:tc>
          <w:tcPr>
            <w:tcW w:type="dxa" w:w="1247"/>
          </w:tcPr>
          <w:p>
            <w:pPr>
              <w:spacing w:after="20" w:before="20"/>
              <w:jc w:val="center"/>
            </w:pPr>
            <w:r/>
            <w:r>
              <w:rPr>
                <w:rFonts w:ascii="Times New Roman" w:hAnsi="Times New Roman" w:eastAsia="宋体"/>
                <w:b w:val="0"/>
                <w:color w:val="2B2B2B"/>
                <w:sz w:val="20"/>
              </w:rPr>
              <w:t>Ⅰ</w:t>
            </w:r>
          </w:p>
        </w:tc>
        <w:tc>
          <w:tcPr>
            <w:tcW w:type="dxa" w:w="1134"/>
          </w:tcPr>
          <w:p>
            <w:pPr>
              <w:spacing w:after="20" w:before="20"/>
              <w:jc w:val="center"/>
            </w:pPr>
            <w:r/>
            <w:r>
              <w:rPr>
                <w:rFonts w:ascii="Times New Roman" w:hAnsi="Times New Roman" w:eastAsia="宋体"/>
                <w:b w:val="0"/>
                <w:color w:val="2B2B2B"/>
                <w:sz w:val="20"/>
              </w:rPr>
              <w:t>5000元</w:t>
            </w:r>
          </w:p>
        </w:tc>
        <w:tc>
          <w:tcPr>
            <w:tcW w:type="dxa" w:w="1134"/>
          </w:tcPr>
          <w:p>
            <w:pPr>
              <w:spacing w:after="20" w:before="20"/>
              <w:jc w:val="center"/>
            </w:pPr>
            <w:r/>
            <w:r>
              <w:rPr>
                <w:rFonts w:ascii="Times New Roman" w:hAnsi="Times New Roman" w:eastAsia="宋体"/>
                <w:b w:val="0"/>
                <w:color w:val="2B2B2B"/>
                <w:sz w:val="20"/>
              </w:rPr>
              <w:t>14kg</w:t>
            </w:r>
          </w:p>
        </w:tc>
        <w:tc>
          <w:tcPr>
            <w:tcW w:type="dxa" w:w="1474"/>
          </w:tcPr>
          <w:p>
            <w:pPr>
              <w:spacing w:after="20" w:before="20"/>
              <w:jc w:val="center"/>
            </w:pPr>
            <w:r/>
            <w:r>
              <w:rPr>
                <w:rFonts w:ascii="Times New Roman" w:hAnsi="Times New Roman" w:eastAsia="宋体"/>
                <w:b w:val="0"/>
                <w:color w:val="2B2B2B"/>
                <w:sz w:val="20"/>
              </w:rPr>
              <w:t>429元</w:t>
            </w:r>
          </w:p>
        </w:tc>
        <w:tc>
          <w:tcPr>
            <w:tcW w:type="dxa" w:w="1474"/>
          </w:tcPr>
          <w:p>
            <w:pPr>
              <w:spacing w:after="20" w:before="20"/>
              <w:jc w:val="center"/>
            </w:pPr>
            <w:r/>
            <w:r>
              <w:rPr>
                <w:rFonts w:ascii="Times New Roman" w:hAnsi="Times New Roman" w:eastAsia="宋体"/>
                <w:b w:val="0"/>
                <w:color w:val="2B2B2B"/>
                <w:sz w:val="20"/>
              </w:rPr>
              <w:t>600元</w:t>
            </w:r>
          </w:p>
        </w:tc>
        <w:tc>
          <w:tcPr>
            <w:tcW w:type="dxa" w:w="1134"/>
          </w:tcPr>
          <w:p>
            <w:pPr>
              <w:spacing w:after="20" w:before="20"/>
              <w:jc w:val="center"/>
            </w:pPr>
            <w:r/>
            <w:r>
              <w:rPr>
                <w:rFonts w:ascii="Times New Roman" w:hAnsi="Times New Roman" w:eastAsia="宋体"/>
                <w:b w:val="0"/>
                <w:color w:val="2B2B2B"/>
                <w:sz w:val="20"/>
              </w:rPr>
              <w:t>8400元</w:t>
            </w:r>
          </w:p>
        </w:tc>
        <w:tc>
          <w:tcPr>
            <w:tcW w:type="dxa" w:w="1134"/>
          </w:tcPr>
          <w:p>
            <w:pPr>
              <w:spacing w:after="20" w:before="20"/>
              <w:jc w:val="center"/>
            </w:pPr>
            <w:r/>
            <w:r>
              <w:rPr>
                <w:rFonts w:ascii="Times New Roman" w:hAnsi="Times New Roman" w:eastAsia="宋体"/>
                <w:b w:val="0"/>
                <w:color w:val="2B2B2B"/>
                <w:sz w:val="20"/>
              </w:rPr>
              <w:t>1000元</w:t>
            </w:r>
          </w:p>
        </w:tc>
        <w:tc>
          <w:tcPr>
            <w:tcW w:type="dxa" w:w="1134"/>
          </w:tcPr>
          <w:p>
            <w:pPr>
              <w:spacing w:after="20" w:before="20"/>
              <w:jc w:val="center"/>
            </w:pPr>
            <w:r/>
            <w:r>
              <w:rPr>
                <w:rFonts w:ascii="Times New Roman" w:hAnsi="Times New Roman" w:eastAsia="宋体"/>
                <w:b w:val="0"/>
                <w:color w:val="2B2B2B"/>
                <w:sz w:val="20"/>
              </w:rPr>
              <w:t>2400元</w:t>
            </w:r>
          </w:p>
        </w:tc>
      </w:tr>
      <w:tr>
        <w:tc>
          <w:tcPr>
            <w:tcW w:type="dxa" w:w="1247"/>
            <w:shd w:val="clear" w:color="auto" w:fill="F3EDE7"/>
          </w:tcPr>
          <w:p>
            <w:pPr>
              <w:spacing w:after="20" w:before="20"/>
              <w:jc w:val="center"/>
            </w:pPr>
            <w:r/>
            <w:r>
              <w:rPr>
                <w:rFonts w:ascii="Times New Roman" w:hAnsi="Times New Roman" w:eastAsia="宋体"/>
                <w:b w:val="0"/>
                <w:color w:val="2B2B2B"/>
                <w:sz w:val="20"/>
              </w:rPr>
              <w:t>Ⅱ</w:t>
            </w:r>
          </w:p>
        </w:tc>
        <w:tc>
          <w:tcPr>
            <w:tcW w:type="dxa" w:w="1134"/>
            <w:shd w:val="clear" w:color="auto" w:fill="F3EDE7"/>
          </w:tcPr>
          <w:p>
            <w:pPr>
              <w:spacing w:after="20" w:before="20"/>
              <w:jc w:val="center"/>
            </w:pPr>
            <w:r/>
            <w:r>
              <w:rPr>
                <w:rFonts w:ascii="Times New Roman" w:hAnsi="Times New Roman" w:eastAsia="宋体"/>
                <w:b w:val="0"/>
                <w:color w:val="2B2B2B"/>
                <w:sz w:val="20"/>
              </w:rPr>
              <w:t>5000元</w:t>
            </w:r>
          </w:p>
        </w:tc>
        <w:tc>
          <w:tcPr>
            <w:tcW w:type="dxa" w:w="1134"/>
            <w:shd w:val="clear" w:color="auto" w:fill="F3EDE7"/>
          </w:tcPr>
          <w:p>
            <w:pPr>
              <w:spacing w:after="20" w:before="20"/>
              <w:jc w:val="center"/>
            </w:pPr>
            <w:r/>
            <w:r>
              <w:rPr>
                <w:rFonts w:ascii="Times New Roman" w:hAnsi="Times New Roman" w:eastAsia="宋体"/>
                <w:b w:val="0"/>
                <w:color w:val="2B2B2B"/>
                <w:sz w:val="20"/>
              </w:rPr>
              <w:t>12kg</w:t>
            </w:r>
          </w:p>
        </w:tc>
        <w:tc>
          <w:tcPr>
            <w:tcW w:type="dxa" w:w="1474"/>
            <w:shd w:val="clear" w:color="auto" w:fill="F3EDE7"/>
          </w:tcPr>
          <w:p>
            <w:pPr>
              <w:spacing w:after="20" w:before="20"/>
              <w:jc w:val="center"/>
            </w:pPr>
            <w:r/>
            <w:r>
              <w:rPr>
                <w:rFonts w:ascii="Times New Roman" w:hAnsi="Times New Roman" w:eastAsia="宋体"/>
                <w:b w:val="0"/>
                <w:color w:val="2B2B2B"/>
                <w:sz w:val="20"/>
              </w:rPr>
              <w:t>500元</w:t>
            </w:r>
          </w:p>
        </w:tc>
        <w:tc>
          <w:tcPr>
            <w:tcW w:type="dxa" w:w="1474"/>
            <w:shd w:val="clear" w:color="auto" w:fill="F3EDE7"/>
          </w:tcPr>
          <w:p>
            <w:pPr>
              <w:spacing w:after="20" w:before="20"/>
              <w:jc w:val="center"/>
            </w:pPr>
            <w:r/>
            <w:r>
              <w:rPr>
                <w:rFonts w:ascii="Times New Roman" w:hAnsi="Times New Roman" w:eastAsia="宋体"/>
                <w:b w:val="0"/>
                <w:color w:val="2B2B2B"/>
                <w:sz w:val="20"/>
              </w:rPr>
              <w:t>600元</w:t>
            </w:r>
          </w:p>
        </w:tc>
        <w:tc>
          <w:tcPr>
            <w:tcW w:type="dxa" w:w="1134"/>
            <w:shd w:val="clear" w:color="auto" w:fill="F3EDE7"/>
          </w:tcPr>
          <w:p>
            <w:pPr>
              <w:spacing w:after="20" w:before="20"/>
              <w:jc w:val="center"/>
            </w:pPr>
            <w:r/>
            <w:r>
              <w:rPr>
                <w:rFonts w:ascii="Times New Roman" w:hAnsi="Times New Roman" w:eastAsia="宋体"/>
                <w:b w:val="0"/>
                <w:color w:val="2B2B2B"/>
                <w:sz w:val="20"/>
              </w:rPr>
              <w:t>7200元</w:t>
            </w:r>
          </w:p>
        </w:tc>
        <w:tc>
          <w:tcPr>
            <w:tcW w:type="dxa" w:w="1134"/>
            <w:shd w:val="clear" w:color="auto" w:fill="F3EDE7"/>
          </w:tcPr>
          <w:p>
            <w:pPr>
              <w:spacing w:after="20" w:before="20"/>
              <w:jc w:val="center"/>
            </w:pPr>
            <w:r/>
            <w:r>
              <w:rPr>
                <w:rFonts w:ascii="Times New Roman" w:hAnsi="Times New Roman" w:eastAsia="宋体"/>
                <w:b w:val="0"/>
                <w:color w:val="2B2B2B"/>
                <w:sz w:val="20"/>
              </w:rPr>
              <w:t>1000元</w:t>
            </w:r>
          </w:p>
        </w:tc>
        <w:tc>
          <w:tcPr>
            <w:tcW w:type="dxa" w:w="1134"/>
            <w:shd w:val="clear" w:color="auto" w:fill="F3EDE7"/>
          </w:tcPr>
          <w:p>
            <w:pPr>
              <w:spacing w:after="20" w:before="20"/>
              <w:jc w:val="center"/>
            </w:pPr>
            <w:r/>
            <w:r>
              <w:rPr>
                <w:rFonts w:ascii="Times New Roman" w:hAnsi="Times New Roman" w:eastAsia="宋体"/>
                <w:b w:val="0"/>
                <w:color w:val="2B2B2B"/>
                <w:sz w:val="20"/>
              </w:rPr>
              <w:t>1200元</w:t>
            </w:r>
          </w:p>
        </w:tc>
      </w:tr>
      <w:tr>
        <w:tc>
          <w:tcPr>
            <w:tcW w:type="dxa" w:w="1247"/>
          </w:tcPr>
          <w:p>
            <w:pPr>
              <w:spacing w:after="20" w:before="20"/>
              <w:jc w:val="center"/>
            </w:pPr>
            <w:r/>
            <w:r>
              <w:rPr>
                <w:rFonts w:ascii="Times New Roman" w:hAnsi="Times New Roman" w:eastAsia="宋体"/>
                <w:b w:val="0"/>
                <w:color w:val="2B2B2B"/>
                <w:sz w:val="20"/>
              </w:rPr>
              <w:t>Ⅲ</w:t>
            </w:r>
          </w:p>
        </w:tc>
        <w:tc>
          <w:tcPr>
            <w:tcW w:type="dxa" w:w="1134"/>
          </w:tcPr>
          <w:p>
            <w:pPr>
              <w:spacing w:after="20" w:before="20"/>
              <w:jc w:val="center"/>
            </w:pPr>
            <w:r/>
            <w:r>
              <w:rPr>
                <w:rFonts w:ascii="Times New Roman" w:hAnsi="Times New Roman" w:eastAsia="宋体"/>
                <w:b w:val="0"/>
                <w:color w:val="2B2B2B"/>
                <w:sz w:val="20"/>
              </w:rPr>
              <w:t>5000元</w:t>
            </w:r>
          </w:p>
        </w:tc>
        <w:tc>
          <w:tcPr>
            <w:tcW w:type="dxa" w:w="1134"/>
          </w:tcPr>
          <w:p>
            <w:pPr>
              <w:spacing w:after="20" w:before="20"/>
              <w:jc w:val="center"/>
            </w:pPr>
            <w:r/>
            <w:r>
              <w:rPr>
                <w:rFonts w:ascii="Times New Roman" w:hAnsi="Times New Roman" w:eastAsia="宋体"/>
                <w:b w:val="0"/>
                <w:color w:val="2B2B2B"/>
                <w:sz w:val="20"/>
              </w:rPr>
              <w:t>10kg</w:t>
            </w:r>
          </w:p>
        </w:tc>
        <w:tc>
          <w:tcPr>
            <w:tcW w:type="dxa" w:w="1474"/>
          </w:tcPr>
          <w:p>
            <w:pPr>
              <w:spacing w:after="20" w:before="20"/>
              <w:jc w:val="center"/>
            </w:pPr>
            <w:r/>
            <w:r>
              <w:rPr>
                <w:rFonts w:ascii="Times New Roman" w:hAnsi="Times New Roman" w:eastAsia="宋体"/>
                <w:b w:val="0"/>
                <w:color w:val="2B2B2B"/>
                <w:sz w:val="20"/>
              </w:rPr>
              <w:t>600元</w:t>
            </w:r>
          </w:p>
        </w:tc>
        <w:tc>
          <w:tcPr>
            <w:tcW w:type="dxa" w:w="1474"/>
          </w:tcPr>
          <w:p>
            <w:pPr>
              <w:spacing w:after="20" w:before="20"/>
              <w:jc w:val="center"/>
            </w:pPr>
            <w:r/>
            <w:r>
              <w:rPr>
                <w:rFonts w:ascii="Times New Roman" w:hAnsi="Times New Roman" w:eastAsia="宋体"/>
                <w:b w:val="0"/>
                <w:color w:val="2B2B2B"/>
                <w:sz w:val="20"/>
              </w:rPr>
              <w:t>600元</w:t>
            </w:r>
          </w:p>
        </w:tc>
        <w:tc>
          <w:tcPr>
            <w:tcW w:type="dxa" w:w="1134"/>
          </w:tcPr>
          <w:p>
            <w:pPr>
              <w:spacing w:after="20" w:before="20"/>
              <w:jc w:val="center"/>
            </w:pPr>
            <w:r/>
            <w:r>
              <w:rPr>
                <w:rFonts w:ascii="Times New Roman" w:hAnsi="Times New Roman" w:eastAsia="宋体"/>
                <w:b w:val="0"/>
                <w:color w:val="2B2B2B"/>
                <w:sz w:val="20"/>
              </w:rPr>
              <w:t>6000元</w:t>
            </w:r>
          </w:p>
        </w:tc>
        <w:tc>
          <w:tcPr>
            <w:tcW w:type="dxa" w:w="1134"/>
          </w:tcPr>
          <w:p>
            <w:pPr>
              <w:spacing w:after="20" w:before="20"/>
              <w:jc w:val="center"/>
            </w:pPr>
            <w:r/>
            <w:r>
              <w:rPr>
                <w:rFonts w:ascii="Times New Roman" w:hAnsi="Times New Roman" w:eastAsia="宋体"/>
                <w:b w:val="0"/>
                <w:color w:val="2B2B2B"/>
                <w:sz w:val="20"/>
              </w:rPr>
              <w:t>1000元</w:t>
            </w:r>
          </w:p>
        </w:tc>
        <w:tc>
          <w:tcPr>
            <w:tcW w:type="dxa" w:w="1134"/>
          </w:tcPr>
          <w:p>
            <w:pPr>
              <w:spacing w:after="20" w:before="20"/>
              <w:jc w:val="center"/>
            </w:pPr>
            <w:r/>
            <w:r>
              <w:rPr>
                <w:rFonts w:ascii="Times New Roman" w:hAnsi="Times New Roman" w:eastAsia="宋体"/>
                <w:b w:val="0"/>
                <w:color w:val="2B2B2B"/>
                <w:sz w:val="20"/>
              </w:rPr>
              <w:t>0元</w:t>
            </w:r>
          </w:p>
        </w:tc>
      </w:tr>
    </w:tbl>
    <w:p>
      <w:pPr>
        <w:spacing w:after="40"/>
      </w:pPr>
    </w:p>
    <w:p>
      <w:pPr>
        <w:spacing w:before="0" w:after="120" w:line="307" w:lineRule="auto"/>
        <w:ind w:firstLine="420"/>
      </w:pPr>
      <w:r>
        <w:rPr>
          <w:rFonts w:ascii="Times New Roman" w:hAnsi="Times New Roman" w:eastAsia="宋体"/>
          <w:b/>
          <w:color w:val="C00000"/>
        </w:rPr>
        <w:t>绝对地租</w:t>
      </w:r>
      <w:r>
        <w:rPr>
          <w:rFonts w:ascii="Times New Roman" w:hAnsi="Times New Roman" w:eastAsia="宋体"/>
          <w:color w:val="2B2B2B"/>
        </w:rPr>
        <w:t xml:space="preserve">　极差加工后，即使最劣等土地也因地租而获得收入，为所有土地地租提供理论根据（如Ⅲ级地 667 元地租）。</w:t>
      </w:r>
    </w:p>
    <w:p>
      <w:pPr>
        <w:pStyle w:val="Heading2"/>
        <w:keepNext/>
        <w:spacing w:before="240" w:after="100"/>
        <w:pBdr>
          <w:left w:val="single" w:sz="24" w:space="6" w:color="9E1F1F"/>
        </w:pBdr>
      </w:pPr>
      <w:r>
        <w:rPr>
          <w:rFonts w:ascii="Arial" w:hAnsi="Arial" w:eastAsia="黑体"/>
          <w:b/>
          <w:color w:val="9E1F1F"/>
          <w:sz w:val="27"/>
        </w:rPr>
        <w:t>第八讲　市场机制与经济周期</w:t>
      </w:r>
    </w:p>
    <w:p>
      <w:pPr>
        <w:pStyle w:val="Heading3"/>
        <w:keepNext/>
        <w:spacing w:before="160" w:after="60"/>
      </w:pPr>
      <w:r>
        <w:rPr>
          <w:rFonts w:ascii="Arial" w:hAnsi="Arial" w:eastAsia="黑体"/>
          <w:b/>
          <w:color w:val="2B2B2B"/>
          <w:sz w:val="23"/>
        </w:rPr>
        <w:t>1. 商业信用与银行资本</w:t>
      </w:r>
    </w:p>
    <w:p>
      <w:pPr>
        <w:spacing w:before="0" w:after="120" w:line="307" w:lineRule="auto"/>
        <w:ind w:firstLine="420"/>
      </w:pPr>
      <w:r>
        <w:rPr>
          <w:rFonts w:ascii="Times New Roman" w:hAnsi="Times New Roman" w:eastAsia="宋体"/>
          <w:b/>
          <w:color w:val="C00000"/>
        </w:rPr>
        <w:t>商业信用</w:t>
      </w:r>
      <w:r>
        <w:rPr>
          <w:rFonts w:ascii="Times New Roman" w:hAnsi="Times New Roman" w:eastAsia="宋体"/>
          <w:color w:val="2B2B2B"/>
        </w:rPr>
        <w:t xml:space="preserve">　对对方在生产流通过程中的支付能力的信任（基于产业资本闲置资金）。</w:t>
      </w:r>
    </w:p>
    <w:p>
      <w:pPr>
        <w:spacing w:before="0" w:after="120" w:line="307" w:lineRule="auto"/>
        <w:ind w:firstLine="420"/>
      </w:pPr>
      <w:r>
        <w:rPr>
          <w:rFonts w:ascii="Times New Roman" w:hAnsi="Times New Roman" w:eastAsia="宋体"/>
          <w:b/>
          <w:color w:val="C00000"/>
        </w:rPr>
        <w:t>银行资本</w:t>
      </w:r>
      <w:r>
        <w:rPr>
          <w:rFonts w:ascii="Times New Roman" w:hAnsi="Times New Roman" w:eastAsia="宋体"/>
          <w:color w:val="2B2B2B"/>
        </w:rPr>
        <w:t xml:space="preserve">　将社会闲置资金社会化集中成稳定金库，通过放贷获取利润，并可创造信用、发行银行券。</w:t>
      </w:r>
    </w:p>
    <w:p>
      <w:pPr>
        <w:spacing w:before="0" w:after="120" w:line="307" w:lineRule="auto"/>
        <w:ind w:firstLine="420"/>
      </w:pPr>
      <w:r>
        <w:rPr>
          <w:rFonts w:ascii="Times New Roman" w:hAnsi="Times New Roman" w:eastAsia="宋体"/>
          <w:b/>
          <w:color w:val="C00000"/>
        </w:rPr>
        <w:t>利息率</w:t>
      </w:r>
      <w:r>
        <w:rPr>
          <w:rFonts w:ascii="Times New Roman" w:hAnsi="Times New Roman" w:eastAsia="宋体"/>
          <w:color w:val="2B2B2B"/>
        </w:rPr>
        <w:t xml:space="preserve">　利息是利润的一部分，故利息率低于一般利润率；在零到一般利润率之间，由资金供需决定。</w:t>
      </w:r>
    </w:p>
    <w:p>
      <w:pPr>
        <w:pStyle w:val="Heading3"/>
        <w:keepNext/>
        <w:spacing w:before="160" w:after="60"/>
      </w:pPr>
      <w:r>
        <w:rPr>
          <w:rFonts w:ascii="Arial" w:hAnsi="Arial" w:eastAsia="黑体"/>
          <w:b/>
          <w:color w:val="2B2B2B"/>
          <w:sz w:val="23"/>
        </w:rPr>
        <w:t>2. 商业资本</w:t>
      </w:r>
    </w:p>
    <w:p>
      <w:pPr>
        <w:spacing w:before="0" w:after="120" w:line="307" w:lineRule="auto"/>
        <w:ind w:firstLine="420"/>
      </w:pPr>
      <w:r>
        <w:rPr>
          <w:rFonts w:ascii="Times New Roman" w:hAnsi="Times New Roman" w:eastAsia="宋体"/>
          <w:b/>
          <w:color w:val="C00000"/>
        </w:rPr>
        <w:t>商业资本</w:t>
      </w:r>
      <w:r>
        <w:rPr>
          <w:rFonts w:ascii="Times New Roman" w:hAnsi="Times New Roman" w:eastAsia="宋体"/>
          <w:color w:val="2B2B2B"/>
        </w:rPr>
        <w:t xml:space="preserve">　为使不确定的流通时间确定化而支出的流通费用（运输保管、店铺、人员、广告等）的独立化。</w:t>
      </w:r>
    </w:p>
    <w:p>
      <w:pPr>
        <w:spacing w:before="0" w:after="120" w:line="307" w:lineRule="auto"/>
        <w:ind w:firstLine="420"/>
      </w:pPr>
      <w:r>
        <w:rPr>
          <w:rFonts w:ascii="Times New Roman" w:hAnsi="Times New Roman" w:eastAsia="宋体"/>
          <w:b w:val="0"/>
          <w:color w:val="2B2B2B"/>
        </w:rPr>
        <w:t>商业资本分有产业资本部分利润，但不形成平均利润（其利润高度依赖营销能力）。</w:t>
      </w:r>
    </w:p>
    <w:p>
      <w:pPr>
        <w:pStyle w:val="Heading3"/>
        <w:keepNext/>
        <w:spacing w:before="160" w:after="60"/>
      </w:pPr>
      <w:r>
        <w:rPr>
          <w:rFonts w:ascii="Arial" w:hAnsi="Arial" w:eastAsia="黑体"/>
          <w:b/>
          <w:color w:val="2B2B2B"/>
          <w:sz w:val="23"/>
        </w:rPr>
        <w:t>3. 经济周期与人口减少趋势</w:t>
      </w:r>
    </w:p>
    <w:p>
      <w:pPr>
        <w:spacing w:before="0" w:after="120" w:line="307" w:lineRule="auto"/>
        <w:ind w:firstLine="420"/>
      </w:pPr>
      <w:r>
        <w:rPr>
          <w:rFonts w:ascii="Times New Roman" w:hAnsi="Times New Roman" w:eastAsia="宋体"/>
          <w:b/>
          <w:color w:val="C00000"/>
        </w:rPr>
        <w:t>基本矛盾（阿基琉斯之踵）：</w:t>
      </w:r>
      <w:r>
        <w:rPr>
          <w:rFonts w:ascii="Times New Roman" w:hAnsi="Times New Roman" w:eastAsia="宋体"/>
          <w:color w:val="2B2B2B"/>
        </w:rPr>
        <w:t>劳动力商品化。劳动力既构成资本主义的根基，又无法像普通商品那样由资本“生产”出来——其供给来自外在于资本的情感生活领域，资本无法通过增产减产调节其过量与不足。</w:t>
      </w:r>
    </w:p>
    <w:tbl>
      <w:tblPr>
        <w:tblStyle w:val="TableGrid"/>
        <w:tblW w:type="auto" w:w="0"/>
        <w:jc w:val="center"/>
        <w:tblLook w:firstColumn="1" w:firstRow="1" w:lastColumn="0" w:lastRow="0" w:noHBand="0" w:noVBand="1" w:val="04A0"/>
      </w:tblPr>
      <w:tblGrid>
        <w:gridCol w:w="4706"/>
        <w:gridCol w:w="4706"/>
      </w:tblGrid>
      <w:tr>
        <w:tc>
          <w:tcPr>
            <w:tcW w:type="dxa" w:w="1474"/>
            <w:shd w:val="clear" w:color="auto" w:fill="9E1F1F"/>
          </w:tcPr>
          <w:p>
            <w:pPr>
              <w:spacing w:after="20" w:before="20"/>
              <w:jc w:val="center"/>
            </w:pPr>
            <w:r/>
            <w:r>
              <w:rPr>
                <w:rFonts w:ascii="Times New Roman" w:hAnsi="Times New Roman" w:eastAsia="宋体"/>
                <w:b/>
                <w:color w:val="FFFFFF"/>
                <w:sz w:val="20"/>
              </w:rPr>
              <w:t>阶段</w:t>
            </w:r>
          </w:p>
        </w:tc>
        <w:tc>
          <w:tcPr>
            <w:tcW w:type="dxa" w:w="7824"/>
            <w:shd w:val="clear" w:color="auto" w:fill="9E1F1F"/>
          </w:tcPr>
          <w:p>
            <w:pPr>
              <w:spacing w:after="20" w:before="20"/>
              <w:jc w:val="center"/>
            </w:pPr>
            <w:r/>
            <w:r>
              <w:rPr>
                <w:rFonts w:ascii="Times New Roman" w:hAnsi="Times New Roman" w:eastAsia="宋体"/>
                <w:b/>
                <w:color w:val="FFFFFF"/>
                <w:sz w:val="20"/>
              </w:rPr>
              <w:t>过程</w:t>
            </w:r>
          </w:p>
        </w:tc>
      </w:tr>
      <w:tr>
        <w:tc>
          <w:tcPr>
            <w:tcW w:type="dxa" w:w="1474"/>
          </w:tcPr>
          <w:p>
            <w:pPr>
              <w:spacing w:after="20" w:before="20"/>
              <w:jc w:val="center"/>
            </w:pPr>
            <w:r/>
            <w:r>
              <w:rPr>
                <w:rFonts w:ascii="Times New Roman" w:hAnsi="Times New Roman" w:eastAsia="宋体"/>
                <w:b w:val="0"/>
                <w:color w:val="2B2B2B"/>
                <w:sz w:val="20"/>
              </w:rPr>
              <w:t>繁荣</w:t>
            </w:r>
          </w:p>
        </w:tc>
        <w:tc>
          <w:tcPr>
            <w:tcW w:type="dxa" w:w="7824"/>
          </w:tcPr>
          <w:p>
            <w:pPr>
              <w:spacing w:after="20" w:before="20"/>
              <w:jc w:val="center"/>
            </w:pPr>
            <w:r/>
            <w:r>
              <w:rPr>
                <w:rFonts w:ascii="Times New Roman" w:hAnsi="Times New Roman" w:eastAsia="宋体"/>
                <w:b w:val="0"/>
                <w:color w:val="2B2B2B"/>
                <w:sz w:val="20"/>
              </w:rPr>
              <w:t>横向扩大式积累→产业预备军被吸收→失业率下降→劳动力不足→工资上升、利润率下降</w:t>
            </w:r>
          </w:p>
        </w:tc>
      </w:tr>
      <w:tr>
        <w:tc>
          <w:tcPr>
            <w:tcW w:type="dxa" w:w="1474"/>
            <w:shd w:val="clear" w:color="auto" w:fill="F3EDE7"/>
          </w:tcPr>
          <w:p>
            <w:pPr>
              <w:spacing w:after="20" w:before="20"/>
              <w:jc w:val="center"/>
            </w:pPr>
            <w:r/>
            <w:r>
              <w:rPr>
                <w:rFonts w:ascii="Times New Roman" w:hAnsi="Times New Roman" w:eastAsia="宋体"/>
                <w:b w:val="0"/>
                <w:color w:val="2B2B2B"/>
                <w:sz w:val="20"/>
              </w:rPr>
              <w:t>危机</w:t>
            </w:r>
          </w:p>
        </w:tc>
        <w:tc>
          <w:tcPr>
            <w:tcW w:type="dxa" w:w="7824"/>
            <w:shd w:val="clear" w:color="auto" w:fill="F3EDE7"/>
          </w:tcPr>
          <w:p>
            <w:pPr>
              <w:spacing w:after="20" w:before="20"/>
              <w:jc w:val="center"/>
            </w:pPr>
            <w:r/>
            <w:r>
              <w:rPr>
                <w:rFonts w:ascii="Times New Roman" w:hAnsi="Times New Roman" w:eastAsia="宋体"/>
                <w:b w:val="0"/>
                <w:color w:val="2B2B2B"/>
                <w:sz w:val="20"/>
              </w:rPr>
              <w:t>利润率下降 + 利息率上升相互促进→积累进一步扩张→信用泛滥→金融危机爆发</w:t>
            </w:r>
          </w:p>
        </w:tc>
      </w:tr>
      <w:tr>
        <w:tc>
          <w:tcPr>
            <w:tcW w:type="dxa" w:w="1474"/>
          </w:tcPr>
          <w:p>
            <w:pPr>
              <w:spacing w:after="20" w:before="20"/>
              <w:jc w:val="center"/>
            </w:pPr>
            <w:r/>
            <w:r>
              <w:rPr>
                <w:rFonts w:ascii="Times New Roman" w:hAnsi="Times New Roman" w:eastAsia="宋体"/>
                <w:b w:val="0"/>
                <w:color w:val="2B2B2B"/>
                <w:sz w:val="20"/>
              </w:rPr>
              <w:t>萧条</w:t>
            </w:r>
          </w:p>
        </w:tc>
        <w:tc>
          <w:tcPr>
            <w:tcW w:type="dxa" w:w="7824"/>
          </w:tcPr>
          <w:p>
            <w:pPr>
              <w:spacing w:after="20" w:before="20"/>
              <w:jc w:val="center"/>
            </w:pPr>
            <w:r/>
            <w:r>
              <w:rPr>
                <w:rFonts w:ascii="Times New Roman" w:hAnsi="Times New Roman" w:eastAsia="宋体"/>
                <w:b w:val="0"/>
                <w:color w:val="2B2B2B"/>
                <w:sz w:val="20"/>
              </w:rPr>
              <w:t>破产重组、技术改善→资本有机构成提高→劳动力过剩→为下一轮积累蓄势</w:t>
            </w:r>
          </w:p>
        </w:tc>
      </w:tr>
    </w:tbl>
    <w:p>
      <w:pPr>
        <w:spacing w:after="40"/>
      </w:pPr>
    </w:p>
    <w:p>
      <w:pPr>
        <w:spacing w:before="0" w:after="120" w:line="307" w:lineRule="auto"/>
        <w:ind w:firstLine="420"/>
      </w:pPr>
      <w:r>
        <w:rPr>
          <w:rFonts w:ascii="Times New Roman" w:hAnsi="Times New Roman" w:eastAsia="宋体"/>
          <w:b/>
          <w:color w:val="C00000"/>
        </w:rPr>
        <w:t>趋势：</w:t>
      </w:r>
      <w:r>
        <w:rPr>
          <w:rFonts w:ascii="Times New Roman" w:hAnsi="Times New Roman" w:eastAsia="宋体"/>
          <w:color w:val="2B2B2B"/>
        </w:rPr>
        <w:t>“繁荣—危机—萧条”周期性实现技术更新、资本有机构成提高，劳动者物质生活水平提高，却带来“必要生活资料”与教育竞赛（内卷）的扩张，最终使社会延续能力（生育率）趋于衰微。</w:t>
      </w:r>
    </w:p>
    <w:p>
      <w:pPr>
        <w:pStyle w:val="Heading2"/>
        <w:keepNext/>
        <w:spacing w:before="240" w:after="100"/>
        <w:pBdr>
          <w:left w:val="single" w:sz="24" w:space="6" w:color="9E1F1F"/>
        </w:pBdr>
      </w:pPr>
      <w:r>
        <w:rPr>
          <w:rFonts w:ascii="Arial" w:hAnsi="Arial" w:eastAsia="黑体"/>
          <w:b/>
          <w:color w:val="9E1F1F"/>
          <w:sz w:val="27"/>
        </w:rPr>
        <w:t>补论　垄断资本主义与经济全球化（教材第五章）</w:t>
      </w:r>
    </w:p>
    <w:p>
      <w:pPr>
        <w:pStyle w:val="Heading3"/>
        <w:keepNext/>
        <w:spacing w:before="160" w:after="60"/>
      </w:pPr>
      <w:r>
        <w:rPr>
          <w:rFonts w:ascii="Arial" w:hAnsi="Arial" w:eastAsia="黑体"/>
          <w:b/>
          <w:color w:val="2B2B2B"/>
          <w:sz w:val="23"/>
        </w:rPr>
        <w:t>1. 从自由竞争到垄断</w:t>
      </w:r>
    </w:p>
    <w:p>
      <w:pPr>
        <w:spacing w:before="0" w:after="120" w:line="307" w:lineRule="auto"/>
        <w:ind w:firstLine="420"/>
      </w:pPr>
      <w:r>
        <w:rPr>
          <w:rFonts w:ascii="Times New Roman" w:hAnsi="Times New Roman" w:eastAsia="宋体"/>
          <w:b/>
          <w:color w:val="C00000"/>
        </w:rPr>
        <w:t>垄断</w:t>
      </w:r>
      <w:r>
        <w:rPr>
          <w:rFonts w:ascii="Times New Roman" w:hAnsi="Times New Roman" w:eastAsia="宋体"/>
          <w:color w:val="2B2B2B"/>
        </w:rPr>
        <w:t xml:space="preserve">　少数资本主义大企业为获得高额利润，通过协议或联合，对一个或几个部门商品的生产、销售和价格进行操纵和控制。</w:t>
      </w:r>
    </w:p>
    <w:p>
      <w:pPr>
        <w:pStyle w:val="Heading3"/>
        <w:keepNext/>
        <w:spacing w:before="160" w:after="60"/>
      </w:pPr>
      <w:r>
        <w:rPr>
          <w:rFonts w:ascii="Arial" w:hAnsi="Arial" w:eastAsia="黑体"/>
          <w:b/>
          <w:color w:val="2B2B2B"/>
          <w:sz w:val="23"/>
        </w:rPr>
        <w:t>2. 垄断产生的原因</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生产集中发展到相当高的程度，极少数企业联合操纵本部门产销；</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企业规模巨大，形成对竞争的限制；</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激烈竞争使各方损失加重，为免两败俱伤而联合妥协。</w:t>
      </w:r>
    </w:p>
    <w:p>
      <w:pPr>
        <w:pStyle w:val="Heading3"/>
        <w:keepNext/>
        <w:spacing w:before="160" w:after="60"/>
      </w:pPr>
      <w:r>
        <w:rPr>
          <w:rFonts w:ascii="Arial" w:hAnsi="Arial" w:eastAsia="黑体"/>
          <w:b/>
          <w:color w:val="2B2B2B"/>
          <w:sz w:val="23"/>
        </w:rPr>
        <w:t>3. 为什么垄断不能消除竞争</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竞争是商品经济的一般规律，垄断未改变资本主义私有制；</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垄断必须通过竞争来维持（内在动力 + 外在压力）；</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社会生产复杂多样，垄断之外仍存在大量中小企业之间的竞争。</w:t>
      </w:r>
    </w:p>
    <w:p>
      <w:pPr>
        <w:pStyle w:val="Heading3"/>
        <w:keepNext/>
        <w:spacing w:before="160" w:after="60"/>
      </w:pPr>
      <w:r>
        <w:rPr>
          <w:rFonts w:ascii="Arial" w:hAnsi="Arial" w:eastAsia="黑体"/>
          <w:b/>
          <w:color w:val="2B2B2B"/>
          <w:sz w:val="23"/>
        </w:rPr>
        <w:t>4. 金融资本与金融寡头</w:t>
      </w:r>
    </w:p>
    <w:p>
      <w:pPr>
        <w:spacing w:before="0" w:after="120" w:line="307" w:lineRule="auto"/>
        <w:ind w:firstLine="420"/>
      </w:pPr>
      <w:r>
        <w:rPr>
          <w:rFonts w:ascii="Times New Roman" w:hAnsi="Times New Roman" w:eastAsia="宋体"/>
          <w:b/>
          <w:color w:val="C00000"/>
        </w:rPr>
        <w:t>金融资本</w:t>
      </w:r>
      <w:r>
        <w:rPr>
          <w:rFonts w:ascii="Times New Roman" w:hAnsi="Times New Roman" w:eastAsia="宋体"/>
          <w:color w:val="2B2B2B"/>
        </w:rPr>
        <w:t xml:space="preserve">　由工业垄断资本和银行垄断资本融合而成的垄断资本。</w:t>
      </w:r>
    </w:p>
    <w:p>
      <w:pPr>
        <w:spacing w:before="0" w:after="120" w:line="307" w:lineRule="auto"/>
        <w:ind w:firstLine="420"/>
      </w:pPr>
      <w:r>
        <w:rPr>
          <w:rFonts w:ascii="Times New Roman" w:hAnsi="Times New Roman" w:eastAsia="宋体"/>
          <w:b/>
          <w:color w:val="C00000"/>
        </w:rPr>
        <w:t>金融寡头</w:t>
      </w:r>
      <w:r>
        <w:rPr>
          <w:rFonts w:ascii="Times New Roman" w:hAnsi="Times New Roman" w:eastAsia="宋体"/>
          <w:color w:val="2B2B2B"/>
        </w:rPr>
        <w:t xml:space="preserve">　操纵国民经济命脉、实际控制国家政权的少数垄断资本家集团；在经济上通过“参与制”层层控制，在政治上通过与政府的“个人联合”控制国家机器。</w:t>
      </w:r>
    </w:p>
    <w:p>
      <w:pPr>
        <w:pStyle w:val="Heading3"/>
        <w:keepNext/>
        <w:spacing w:before="160" w:after="60"/>
      </w:pPr>
      <w:r>
        <w:rPr>
          <w:rFonts w:ascii="Arial" w:hAnsi="Arial" w:eastAsia="黑体"/>
          <w:b/>
          <w:color w:val="2B2B2B"/>
          <w:sz w:val="23"/>
        </w:rPr>
        <w:t>5. 经济全球化</w:t>
      </w:r>
    </w:p>
    <w:p>
      <w:pPr>
        <w:spacing w:before="0" w:after="120" w:line="307" w:lineRule="auto"/>
        <w:ind w:firstLine="420"/>
      </w:pPr>
      <w:r>
        <w:rPr>
          <w:rFonts w:ascii="Times New Roman" w:hAnsi="Times New Roman" w:eastAsia="宋体"/>
          <w:b/>
          <w:color w:val="C00000"/>
        </w:rPr>
        <w:t>经济全球化</w:t>
      </w:r>
      <w:r>
        <w:rPr>
          <w:rFonts w:ascii="Times New Roman" w:hAnsi="Times New Roman" w:eastAsia="宋体"/>
          <w:color w:val="2B2B2B"/>
        </w:rPr>
        <w:t xml:space="preserve">　生产发展、科技进步、社会分工与国际分工深化、生产社会化和国际化程度提高的情况下，各国经济活动日益超出国界而相互联系、相互依赖的过程。</w:t>
      </w:r>
    </w:p>
    <w:tbl>
      <w:tblPr>
        <w:tblStyle w:val="TableGrid"/>
        <w:tblW w:type="auto" w:w="0"/>
        <w:jc w:val="center"/>
        <w:tblLook w:firstColumn="1" w:firstRow="1" w:lastColumn="0" w:lastRow="0" w:noHBand="0" w:noVBand="1" w:val="04A0"/>
      </w:tblPr>
      <w:tblGrid>
        <w:gridCol w:w="3137"/>
        <w:gridCol w:w="3137"/>
        <w:gridCol w:w="3137"/>
      </w:tblGrid>
      <w:tr>
        <w:tc>
          <w:tcPr>
            <w:tcW w:type="dxa" w:w="1474"/>
            <w:shd w:val="clear" w:color="auto" w:fill="9E1F1F"/>
          </w:tcPr>
          <w:p>
            <w:pPr>
              <w:spacing w:after="20" w:before="20"/>
              <w:jc w:val="center"/>
            </w:pPr>
            <w:r/>
            <w:r>
              <w:rPr>
                <w:rFonts w:ascii="Times New Roman" w:hAnsi="Times New Roman" w:eastAsia="宋体"/>
                <w:b/>
                <w:color w:val="FFFFFF"/>
                <w:sz w:val="20"/>
              </w:rPr>
              <w:t>维度</w:t>
            </w:r>
          </w:p>
        </w:tc>
        <w:tc>
          <w:tcPr>
            <w:tcW w:type="dxa" w:w="4082"/>
            <w:shd w:val="clear" w:color="auto" w:fill="9E1F1F"/>
          </w:tcPr>
          <w:p>
            <w:pPr>
              <w:spacing w:after="20" w:before="20"/>
              <w:jc w:val="center"/>
            </w:pPr>
            <w:r/>
            <w:r>
              <w:rPr>
                <w:rFonts w:ascii="Times New Roman" w:hAnsi="Times New Roman" w:eastAsia="宋体"/>
                <w:b/>
                <w:color w:val="FFFFFF"/>
                <w:sz w:val="20"/>
              </w:rPr>
              <w:t>表现</w:t>
            </w:r>
          </w:p>
        </w:tc>
        <w:tc>
          <w:tcPr>
            <w:tcW w:type="dxa" w:w="3742"/>
            <w:shd w:val="clear" w:color="auto" w:fill="9E1F1F"/>
          </w:tcPr>
          <w:p>
            <w:pPr>
              <w:spacing w:after="20" w:before="20"/>
              <w:jc w:val="center"/>
            </w:pPr>
            <w:r/>
            <w:r>
              <w:rPr>
                <w:rFonts w:ascii="Times New Roman" w:hAnsi="Times New Roman" w:eastAsia="宋体"/>
                <w:b/>
                <w:color w:val="FFFFFF"/>
                <w:sz w:val="20"/>
              </w:rPr>
              <w:t>影响</w:t>
            </w:r>
          </w:p>
        </w:tc>
      </w:tr>
      <w:tr>
        <w:tc>
          <w:tcPr>
            <w:tcW w:type="dxa" w:w="1474"/>
          </w:tcPr>
          <w:p>
            <w:pPr>
              <w:spacing w:after="20" w:before="20"/>
              <w:jc w:val="center"/>
            </w:pPr>
            <w:r/>
            <w:r>
              <w:rPr>
                <w:rFonts w:ascii="Times New Roman" w:hAnsi="Times New Roman" w:eastAsia="宋体"/>
                <w:b w:val="0"/>
                <w:color w:val="2B2B2B"/>
                <w:sz w:val="20"/>
              </w:rPr>
              <w:t>表现</w:t>
            </w:r>
          </w:p>
        </w:tc>
        <w:tc>
          <w:tcPr>
            <w:tcW w:type="dxa" w:w="4082"/>
          </w:tcPr>
          <w:p>
            <w:pPr>
              <w:spacing w:after="20" w:before="20"/>
              <w:jc w:val="center"/>
            </w:pPr>
            <w:r/>
            <w:r>
              <w:rPr>
                <w:rFonts w:ascii="Times New Roman" w:hAnsi="Times New Roman" w:eastAsia="宋体"/>
                <w:b w:val="0"/>
                <w:color w:val="2B2B2B"/>
                <w:sz w:val="20"/>
              </w:rPr>
              <w:t>生产/贸易/金融/企业经营的全球化</w:t>
            </w:r>
          </w:p>
        </w:tc>
        <w:tc>
          <w:tcPr>
            <w:tcW w:type="dxa" w:w="3742"/>
          </w:tcPr>
          <w:p>
            <w:pPr>
              <w:spacing w:after="20" w:before="20"/>
              <w:jc w:val="center"/>
            </w:pPr>
            <w:r/>
            <w:r>
              <w:rPr>
                <w:rFonts w:ascii="Times New Roman" w:hAnsi="Times New Roman" w:eastAsia="宋体"/>
                <w:b w:val="0"/>
                <w:color w:val="2B2B2B"/>
                <w:sz w:val="20"/>
              </w:rPr>
              <w:t>世界市场联结为一体</w:t>
            </w:r>
          </w:p>
        </w:tc>
      </w:tr>
      <w:tr>
        <w:tc>
          <w:tcPr>
            <w:tcW w:type="dxa" w:w="1474"/>
            <w:shd w:val="clear" w:color="auto" w:fill="F3EDE7"/>
          </w:tcPr>
          <w:p>
            <w:pPr>
              <w:spacing w:after="20" w:before="20"/>
              <w:jc w:val="center"/>
            </w:pPr>
            <w:r/>
            <w:r>
              <w:rPr>
                <w:rFonts w:ascii="Times New Roman" w:hAnsi="Times New Roman" w:eastAsia="宋体"/>
                <w:b w:val="0"/>
                <w:color w:val="2B2B2B"/>
                <w:sz w:val="20"/>
              </w:rPr>
              <w:t>动因</w:t>
            </w:r>
          </w:p>
        </w:tc>
        <w:tc>
          <w:tcPr>
            <w:tcW w:type="dxa" w:w="4082"/>
            <w:shd w:val="clear" w:color="auto" w:fill="F3EDE7"/>
          </w:tcPr>
          <w:p>
            <w:pPr>
              <w:spacing w:after="20" w:before="20"/>
              <w:jc w:val="center"/>
            </w:pPr>
            <w:r/>
            <w:r>
              <w:rPr>
                <w:rFonts w:ascii="Times New Roman" w:hAnsi="Times New Roman" w:eastAsia="宋体"/>
                <w:b w:val="0"/>
                <w:color w:val="2B2B2B"/>
                <w:sz w:val="20"/>
              </w:rPr>
              <w:t>科技进步与生产力发展、跨国公司、各国经济体制趋同</w:t>
            </w:r>
          </w:p>
        </w:tc>
        <w:tc>
          <w:tcPr>
            <w:tcW w:type="dxa" w:w="3742"/>
            <w:shd w:val="clear" w:color="auto" w:fill="F3EDE7"/>
          </w:tcPr>
          <w:p>
            <w:pPr>
              <w:spacing w:after="20" w:before="20"/>
              <w:jc w:val="center"/>
            </w:pPr>
            <w:r/>
            <w:r>
              <w:rPr>
                <w:rFonts w:ascii="Times New Roman" w:hAnsi="Times New Roman" w:eastAsia="宋体"/>
                <w:b w:val="0"/>
                <w:color w:val="2B2B2B"/>
                <w:sz w:val="20"/>
              </w:rPr>
              <w:t>客观经济规律作用</w:t>
            </w:r>
          </w:p>
        </w:tc>
      </w:tr>
      <w:tr>
        <w:tc>
          <w:tcPr>
            <w:tcW w:type="dxa" w:w="1474"/>
          </w:tcPr>
          <w:p>
            <w:pPr>
              <w:spacing w:after="20" w:before="20"/>
              <w:jc w:val="center"/>
            </w:pPr>
            <w:r/>
            <w:r>
              <w:rPr>
                <w:rFonts w:ascii="Times New Roman" w:hAnsi="Times New Roman" w:eastAsia="宋体"/>
                <w:b w:val="0"/>
                <w:color w:val="2B2B2B"/>
                <w:sz w:val="20"/>
              </w:rPr>
              <w:t>影响</w:t>
            </w:r>
          </w:p>
        </w:tc>
        <w:tc>
          <w:tcPr>
            <w:tcW w:type="dxa" w:w="4082"/>
          </w:tcPr>
          <w:p>
            <w:pPr>
              <w:spacing w:after="20" w:before="20"/>
              <w:jc w:val="center"/>
            </w:pPr>
            <w:r/>
            <w:r>
              <w:rPr>
                <w:rFonts w:ascii="Times New Roman" w:hAnsi="Times New Roman" w:eastAsia="宋体"/>
                <w:b w:val="0"/>
                <w:color w:val="2B2B2B"/>
                <w:sz w:val="20"/>
              </w:rPr>
              <w:t>促进资源配置与机遇，也加剧发展不平衡与风险</w:t>
            </w:r>
          </w:p>
        </w:tc>
        <w:tc>
          <w:tcPr>
            <w:tcW w:type="dxa" w:w="3742"/>
          </w:tcPr>
          <w:p>
            <w:pPr>
              <w:spacing w:after="20" w:before="20"/>
              <w:jc w:val="center"/>
            </w:pPr>
            <w:r/>
            <w:r>
              <w:rPr>
                <w:rFonts w:ascii="Times New Roman" w:hAnsi="Times New Roman" w:eastAsia="宋体"/>
                <w:b w:val="0"/>
                <w:color w:val="2B2B2B"/>
                <w:sz w:val="20"/>
              </w:rPr>
              <w:t>机遇与挑战并存</w:t>
            </w:r>
          </w:p>
        </w:tc>
      </w:tr>
    </w:tbl>
    <w:p>
      <w:pPr>
        <w:spacing w:after="40"/>
      </w:pPr>
    </w:p>
    <w:p>
      <w:r>
        <w:br w:type="page"/>
      </w:r>
    </w:p>
    <w:p>
      <w:pPr>
        <w:pStyle w:val="Heading1"/>
        <w:spacing w:before="360" w:after="160"/>
        <w:shd w:val="clear" w:color="auto" w:fill="9E1F1F"/>
      </w:pPr>
      <w:r>
        <w:rPr>
          <w:rFonts w:ascii="Arial" w:hAnsi="Arial" w:eastAsia="黑体"/>
          <w:b/>
          <w:color w:val="FFFFFF"/>
          <w:sz w:val="32"/>
        </w:rPr>
        <w:t>第二部分　马克思主义哲学</w:t>
      </w:r>
    </w:p>
    <w:p>
      <w:pPr>
        <w:pStyle w:val="Heading2"/>
        <w:keepNext/>
        <w:spacing w:before="240" w:after="100"/>
        <w:pBdr>
          <w:left w:val="single" w:sz="24" w:space="6" w:color="9E1F1F"/>
        </w:pBdr>
      </w:pPr>
      <w:r>
        <w:rPr>
          <w:rFonts w:ascii="Arial" w:hAnsi="Arial" w:eastAsia="黑体"/>
          <w:b/>
          <w:color w:val="9E1F1F"/>
          <w:sz w:val="27"/>
        </w:rPr>
        <w:t>第九讲　哲学基本问题：唯物主义与唯心主义</w:t>
      </w:r>
    </w:p>
    <w:p>
      <w:pPr>
        <w:pStyle w:val="Heading3"/>
        <w:keepNext/>
        <w:spacing w:before="160" w:after="60"/>
      </w:pPr>
      <w:r>
        <w:rPr>
          <w:rFonts w:ascii="Arial" w:hAnsi="Arial" w:eastAsia="黑体"/>
          <w:b/>
          <w:color w:val="2B2B2B"/>
          <w:sz w:val="23"/>
        </w:rPr>
        <w:t>1. 哲学基本问题</w:t>
      </w:r>
    </w:p>
    <w:p>
      <w:pPr>
        <w:spacing w:before="0" w:after="120" w:line="307" w:lineRule="auto"/>
        <w:ind w:firstLine="420"/>
      </w:pPr>
      <w:r>
        <w:rPr>
          <w:rFonts w:ascii="Times New Roman" w:hAnsi="Times New Roman" w:eastAsia="宋体"/>
          <w:b/>
          <w:color w:val="C00000"/>
        </w:rPr>
        <w:t>哲学基本问题</w:t>
      </w:r>
      <w:r>
        <w:rPr>
          <w:rFonts w:ascii="Times New Roman" w:hAnsi="Times New Roman" w:eastAsia="宋体"/>
          <w:color w:val="2B2B2B"/>
        </w:rPr>
        <w:t xml:space="preserve">　思维和存在（意识与物质）的关系问题。</w:t>
      </w:r>
    </w:p>
    <w:tbl>
      <w:tblPr>
        <w:tblStyle w:val="TableGrid"/>
        <w:tblW w:type="auto" w:w="0"/>
        <w:jc w:val="center"/>
        <w:tblLook w:firstColumn="1" w:firstRow="1" w:lastColumn="0" w:lastRow="0" w:noHBand="0" w:noVBand="1" w:val="04A0"/>
      </w:tblPr>
      <w:tblGrid>
        <w:gridCol w:w="3137"/>
        <w:gridCol w:w="3137"/>
        <w:gridCol w:w="3137"/>
      </w:tblGrid>
      <w:tr>
        <w:tc>
          <w:tcPr>
            <w:tcW w:type="dxa" w:w="2608"/>
            <w:shd w:val="clear" w:color="auto" w:fill="9E1F1F"/>
          </w:tcPr>
          <w:p>
            <w:pPr>
              <w:spacing w:after="20" w:before="20"/>
              <w:jc w:val="center"/>
            </w:pPr>
            <w:r/>
            <w:r>
              <w:rPr>
                <w:rFonts w:ascii="Times New Roman" w:hAnsi="Times New Roman" w:eastAsia="宋体"/>
                <w:b/>
                <w:color w:val="FFFFFF"/>
                <w:sz w:val="20"/>
              </w:rPr>
              <w:t>两个层面</w:t>
            </w:r>
          </w:p>
        </w:tc>
        <w:tc>
          <w:tcPr>
            <w:tcW w:type="dxa" w:w="3061"/>
            <w:shd w:val="clear" w:color="auto" w:fill="9E1F1F"/>
          </w:tcPr>
          <w:p>
            <w:pPr>
              <w:spacing w:after="20" w:before="20"/>
              <w:jc w:val="center"/>
            </w:pPr>
            <w:r/>
            <w:r>
              <w:rPr>
                <w:rFonts w:ascii="Times New Roman" w:hAnsi="Times New Roman" w:eastAsia="宋体"/>
                <w:b/>
                <w:color w:val="FFFFFF"/>
                <w:sz w:val="20"/>
              </w:rPr>
              <w:t>问题</w:t>
            </w:r>
          </w:p>
        </w:tc>
        <w:tc>
          <w:tcPr>
            <w:tcW w:type="dxa" w:w="3628"/>
            <w:shd w:val="clear" w:color="auto" w:fill="9E1F1F"/>
          </w:tcPr>
          <w:p>
            <w:pPr>
              <w:spacing w:after="20" w:before="20"/>
              <w:jc w:val="center"/>
            </w:pPr>
            <w:r/>
            <w:r>
              <w:rPr>
                <w:rFonts w:ascii="Times New Roman" w:hAnsi="Times New Roman" w:eastAsia="宋体"/>
                <w:b/>
                <w:color w:val="FFFFFF"/>
                <w:sz w:val="20"/>
              </w:rPr>
              <w:t>不同回答 → 派别</w:t>
            </w:r>
          </w:p>
        </w:tc>
      </w:tr>
      <w:tr>
        <w:tc>
          <w:tcPr>
            <w:tcW w:type="dxa" w:w="2608"/>
          </w:tcPr>
          <w:p>
            <w:pPr>
              <w:spacing w:after="20" w:before="20"/>
              <w:jc w:val="center"/>
            </w:pPr>
            <w:r/>
            <w:r>
              <w:rPr>
                <w:rFonts w:ascii="Times New Roman" w:hAnsi="Times New Roman" w:eastAsia="宋体"/>
                <w:b w:val="0"/>
                <w:color w:val="2B2B2B"/>
                <w:sz w:val="20"/>
              </w:rPr>
              <w:t>何者为第一性（本原）</w:t>
            </w:r>
          </w:p>
        </w:tc>
        <w:tc>
          <w:tcPr>
            <w:tcW w:type="dxa" w:w="3061"/>
          </w:tcPr>
          <w:p>
            <w:pPr>
              <w:spacing w:after="20" w:before="20"/>
              <w:jc w:val="center"/>
            </w:pPr>
            <w:r/>
            <w:r>
              <w:rPr>
                <w:rFonts w:ascii="Times New Roman" w:hAnsi="Times New Roman" w:eastAsia="宋体"/>
                <w:b w:val="0"/>
                <w:color w:val="2B2B2B"/>
                <w:sz w:val="20"/>
              </w:rPr>
              <w:t>物质与意识谁决定谁</w:t>
            </w:r>
          </w:p>
        </w:tc>
        <w:tc>
          <w:tcPr>
            <w:tcW w:type="dxa" w:w="3628"/>
          </w:tcPr>
          <w:p>
            <w:pPr>
              <w:spacing w:after="20" w:before="20"/>
              <w:jc w:val="center"/>
            </w:pPr>
            <w:r/>
            <w:r>
              <w:rPr>
                <w:rFonts w:ascii="Times New Roman" w:hAnsi="Times New Roman" w:eastAsia="宋体"/>
                <w:b w:val="0"/>
                <w:color w:val="2B2B2B"/>
                <w:sz w:val="20"/>
              </w:rPr>
              <w:t>唯物主义／唯心主义</w:t>
            </w:r>
          </w:p>
        </w:tc>
      </w:tr>
      <w:tr>
        <w:tc>
          <w:tcPr>
            <w:tcW w:type="dxa" w:w="2608"/>
            <w:shd w:val="clear" w:color="auto" w:fill="F3EDE7"/>
          </w:tcPr>
          <w:p>
            <w:pPr>
              <w:spacing w:after="20" w:before="20"/>
              <w:jc w:val="center"/>
            </w:pPr>
            <w:r/>
            <w:r>
              <w:rPr>
                <w:rFonts w:ascii="Times New Roman" w:hAnsi="Times New Roman" w:eastAsia="宋体"/>
                <w:b w:val="0"/>
                <w:color w:val="2B2B2B"/>
                <w:sz w:val="20"/>
              </w:rPr>
              <w:t>是否具有同一性</w:t>
            </w:r>
          </w:p>
        </w:tc>
        <w:tc>
          <w:tcPr>
            <w:tcW w:type="dxa" w:w="3061"/>
            <w:shd w:val="clear" w:color="auto" w:fill="F3EDE7"/>
          </w:tcPr>
          <w:p>
            <w:pPr>
              <w:spacing w:after="20" w:before="20"/>
              <w:jc w:val="center"/>
            </w:pPr>
            <w:r/>
            <w:r>
              <w:rPr>
                <w:rFonts w:ascii="Times New Roman" w:hAnsi="Times New Roman" w:eastAsia="宋体"/>
                <w:b w:val="0"/>
                <w:color w:val="2B2B2B"/>
                <w:sz w:val="20"/>
              </w:rPr>
              <w:t>思维能否正确认识存在</w:t>
            </w:r>
          </w:p>
        </w:tc>
        <w:tc>
          <w:tcPr>
            <w:tcW w:type="dxa" w:w="3628"/>
            <w:shd w:val="clear" w:color="auto" w:fill="F3EDE7"/>
          </w:tcPr>
          <w:p>
            <w:pPr>
              <w:spacing w:after="20" w:before="20"/>
              <w:jc w:val="center"/>
            </w:pPr>
            <w:r/>
            <w:r>
              <w:rPr>
                <w:rFonts w:ascii="Times New Roman" w:hAnsi="Times New Roman" w:eastAsia="宋体"/>
                <w:b w:val="0"/>
                <w:color w:val="2B2B2B"/>
                <w:sz w:val="20"/>
              </w:rPr>
              <w:t>可知论／不可知论</w:t>
            </w:r>
          </w:p>
        </w:tc>
      </w:tr>
    </w:tbl>
    <w:p>
      <w:pPr>
        <w:spacing w:after="40"/>
      </w:pPr>
    </w:p>
    <w:p>
      <w:pPr>
        <w:spacing w:before="0" w:after="120" w:line="307" w:lineRule="auto"/>
        <w:ind w:firstLine="420"/>
      </w:pPr>
      <w:r>
        <w:rPr>
          <w:rFonts w:ascii="Times New Roman" w:hAnsi="Times New Roman" w:eastAsia="宋体"/>
          <w:b/>
          <w:color w:val="C00000"/>
        </w:rPr>
        <w:t>唯物主义：</w:t>
      </w:r>
      <w:r>
        <w:rPr>
          <w:rFonts w:ascii="Times New Roman" w:hAnsi="Times New Roman" w:eastAsia="宋体"/>
          <w:color w:val="2B2B2B"/>
        </w:rPr>
        <w:t>物质决定意识，物质第一性、意识第二性。</w:t>
      </w:r>
      <w:r>
        <w:rPr>
          <w:rFonts w:ascii="Times New Roman" w:hAnsi="Times New Roman" w:eastAsia="宋体"/>
          <w:b/>
          <w:color w:val="1F4E79"/>
        </w:rPr>
        <w:t xml:space="preserve">　唯心主义：</w:t>
      </w:r>
      <w:r>
        <w:rPr>
          <w:rFonts w:ascii="Times New Roman" w:hAnsi="Times New Roman" w:eastAsia="宋体"/>
          <w:color w:val="2B2B2B"/>
        </w:rPr>
        <w:t>意识决定物质，意识第一性、物质第二性。</w:t>
      </w:r>
    </w:p>
    <w:p>
      <w:pPr>
        <w:pStyle w:val="Heading3"/>
        <w:keepNext/>
        <w:spacing w:before="160" w:after="60"/>
      </w:pPr>
      <w:r>
        <w:rPr>
          <w:rFonts w:ascii="Arial" w:hAnsi="Arial" w:eastAsia="黑体"/>
          <w:b/>
          <w:color w:val="2B2B2B"/>
          <w:sz w:val="23"/>
        </w:rPr>
        <w:t>2. 两大派别的代表观点（历史线索）</w:t>
      </w:r>
    </w:p>
    <w:tbl>
      <w:tblPr>
        <w:tblStyle w:val="TableGrid"/>
        <w:tblW w:type="auto" w:w="0"/>
        <w:jc w:val="center"/>
        <w:tblLook w:firstColumn="1" w:firstRow="1" w:lastColumn="0" w:lastRow="0" w:noHBand="0" w:noVBand="1" w:val="04A0"/>
      </w:tblPr>
      <w:tblGrid>
        <w:gridCol w:w="3137"/>
        <w:gridCol w:w="3137"/>
        <w:gridCol w:w="3137"/>
      </w:tblGrid>
      <w:tr>
        <w:tc>
          <w:tcPr>
            <w:tcW w:type="dxa" w:w="1247"/>
            <w:shd w:val="clear" w:color="auto" w:fill="9E1F1F"/>
          </w:tcPr>
          <w:p>
            <w:pPr>
              <w:spacing w:after="20" w:before="20"/>
              <w:jc w:val="center"/>
            </w:pPr>
            <w:r/>
            <w:r>
              <w:rPr>
                <w:rFonts w:ascii="Times New Roman" w:hAnsi="Times New Roman" w:eastAsia="宋体"/>
                <w:b/>
                <w:color w:val="FFFFFF"/>
                <w:sz w:val="20"/>
              </w:rPr>
              <w:t>时期</w:t>
            </w:r>
          </w:p>
        </w:tc>
        <w:tc>
          <w:tcPr>
            <w:tcW w:type="dxa" w:w="4195"/>
            <w:shd w:val="clear" w:color="auto" w:fill="9E1F1F"/>
          </w:tcPr>
          <w:p>
            <w:pPr>
              <w:spacing w:after="20" w:before="20"/>
              <w:jc w:val="center"/>
            </w:pPr>
            <w:r/>
            <w:r>
              <w:rPr>
                <w:rFonts w:ascii="Times New Roman" w:hAnsi="Times New Roman" w:eastAsia="宋体"/>
                <w:b/>
                <w:color w:val="FFFFFF"/>
                <w:sz w:val="20"/>
              </w:rPr>
              <w:t>唯物主义</w:t>
            </w:r>
          </w:p>
        </w:tc>
        <w:tc>
          <w:tcPr>
            <w:tcW w:type="dxa" w:w="3855"/>
            <w:shd w:val="clear" w:color="auto" w:fill="9E1F1F"/>
          </w:tcPr>
          <w:p>
            <w:pPr>
              <w:spacing w:after="20" w:before="20"/>
              <w:jc w:val="center"/>
            </w:pPr>
            <w:r/>
            <w:r>
              <w:rPr>
                <w:rFonts w:ascii="Times New Roman" w:hAnsi="Times New Roman" w:eastAsia="宋体"/>
                <w:b/>
                <w:color w:val="FFFFFF"/>
                <w:sz w:val="20"/>
              </w:rPr>
              <w:t>唯心主义</w:t>
            </w:r>
          </w:p>
        </w:tc>
      </w:tr>
      <w:tr>
        <w:tc>
          <w:tcPr>
            <w:tcW w:type="dxa" w:w="1247"/>
          </w:tcPr>
          <w:p>
            <w:pPr>
              <w:spacing w:after="20" w:before="20"/>
              <w:jc w:val="center"/>
            </w:pPr>
            <w:r/>
            <w:r>
              <w:rPr>
                <w:rFonts w:ascii="Times New Roman" w:hAnsi="Times New Roman" w:eastAsia="宋体"/>
                <w:b w:val="0"/>
                <w:color w:val="2B2B2B"/>
                <w:sz w:val="20"/>
              </w:rPr>
              <w:t>古希腊</w:t>
            </w:r>
          </w:p>
        </w:tc>
        <w:tc>
          <w:tcPr>
            <w:tcW w:type="dxa" w:w="4195"/>
          </w:tcPr>
          <w:p>
            <w:pPr>
              <w:spacing w:after="20" w:before="20"/>
              <w:jc w:val="center"/>
            </w:pPr>
            <w:r/>
            <w:r>
              <w:rPr>
                <w:rFonts w:ascii="Times New Roman" w:hAnsi="Times New Roman" w:eastAsia="宋体"/>
                <w:b w:val="0"/>
                <w:color w:val="2B2B2B"/>
                <w:sz w:val="20"/>
              </w:rPr>
              <w:t>泰勒斯（水本原）、德谟克利特（原子论）、亚里士多德（第一实体/个别具体物）</w:t>
            </w:r>
          </w:p>
        </w:tc>
        <w:tc>
          <w:tcPr>
            <w:tcW w:type="dxa" w:w="3855"/>
          </w:tcPr>
          <w:p>
            <w:pPr>
              <w:spacing w:after="20" w:before="20"/>
              <w:jc w:val="center"/>
            </w:pPr>
            <w:r/>
            <w:r>
              <w:rPr>
                <w:rFonts w:ascii="Times New Roman" w:hAnsi="Times New Roman" w:eastAsia="宋体"/>
                <w:b w:val="0"/>
                <w:color w:val="2B2B2B"/>
                <w:sz w:val="20"/>
              </w:rPr>
              <w:t>毕达哥拉斯（数本原）、柏拉图（理念论）</w:t>
            </w:r>
          </w:p>
        </w:tc>
      </w:tr>
      <w:tr>
        <w:tc>
          <w:tcPr>
            <w:tcW w:type="dxa" w:w="1247"/>
            <w:shd w:val="clear" w:color="auto" w:fill="F3EDE7"/>
          </w:tcPr>
          <w:p>
            <w:pPr>
              <w:spacing w:after="20" w:before="20"/>
              <w:jc w:val="center"/>
            </w:pPr>
            <w:r/>
            <w:r>
              <w:rPr>
                <w:rFonts w:ascii="Times New Roman" w:hAnsi="Times New Roman" w:eastAsia="宋体"/>
                <w:b w:val="0"/>
                <w:color w:val="2B2B2B"/>
                <w:sz w:val="20"/>
              </w:rPr>
              <w:t>中世纪</w:t>
            </w:r>
          </w:p>
        </w:tc>
        <w:tc>
          <w:tcPr>
            <w:tcW w:type="dxa" w:w="4195"/>
            <w:shd w:val="clear" w:color="auto" w:fill="F3EDE7"/>
          </w:tcPr>
          <w:p>
            <w:pPr>
              <w:spacing w:after="20" w:before="20"/>
              <w:jc w:val="center"/>
            </w:pPr>
            <w:r/>
            <w:r>
              <w:rPr>
                <w:rFonts w:ascii="Times New Roman" w:hAnsi="Times New Roman" w:eastAsia="宋体"/>
                <w:b w:val="0"/>
                <w:color w:val="2B2B2B"/>
                <w:sz w:val="20"/>
              </w:rPr>
              <w:t>唯名论（共相非实在）</w:t>
            </w:r>
          </w:p>
        </w:tc>
        <w:tc>
          <w:tcPr>
            <w:tcW w:type="dxa" w:w="3855"/>
            <w:shd w:val="clear" w:color="auto" w:fill="F3EDE7"/>
          </w:tcPr>
          <w:p>
            <w:pPr>
              <w:spacing w:after="20" w:before="20"/>
              <w:jc w:val="center"/>
            </w:pPr>
            <w:r/>
            <w:r>
              <w:rPr>
                <w:rFonts w:ascii="Times New Roman" w:hAnsi="Times New Roman" w:eastAsia="宋体"/>
                <w:b w:val="0"/>
                <w:color w:val="2B2B2B"/>
                <w:sz w:val="20"/>
              </w:rPr>
              <w:t>唯实论（共相更实在）</w:t>
            </w:r>
          </w:p>
        </w:tc>
      </w:tr>
      <w:tr>
        <w:tc>
          <w:tcPr>
            <w:tcW w:type="dxa" w:w="1247"/>
          </w:tcPr>
          <w:p>
            <w:pPr>
              <w:spacing w:after="20" w:before="20"/>
              <w:jc w:val="center"/>
            </w:pPr>
            <w:r/>
            <w:r>
              <w:rPr>
                <w:rFonts w:ascii="Times New Roman" w:hAnsi="Times New Roman" w:eastAsia="宋体"/>
                <w:b w:val="0"/>
                <w:color w:val="2B2B2B"/>
                <w:sz w:val="20"/>
              </w:rPr>
              <w:t>近代</w:t>
            </w:r>
          </w:p>
        </w:tc>
        <w:tc>
          <w:tcPr>
            <w:tcW w:type="dxa" w:w="4195"/>
          </w:tcPr>
          <w:p>
            <w:pPr>
              <w:spacing w:after="20" w:before="20"/>
              <w:jc w:val="center"/>
            </w:pPr>
            <w:r/>
            <w:r>
              <w:rPr>
                <w:rFonts w:ascii="Times New Roman" w:hAnsi="Times New Roman" w:eastAsia="宋体"/>
                <w:b w:val="0"/>
                <w:color w:val="2B2B2B"/>
                <w:sz w:val="20"/>
              </w:rPr>
              <w:t>培根（实验/归纳法）、法国机械唯物主义</w:t>
            </w:r>
          </w:p>
        </w:tc>
        <w:tc>
          <w:tcPr>
            <w:tcW w:type="dxa" w:w="3855"/>
          </w:tcPr>
          <w:p>
            <w:pPr>
              <w:spacing w:after="20" w:before="20"/>
              <w:jc w:val="center"/>
            </w:pPr>
            <w:r/>
            <w:r>
              <w:rPr>
                <w:rFonts w:ascii="Times New Roman" w:hAnsi="Times New Roman" w:eastAsia="宋体"/>
                <w:b w:val="0"/>
                <w:color w:val="2B2B2B"/>
                <w:sz w:val="20"/>
              </w:rPr>
              <w:t>笛卡尔（我思故我在）、贝克莱（存在即被感知）</w:t>
            </w:r>
          </w:p>
        </w:tc>
      </w:tr>
    </w:tbl>
    <w:p>
      <w:pPr>
        <w:spacing w:after="40"/>
      </w:pPr>
    </w:p>
    <w:p>
      <w:pPr>
        <w:pStyle w:val="Heading3"/>
        <w:keepNext/>
        <w:spacing w:before="160" w:after="60"/>
      </w:pPr>
      <w:r>
        <w:rPr>
          <w:rFonts w:ascii="Arial" w:hAnsi="Arial" w:eastAsia="黑体"/>
          <w:b/>
          <w:color w:val="2B2B2B"/>
          <w:sz w:val="23"/>
        </w:rPr>
        <w:t>3. 经验论的困境（从洛克到休谟）</w:t>
      </w:r>
    </w:p>
    <w:p>
      <w:pPr>
        <w:spacing w:before="0" w:after="120" w:line="307" w:lineRule="auto"/>
        <w:ind w:firstLine="420"/>
      </w:pPr>
      <w:r>
        <w:rPr>
          <w:rFonts w:ascii="Times New Roman" w:hAnsi="Times New Roman" w:eastAsia="宋体"/>
          <w:b w:val="0"/>
          <w:color w:val="2B2B2B"/>
        </w:rPr>
        <w:t>洛克：一切知识源于经验（感觉 + 反省），反对“天赋观念”。</w:t>
      </w:r>
    </w:p>
    <w:p>
      <w:pPr>
        <w:spacing w:before="0" w:after="120" w:line="307" w:lineRule="auto"/>
        <w:ind w:firstLine="420"/>
      </w:pPr>
      <w:r>
        <w:rPr>
          <w:rFonts w:ascii="Times New Roman" w:hAnsi="Times New Roman" w:eastAsia="宋体"/>
          <w:b w:val="0"/>
          <w:color w:val="2B2B2B"/>
        </w:rPr>
        <w:t>贝克莱：把经验论唯心主义化——“存在就是被感知”。</w:t>
      </w:r>
    </w:p>
    <w:p>
      <w:pPr>
        <w:spacing w:before="0" w:after="120" w:line="307" w:lineRule="auto"/>
        <w:ind w:firstLine="420"/>
      </w:pPr>
      <w:r>
        <w:rPr>
          <w:rFonts w:ascii="Times New Roman" w:hAnsi="Times New Roman" w:eastAsia="宋体"/>
          <w:b w:val="0"/>
          <w:color w:val="2B2B2B"/>
        </w:rPr>
        <w:t>休谟（怀疑论）：我们只能知道感觉，感觉之外的来源（物质、心灵、因果）均无坚实基础——因果关系只是习惯性联想。</w:t>
      </w:r>
    </w:p>
    <w:p>
      <w:pPr>
        <w:spacing w:before="0" w:after="120" w:line="307" w:lineRule="auto"/>
        <w:ind w:firstLine="420"/>
      </w:pPr>
      <w:r>
        <w:rPr>
          <w:rFonts w:ascii="Times New Roman" w:hAnsi="Times New Roman" w:eastAsia="宋体"/>
          <w:b/>
          <w:color w:val="C00000"/>
        </w:rPr>
        <w:t>教训：</w:t>
      </w:r>
      <w:r>
        <w:rPr>
          <w:rFonts w:ascii="Times New Roman" w:hAnsi="Times New Roman" w:eastAsia="宋体"/>
          <w:color w:val="2B2B2B"/>
        </w:rPr>
        <w:t>直观唯物主义（被动反映）无法说明“被反映的外在物质本身是什么”，只有引入实践与主体的能动作用，才能摆脱经验论困境——这正是马克思哲学的切入点。</w:t>
      </w:r>
    </w:p>
    <w:p>
      <w:pPr>
        <w:pStyle w:val="Heading3"/>
        <w:keepNext/>
        <w:spacing w:before="160" w:after="60"/>
      </w:pPr>
      <w:r>
        <w:rPr>
          <w:rFonts w:ascii="Arial" w:hAnsi="Arial" w:eastAsia="黑体"/>
          <w:b/>
          <w:color w:val="2B2B2B"/>
          <w:sz w:val="23"/>
        </w:rPr>
        <w:t>4. 马克思主义的物质范畴</w:t>
      </w:r>
    </w:p>
    <w:p>
      <w:pPr>
        <w:ind w:left="420"/>
      </w:pPr>
      <w:r>
        <w:rPr>
          <w:rFonts w:ascii="Times New Roman" w:hAnsi="Times New Roman" w:eastAsia="宋体"/>
          <w:b/>
          <w:color w:val="C00000"/>
        </w:rPr>
        <w:t>列宁的定义：</w:t>
      </w:r>
      <w:r>
        <w:rPr>
          <w:rFonts w:ascii="Times New Roman" w:hAnsi="Times New Roman" w:eastAsia="楷体"/>
          <w:color w:val="2B2B2B"/>
        </w:rPr>
        <w:t>“物质是标志客观实在的哲学范畴，这种客观实在是人通过感觉感知的，它不依赖于我们的感觉而存在，为我们的感觉所复写、摄影、反映。”</w:t>
      </w:r>
    </w:p>
    <w:p>
      <w:pPr>
        <w:spacing w:before="0" w:after="120" w:line="307" w:lineRule="auto"/>
        <w:ind w:firstLine="420"/>
      </w:pPr>
      <w:r>
        <w:rPr>
          <w:rFonts w:ascii="Times New Roman" w:hAnsi="Times New Roman" w:eastAsia="宋体"/>
          <w:color w:val="2B2B2B"/>
        </w:rPr>
        <w:t>物质＝不依赖于人的意识而存在、并能为人意识所反映的</w:t>
      </w:r>
      <w:r>
        <w:rPr>
          <w:rFonts w:ascii="Times New Roman" w:hAnsi="Times New Roman" w:eastAsia="宋体"/>
          <w:b/>
          <w:color w:val="C00000"/>
        </w:rPr>
        <w:t>客观实在</w:t>
      </w:r>
      <w:r>
        <w:rPr>
          <w:rFonts w:ascii="Times New Roman" w:hAnsi="Times New Roman" w:eastAsia="宋体"/>
          <w:color w:val="2B2B2B"/>
        </w:rPr>
        <w:t>。</w:t>
      </w:r>
    </w:p>
    <w:p>
      <w:pPr>
        <w:pStyle w:val="Heading3"/>
        <w:keepNext/>
        <w:spacing w:before="160" w:after="60"/>
      </w:pPr>
      <w:r>
        <w:rPr>
          <w:rFonts w:ascii="Arial" w:hAnsi="Arial" w:eastAsia="黑体"/>
          <w:b/>
          <w:color w:val="2B2B2B"/>
          <w:sz w:val="23"/>
        </w:rPr>
        <w:t>5. 物质范畴的理论意义</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坚持唯物主义一元论，同唯心主义一元论和二元论划清界限；</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坚持能动的反映论和可知论，批判不可知论；</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通过实践揭示社会存在的物质性，把唯心主义从社会历史领域驱逐出去。</w:t>
      </w:r>
    </w:p>
    <w:p>
      <w:pPr>
        <w:pStyle w:val="Heading2"/>
        <w:keepNext/>
        <w:spacing w:before="240" w:after="100"/>
        <w:pBdr>
          <w:left w:val="single" w:sz="24" w:space="6" w:color="9E1F1F"/>
        </w:pBdr>
      </w:pPr>
      <w:r>
        <w:rPr>
          <w:rFonts w:ascii="Arial" w:hAnsi="Arial" w:eastAsia="黑体"/>
          <w:b/>
          <w:color w:val="9E1F1F"/>
          <w:sz w:val="27"/>
        </w:rPr>
        <w:t>第十讲　认识论：实践与真理</w:t>
      </w:r>
    </w:p>
    <w:p>
      <w:pPr>
        <w:pStyle w:val="Heading3"/>
        <w:keepNext/>
        <w:spacing w:before="160" w:after="60"/>
      </w:pPr>
      <w:r>
        <w:rPr>
          <w:rFonts w:ascii="Arial" w:hAnsi="Arial" w:eastAsia="黑体"/>
          <w:b/>
          <w:color w:val="2B2B2B"/>
          <w:sz w:val="23"/>
        </w:rPr>
        <w:t>1. 认识论的基本问题与转向</w:t>
      </w:r>
    </w:p>
    <w:p>
      <w:pPr>
        <w:spacing w:before="0" w:after="120" w:line="307" w:lineRule="auto"/>
        <w:ind w:firstLine="420"/>
      </w:pPr>
      <w:r>
        <w:rPr>
          <w:rFonts w:ascii="Times New Roman" w:hAnsi="Times New Roman" w:eastAsia="宋体"/>
          <w:b w:val="0"/>
          <w:color w:val="2B2B2B"/>
        </w:rPr>
        <w:t>近代哲学发生“认识论转向”，聚焦思维与存在的同一性：可知论 vs 不可知论。唯物唯心在可知论内部分歧在于“认识要符合普遍精神”还是“符合特殊事物”。</w:t>
      </w:r>
    </w:p>
    <w:p>
      <w:pPr>
        <w:spacing w:before="0" w:after="120" w:line="307" w:lineRule="auto"/>
        <w:ind w:firstLine="420"/>
      </w:pPr>
      <w:r>
        <w:rPr>
          <w:rFonts w:ascii="Times New Roman" w:hAnsi="Times New Roman" w:eastAsia="宋体"/>
          <w:b/>
          <w:color w:val="C00000"/>
        </w:rPr>
        <w:t>科学的实践观：</w:t>
      </w:r>
      <w:r>
        <w:rPr>
          <w:rFonts w:ascii="Times New Roman" w:hAnsi="Times New Roman" w:eastAsia="宋体"/>
          <w:color w:val="2B2B2B"/>
        </w:rPr>
        <w:t>实践是认识的基础与检验真理的标准；认识世界与改造世界相统一。</w:t>
      </w:r>
    </w:p>
    <w:p>
      <w:pPr>
        <w:pStyle w:val="Heading3"/>
        <w:keepNext/>
        <w:spacing w:before="160" w:after="60"/>
      </w:pPr>
      <w:r>
        <w:rPr>
          <w:rFonts w:ascii="Arial" w:hAnsi="Arial" w:eastAsia="黑体"/>
          <w:b/>
          <w:color w:val="2B2B2B"/>
          <w:sz w:val="23"/>
        </w:rPr>
        <w:t>2. 康德的“哥白尼式革命”</w:t>
      </w:r>
    </w:p>
    <w:p>
      <w:pPr>
        <w:spacing w:before="0" w:after="120" w:line="307" w:lineRule="auto"/>
        <w:ind w:firstLine="420"/>
      </w:pPr>
      <w:r>
        <w:rPr>
          <w:rFonts w:ascii="Times New Roman" w:hAnsi="Times New Roman" w:eastAsia="宋体"/>
          <w:b/>
          <w:color w:val="C00000"/>
        </w:rPr>
        <w:t>核心转向：</w:t>
      </w:r>
      <w:r>
        <w:rPr>
          <w:rFonts w:ascii="Times New Roman" w:hAnsi="Times New Roman" w:eastAsia="宋体"/>
          <w:color w:val="2B2B2B"/>
        </w:rPr>
        <w:t>不是认知主体去符合客体，而是客体去符合主体——“人为自然界立法”。</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928"/>
            <w:shd w:val="clear" w:color="auto" w:fill="9E1F1F"/>
          </w:tcPr>
          <w:p>
            <w:pPr>
              <w:spacing w:after="20" w:before="20"/>
              <w:jc w:val="center"/>
            </w:pPr>
            <w:r/>
            <w:r>
              <w:rPr>
                <w:rFonts w:ascii="Times New Roman" w:hAnsi="Times New Roman" w:eastAsia="宋体"/>
                <w:b/>
                <w:color w:val="FFFFFF"/>
                <w:sz w:val="20"/>
              </w:rPr>
              <w:t>判断类型</w:t>
            </w:r>
          </w:p>
        </w:tc>
        <w:tc>
          <w:tcPr>
            <w:tcW w:type="dxa" w:w="2494"/>
            <w:shd w:val="clear" w:color="auto" w:fill="9E1F1F"/>
          </w:tcPr>
          <w:p>
            <w:pPr>
              <w:spacing w:after="20" w:before="20"/>
              <w:jc w:val="center"/>
            </w:pPr>
            <w:r/>
            <w:r>
              <w:rPr>
                <w:rFonts w:ascii="Times New Roman" w:hAnsi="Times New Roman" w:eastAsia="宋体"/>
                <w:b/>
                <w:color w:val="FFFFFF"/>
                <w:sz w:val="20"/>
              </w:rPr>
              <w:t>谓词是否在主词中</w:t>
            </w:r>
          </w:p>
        </w:tc>
        <w:tc>
          <w:tcPr>
            <w:tcW w:type="dxa" w:w="2381"/>
            <w:shd w:val="clear" w:color="auto" w:fill="9E1F1F"/>
          </w:tcPr>
          <w:p>
            <w:pPr>
              <w:spacing w:after="20" w:before="20"/>
              <w:jc w:val="center"/>
            </w:pPr>
            <w:r/>
            <w:r>
              <w:rPr>
                <w:rFonts w:ascii="Times New Roman" w:hAnsi="Times New Roman" w:eastAsia="宋体"/>
                <w:b/>
                <w:color w:val="FFFFFF"/>
                <w:sz w:val="20"/>
              </w:rPr>
              <w:t>是否扩展知识</w:t>
            </w:r>
          </w:p>
        </w:tc>
        <w:tc>
          <w:tcPr>
            <w:tcW w:type="dxa" w:w="2494"/>
            <w:shd w:val="clear" w:color="auto" w:fill="9E1F1F"/>
          </w:tcPr>
          <w:p>
            <w:pPr>
              <w:spacing w:after="20" w:before="20"/>
              <w:jc w:val="center"/>
            </w:pPr>
            <w:r/>
            <w:r>
              <w:rPr>
                <w:rFonts w:ascii="Times New Roman" w:hAnsi="Times New Roman" w:eastAsia="宋体"/>
                <w:b/>
                <w:color w:val="FFFFFF"/>
                <w:sz w:val="20"/>
              </w:rPr>
              <w:t>是否必然</w:t>
            </w:r>
          </w:p>
        </w:tc>
      </w:tr>
      <w:tr>
        <w:tc>
          <w:tcPr>
            <w:tcW w:type="dxa" w:w="1928"/>
          </w:tcPr>
          <w:p>
            <w:pPr>
              <w:spacing w:after="20" w:before="20"/>
              <w:jc w:val="center"/>
            </w:pPr>
            <w:r/>
            <w:r>
              <w:rPr>
                <w:rFonts w:ascii="Times New Roman" w:hAnsi="Times New Roman" w:eastAsia="宋体"/>
                <w:b w:val="0"/>
                <w:color w:val="2B2B2B"/>
                <w:sz w:val="20"/>
              </w:rPr>
              <w:t>先天分析判断</w:t>
            </w:r>
          </w:p>
        </w:tc>
        <w:tc>
          <w:tcPr>
            <w:tcW w:type="dxa" w:w="2494"/>
          </w:tcPr>
          <w:p>
            <w:pPr>
              <w:spacing w:after="20" w:before="20"/>
              <w:jc w:val="center"/>
            </w:pPr>
            <w:r/>
            <w:r>
              <w:rPr>
                <w:rFonts w:ascii="Times New Roman" w:hAnsi="Times New Roman" w:eastAsia="宋体"/>
                <w:b w:val="0"/>
                <w:color w:val="2B2B2B"/>
                <w:sz w:val="20"/>
              </w:rPr>
              <w:t>包含</w:t>
            </w:r>
          </w:p>
        </w:tc>
        <w:tc>
          <w:tcPr>
            <w:tcW w:type="dxa" w:w="2381"/>
          </w:tcPr>
          <w:p>
            <w:pPr>
              <w:spacing w:after="20" w:before="20"/>
              <w:jc w:val="center"/>
            </w:pPr>
            <w:r/>
            <w:r>
              <w:rPr>
                <w:rFonts w:ascii="Times New Roman" w:hAnsi="Times New Roman" w:eastAsia="宋体"/>
                <w:b w:val="0"/>
                <w:color w:val="2B2B2B"/>
                <w:sz w:val="20"/>
              </w:rPr>
              <w:t>否</w:t>
            </w:r>
          </w:p>
        </w:tc>
        <w:tc>
          <w:tcPr>
            <w:tcW w:type="dxa" w:w="2494"/>
          </w:tcPr>
          <w:p>
            <w:pPr>
              <w:spacing w:after="20" w:before="20"/>
              <w:jc w:val="center"/>
            </w:pPr>
            <w:r/>
            <w:r>
              <w:rPr>
                <w:rFonts w:ascii="Times New Roman" w:hAnsi="Times New Roman" w:eastAsia="宋体"/>
                <w:b w:val="0"/>
                <w:color w:val="2B2B2B"/>
                <w:sz w:val="20"/>
              </w:rPr>
              <w:t>是</w:t>
            </w:r>
          </w:p>
        </w:tc>
      </w:tr>
      <w:tr>
        <w:tc>
          <w:tcPr>
            <w:tcW w:type="dxa" w:w="1928"/>
            <w:shd w:val="clear" w:color="auto" w:fill="F3EDE7"/>
          </w:tcPr>
          <w:p>
            <w:pPr>
              <w:spacing w:after="20" w:before="20"/>
              <w:jc w:val="center"/>
            </w:pPr>
            <w:r/>
            <w:r>
              <w:rPr>
                <w:rFonts w:ascii="Times New Roman" w:hAnsi="Times New Roman" w:eastAsia="宋体"/>
                <w:b w:val="0"/>
                <w:color w:val="2B2B2B"/>
                <w:sz w:val="20"/>
              </w:rPr>
              <w:t>后天综合判断</w:t>
            </w:r>
          </w:p>
        </w:tc>
        <w:tc>
          <w:tcPr>
            <w:tcW w:type="dxa" w:w="2494"/>
            <w:shd w:val="clear" w:color="auto" w:fill="F3EDE7"/>
          </w:tcPr>
          <w:p>
            <w:pPr>
              <w:spacing w:after="20" w:before="20"/>
              <w:jc w:val="center"/>
            </w:pPr>
            <w:r/>
            <w:r>
              <w:rPr>
                <w:rFonts w:ascii="Times New Roman" w:hAnsi="Times New Roman" w:eastAsia="宋体"/>
                <w:b w:val="0"/>
                <w:color w:val="2B2B2B"/>
                <w:sz w:val="20"/>
              </w:rPr>
              <w:t>不包含</w:t>
            </w:r>
          </w:p>
        </w:tc>
        <w:tc>
          <w:tcPr>
            <w:tcW w:type="dxa" w:w="2381"/>
            <w:shd w:val="clear" w:color="auto" w:fill="F3EDE7"/>
          </w:tcPr>
          <w:p>
            <w:pPr>
              <w:spacing w:after="20" w:before="20"/>
              <w:jc w:val="center"/>
            </w:pPr>
            <w:r/>
            <w:r>
              <w:rPr>
                <w:rFonts w:ascii="Times New Roman" w:hAnsi="Times New Roman" w:eastAsia="宋体"/>
                <w:b w:val="0"/>
                <w:color w:val="2B2B2B"/>
                <w:sz w:val="20"/>
              </w:rPr>
              <w:t>是</w:t>
            </w:r>
          </w:p>
        </w:tc>
        <w:tc>
          <w:tcPr>
            <w:tcW w:type="dxa" w:w="2494"/>
            <w:shd w:val="clear" w:color="auto" w:fill="F3EDE7"/>
          </w:tcPr>
          <w:p>
            <w:pPr>
              <w:spacing w:after="20" w:before="20"/>
              <w:jc w:val="center"/>
            </w:pPr>
            <w:r/>
            <w:r>
              <w:rPr>
                <w:rFonts w:ascii="Times New Roman" w:hAnsi="Times New Roman" w:eastAsia="宋体"/>
                <w:b w:val="0"/>
                <w:color w:val="2B2B2B"/>
                <w:sz w:val="20"/>
              </w:rPr>
              <w:t>否（可被证伪）</w:t>
            </w:r>
          </w:p>
        </w:tc>
      </w:tr>
      <w:tr>
        <w:tc>
          <w:tcPr>
            <w:tcW w:type="dxa" w:w="1928"/>
          </w:tcPr>
          <w:p>
            <w:pPr>
              <w:spacing w:after="20" w:before="20"/>
              <w:jc w:val="center"/>
            </w:pPr>
            <w:r/>
            <w:r>
              <w:rPr>
                <w:rFonts w:ascii="Times New Roman" w:hAnsi="Times New Roman" w:eastAsia="宋体"/>
                <w:b w:val="0"/>
                <w:color w:val="2B2B2B"/>
                <w:sz w:val="20"/>
              </w:rPr>
              <w:t>先天综合判断</w:t>
            </w:r>
          </w:p>
        </w:tc>
        <w:tc>
          <w:tcPr>
            <w:tcW w:type="dxa" w:w="2494"/>
          </w:tcPr>
          <w:p>
            <w:pPr>
              <w:spacing w:after="20" w:before="20"/>
              <w:jc w:val="center"/>
            </w:pPr>
            <w:r/>
            <w:r>
              <w:rPr>
                <w:rFonts w:ascii="Times New Roman" w:hAnsi="Times New Roman" w:eastAsia="宋体"/>
                <w:b w:val="0"/>
                <w:color w:val="2B2B2B"/>
                <w:sz w:val="20"/>
              </w:rPr>
              <w:t>不包含</w:t>
            </w:r>
          </w:p>
        </w:tc>
        <w:tc>
          <w:tcPr>
            <w:tcW w:type="dxa" w:w="2381"/>
          </w:tcPr>
          <w:p>
            <w:pPr>
              <w:spacing w:after="20" w:before="20"/>
              <w:jc w:val="center"/>
            </w:pPr>
            <w:r/>
            <w:r>
              <w:rPr>
                <w:rFonts w:ascii="Times New Roman" w:hAnsi="Times New Roman" w:eastAsia="宋体"/>
                <w:b w:val="0"/>
                <w:color w:val="2B2B2B"/>
                <w:sz w:val="20"/>
              </w:rPr>
              <w:t>是</w:t>
            </w:r>
          </w:p>
        </w:tc>
        <w:tc>
          <w:tcPr>
            <w:tcW w:type="dxa" w:w="2494"/>
          </w:tcPr>
          <w:p>
            <w:pPr>
              <w:spacing w:after="20" w:before="20"/>
              <w:jc w:val="center"/>
            </w:pPr>
            <w:r/>
            <w:r>
              <w:rPr>
                <w:rFonts w:ascii="Times New Roman" w:hAnsi="Times New Roman" w:eastAsia="宋体"/>
                <w:b w:val="0"/>
                <w:color w:val="2B2B2B"/>
                <w:sz w:val="20"/>
              </w:rPr>
              <w:t>是</w:t>
            </w:r>
          </w:p>
        </w:tc>
      </w:tr>
    </w:tbl>
    <w:p>
      <w:pPr>
        <w:spacing w:after="40"/>
      </w:pPr>
    </w:p>
    <w:p>
      <w:pPr>
        <w:spacing w:before="0" w:after="120" w:line="307" w:lineRule="auto"/>
        <w:ind w:firstLine="420"/>
      </w:pPr>
      <w:r>
        <w:rPr>
          <w:rFonts w:ascii="Times New Roman" w:hAnsi="Times New Roman" w:eastAsia="宋体"/>
          <w:b/>
          <w:color w:val="C00000"/>
        </w:rPr>
        <w:t>先天综合判断</w:t>
      </w:r>
      <w:r>
        <w:rPr>
          <w:rFonts w:ascii="Times New Roman" w:hAnsi="Times New Roman" w:eastAsia="宋体"/>
          <w:color w:val="2B2B2B"/>
        </w:rPr>
        <w:t>是可靠科学知识的基础（如“任何事件都是有原因的”）；三种知识基础对应人的感性、知性、理性三能力。</w:t>
      </w:r>
    </w:p>
    <w:p>
      <w:pPr>
        <w:pStyle w:val="Heading3"/>
        <w:keepNext/>
        <w:spacing w:before="160" w:after="60"/>
      </w:pPr>
      <w:r>
        <w:rPr>
          <w:rFonts w:ascii="Arial" w:hAnsi="Arial" w:eastAsia="黑体"/>
          <w:b/>
          <w:color w:val="2B2B2B"/>
          <w:sz w:val="23"/>
        </w:rPr>
        <w:t>3. 感性、知性、理性</w:t>
      </w:r>
    </w:p>
    <w:tbl>
      <w:tblPr>
        <w:tblStyle w:val="TableGrid"/>
        <w:tblW w:type="auto" w:w="0"/>
        <w:jc w:val="center"/>
        <w:tblLook w:firstColumn="1" w:firstRow="1" w:lastColumn="0" w:lastRow="0" w:noHBand="0" w:noVBand="1" w:val="04A0"/>
      </w:tblPr>
      <w:tblGrid>
        <w:gridCol w:w="3137"/>
        <w:gridCol w:w="3137"/>
        <w:gridCol w:w="3137"/>
      </w:tblGrid>
      <w:tr>
        <w:tc>
          <w:tcPr>
            <w:tcW w:type="dxa" w:w="1361"/>
            <w:shd w:val="clear" w:color="auto" w:fill="9E1F1F"/>
          </w:tcPr>
          <w:p>
            <w:pPr>
              <w:spacing w:after="20" w:before="20"/>
              <w:jc w:val="center"/>
            </w:pPr>
            <w:r/>
            <w:r>
              <w:rPr>
                <w:rFonts w:ascii="Times New Roman" w:hAnsi="Times New Roman" w:eastAsia="宋体"/>
                <w:b/>
                <w:color w:val="FFFFFF"/>
                <w:sz w:val="20"/>
              </w:rPr>
              <w:t>能力</w:t>
            </w:r>
          </w:p>
        </w:tc>
        <w:tc>
          <w:tcPr>
            <w:tcW w:type="dxa" w:w="3402"/>
            <w:shd w:val="clear" w:color="auto" w:fill="9E1F1F"/>
          </w:tcPr>
          <w:p>
            <w:pPr>
              <w:spacing w:after="20" w:before="20"/>
              <w:jc w:val="center"/>
            </w:pPr>
            <w:r/>
            <w:r>
              <w:rPr>
                <w:rFonts w:ascii="Times New Roman" w:hAnsi="Times New Roman" w:eastAsia="宋体"/>
                <w:b/>
                <w:color w:val="FFFFFF"/>
                <w:sz w:val="20"/>
              </w:rPr>
              <w:t>先天形式</w:t>
            </w:r>
          </w:p>
        </w:tc>
        <w:tc>
          <w:tcPr>
            <w:tcW w:type="dxa" w:w="4535"/>
            <w:shd w:val="clear" w:color="auto" w:fill="9E1F1F"/>
          </w:tcPr>
          <w:p>
            <w:pPr>
              <w:spacing w:after="20" w:before="20"/>
              <w:jc w:val="center"/>
            </w:pPr>
            <w:r/>
            <w:r>
              <w:rPr>
                <w:rFonts w:ascii="Times New Roman" w:hAnsi="Times New Roman" w:eastAsia="宋体"/>
                <w:b/>
                <w:color w:val="FFFFFF"/>
                <w:sz w:val="20"/>
              </w:rPr>
              <w:t>功能</w:t>
            </w:r>
          </w:p>
        </w:tc>
      </w:tr>
      <w:tr>
        <w:tc>
          <w:tcPr>
            <w:tcW w:type="dxa" w:w="1361"/>
          </w:tcPr>
          <w:p>
            <w:pPr>
              <w:spacing w:after="20" w:before="20"/>
              <w:jc w:val="center"/>
            </w:pPr>
            <w:r/>
            <w:r>
              <w:rPr>
                <w:rFonts w:ascii="Times New Roman" w:hAnsi="Times New Roman" w:eastAsia="宋体"/>
                <w:b w:val="0"/>
                <w:color w:val="2B2B2B"/>
                <w:sz w:val="20"/>
              </w:rPr>
              <w:t>感性</w:t>
            </w:r>
          </w:p>
        </w:tc>
        <w:tc>
          <w:tcPr>
            <w:tcW w:type="dxa" w:w="3402"/>
          </w:tcPr>
          <w:p>
            <w:pPr>
              <w:spacing w:after="20" w:before="20"/>
              <w:jc w:val="center"/>
            </w:pPr>
            <w:r/>
            <w:r>
              <w:rPr>
                <w:rFonts w:ascii="Times New Roman" w:hAnsi="Times New Roman" w:eastAsia="宋体"/>
                <w:b w:val="0"/>
                <w:color w:val="2B2B2B"/>
                <w:sz w:val="20"/>
              </w:rPr>
              <w:t>空间（外感官）、时间（内感官）</w:t>
            </w:r>
          </w:p>
        </w:tc>
        <w:tc>
          <w:tcPr>
            <w:tcW w:type="dxa" w:w="4535"/>
          </w:tcPr>
          <w:p>
            <w:pPr>
              <w:spacing w:after="20" w:before="20"/>
              <w:jc w:val="center"/>
            </w:pPr>
            <w:r/>
            <w:r>
              <w:rPr>
                <w:rFonts w:ascii="Times New Roman" w:hAnsi="Times New Roman" w:eastAsia="宋体"/>
                <w:b w:val="0"/>
                <w:color w:val="2B2B2B"/>
                <w:sz w:val="20"/>
              </w:rPr>
              <w:t>接受性；为数学知识奠基</w:t>
            </w:r>
          </w:p>
        </w:tc>
      </w:tr>
      <w:tr>
        <w:tc>
          <w:tcPr>
            <w:tcW w:type="dxa" w:w="1361"/>
            <w:shd w:val="clear" w:color="auto" w:fill="F3EDE7"/>
          </w:tcPr>
          <w:p>
            <w:pPr>
              <w:spacing w:after="20" w:before="20"/>
              <w:jc w:val="center"/>
            </w:pPr>
            <w:r/>
            <w:r>
              <w:rPr>
                <w:rFonts w:ascii="Times New Roman" w:hAnsi="Times New Roman" w:eastAsia="宋体"/>
                <w:b w:val="0"/>
                <w:color w:val="2B2B2B"/>
                <w:sz w:val="20"/>
              </w:rPr>
              <w:t>知性</w:t>
            </w:r>
          </w:p>
        </w:tc>
        <w:tc>
          <w:tcPr>
            <w:tcW w:type="dxa" w:w="3402"/>
            <w:shd w:val="clear" w:color="auto" w:fill="F3EDE7"/>
          </w:tcPr>
          <w:p>
            <w:pPr>
              <w:spacing w:after="20" w:before="20"/>
              <w:jc w:val="center"/>
            </w:pPr>
            <w:r/>
            <w:r>
              <w:rPr>
                <w:rFonts w:ascii="Times New Roman" w:hAnsi="Times New Roman" w:eastAsia="宋体"/>
                <w:b w:val="0"/>
                <w:color w:val="2B2B2B"/>
                <w:sz w:val="20"/>
              </w:rPr>
              <w:t>范畴（四组十二范畴）</w:t>
            </w:r>
          </w:p>
        </w:tc>
        <w:tc>
          <w:tcPr>
            <w:tcW w:type="dxa" w:w="4535"/>
            <w:shd w:val="clear" w:color="auto" w:fill="F3EDE7"/>
          </w:tcPr>
          <w:p>
            <w:pPr>
              <w:spacing w:after="20" w:before="20"/>
              <w:jc w:val="center"/>
            </w:pPr>
            <w:r/>
            <w:r>
              <w:rPr>
                <w:rFonts w:ascii="Times New Roman" w:hAnsi="Times New Roman" w:eastAsia="宋体"/>
                <w:b w:val="0"/>
                <w:color w:val="2B2B2B"/>
                <w:sz w:val="20"/>
              </w:rPr>
              <w:t>构成性；统觉统一性，构成知识结构</w:t>
            </w:r>
          </w:p>
        </w:tc>
      </w:tr>
      <w:tr>
        <w:tc>
          <w:tcPr>
            <w:tcW w:type="dxa" w:w="1361"/>
          </w:tcPr>
          <w:p>
            <w:pPr>
              <w:spacing w:after="20" w:before="20"/>
              <w:jc w:val="center"/>
            </w:pPr>
            <w:r/>
            <w:r>
              <w:rPr>
                <w:rFonts w:ascii="Times New Roman" w:hAnsi="Times New Roman" w:eastAsia="宋体"/>
                <w:b w:val="0"/>
                <w:color w:val="2B2B2B"/>
                <w:sz w:val="20"/>
              </w:rPr>
              <w:t>理性</w:t>
            </w:r>
          </w:p>
        </w:tc>
        <w:tc>
          <w:tcPr>
            <w:tcW w:type="dxa" w:w="3402"/>
          </w:tcPr>
          <w:p>
            <w:pPr>
              <w:spacing w:after="20" w:before="20"/>
              <w:jc w:val="center"/>
            </w:pPr>
            <w:r/>
            <w:r>
              <w:rPr>
                <w:rFonts w:ascii="Times New Roman" w:hAnsi="Times New Roman" w:eastAsia="宋体"/>
                <w:b w:val="0"/>
                <w:color w:val="2B2B2B"/>
                <w:sz w:val="20"/>
              </w:rPr>
              <w:t>理念（灵魂/世界/上帝）</w:t>
            </w:r>
          </w:p>
        </w:tc>
        <w:tc>
          <w:tcPr>
            <w:tcW w:type="dxa" w:w="4535"/>
          </w:tcPr>
          <w:p>
            <w:pPr>
              <w:spacing w:after="20" w:before="20"/>
              <w:jc w:val="center"/>
            </w:pPr>
            <w:r/>
            <w:r>
              <w:rPr>
                <w:rFonts w:ascii="Times New Roman" w:hAnsi="Times New Roman" w:eastAsia="宋体"/>
                <w:b w:val="0"/>
                <w:color w:val="2B2B2B"/>
                <w:sz w:val="20"/>
              </w:rPr>
              <w:t>指导性；越界推理则成“幻象”（二律背反）</w:t>
            </w:r>
          </w:p>
        </w:tc>
      </w:tr>
    </w:tbl>
    <w:p>
      <w:pPr>
        <w:spacing w:after="40"/>
      </w:pPr>
    </w:p>
    <w:p>
      <w:pPr>
        <w:pStyle w:val="Heading3"/>
        <w:keepNext/>
        <w:spacing w:before="160" w:after="60"/>
      </w:pPr>
      <w:r>
        <w:rPr>
          <w:rFonts w:ascii="Arial" w:hAnsi="Arial" w:eastAsia="黑体"/>
          <w:b/>
          <w:color w:val="2B2B2B"/>
          <w:sz w:val="23"/>
        </w:rPr>
        <w:t>4. 实践理性：义务论</w:t>
      </w:r>
    </w:p>
    <w:tbl>
      <w:tblPr>
        <w:tblStyle w:val="TableGrid"/>
        <w:tblW w:type="auto" w:w="0"/>
        <w:jc w:val="center"/>
        <w:tblLook w:firstColumn="1" w:firstRow="1" w:lastColumn="0" w:lastRow="0" w:noHBand="0" w:noVBand="1" w:val="04A0"/>
      </w:tblPr>
      <w:tblGrid>
        <w:gridCol w:w="3137"/>
        <w:gridCol w:w="3137"/>
        <w:gridCol w:w="3137"/>
      </w:tblGrid>
      <w:tr>
        <w:tc>
          <w:tcPr>
            <w:tcW w:type="dxa" w:w="1474"/>
            <w:shd w:val="clear" w:color="auto" w:fill="9E1F1F"/>
          </w:tcPr>
          <w:p>
            <w:pPr>
              <w:spacing w:after="20" w:before="20"/>
              <w:jc w:val="center"/>
            </w:pPr>
            <w:r/>
            <w:r>
              <w:rPr>
                <w:rFonts w:ascii="Times New Roman" w:hAnsi="Times New Roman" w:eastAsia="宋体"/>
                <w:b/>
                <w:color w:val="FFFFFF"/>
                <w:sz w:val="20"/>
              </w:rPr>
              <w:t>命令</w:t>
            </w:r>
          </w:p>
        </w:tc>
        <w:tc>
          <w:tcPr>
            <w:tcW w:type="dxa" w:w="3969"/>
            <w:shd w:val="clear" w:color="auto" w:fill="9E1F1F"/>
          </w:tcPr>
          <w:p>
            <w:pPr>
              <w:spacing w:after="20" w:before="20"/>
              <w:jc w:val="center"/>
            </w:pPr>
            <w:r/>
            <w:r>
              <w:rPr>
                <w:rFonts w:ascii="Times New Roman" w:hAnsi="Times New Roman" w:eastAsia="宋体"/>
                <w:b/>
                <w:color w:val="FFFFFF"/>
                <w:sz w:val="20"/>
              </w:rPr>
              <w:t>定义</w:t>
            </w:r>
          </w:p>
        </w:tc>
        <w:tc>
          <w:tcPr>
            <w:tcW w:type="dxa" w:w="3855"/>
            <w:shd w:val="clear" w:color="auto" w:fill="9E1F1F"/>
          </w:tcPr>
          <w:p>
            <w:pPr>
              <w:spacing w:after="20" w:before="20"/>
              <w:jc w:val="center"/>
            </w:pPr>
            <w:r/>
            <w:r>
              <w:rPr>
                <w:rFonts w:ascii="Times New Roman" w:hAnsi="Times New Roman" w:eastAsia="宋体"/>
                <w:b/>
                <w:color w:val="FFFFFF"/>
                <w:sz w:val="20"/>
              </w:rPr>
              <w:t>示例</w:t>
            </w:r>
          </w:p>
        </w:tc>
      </w:tr>
      <w:tr>
        <w:tc>
          <w:tcPr>
            <w:tcW w:type="dxa" w:w="1474"/>
          </w:tcPr>
          <w:p>
            <w:pPr>
              <w:spacing w:after="20" w:before="20"/>
              <w:jc w:val="center"/>
            </w:pPr>
            <w:r/>
            <w:r>
              <w:rPr>
                <w:rFonts w:ascii="Times New Roman" w:hAnsi="Times New Roman" w:eastAsia="宋体"/>
                <w:b w:val="0"/>
                <w:color w:val="2B2B2B"/>
                <w:sz w:val="20"/>
              </w:rPr>
              <w:t>假言命令</w:t>
            </w:r>
          </w:p>
        </w:tc>
        <w:tc>
          <w:tcPr>
            <w:tcW w:type="dxa" w:w="3969"/>
          </w:tcPr>
          <w:p>
            <w:pPr>
              <w:spacing w:after="20" w:before="20"/>
              <w:jc w:val="center"/>
            </w:pPr>
            <w:r/>
            <w:r>
              <w:rPr>
                <w:rFonts w:ascii="Times New Roman" w:hAnsi="Times New Roman" w:eastAsia="宋体"/>
                <w:b w:val="0"/>
                <w:color w:val="2B2B2B"/>
                <w:sz w:val="20"/>
              </w:rPr>
              <w:t>以经验条件为前提的命令</w:t>
            </w:r>
          </w:p>
        </w:tc>
        <w:tc>
          <w:tcPr>
            <w:tcW w:type="dxa" w:w="3855"/>
          </w:tcPr>
          <w:p>
            <w:pPr>
              <w:spacing w:after="20" w:before="20"/>
              <w:jc w:val="center"/>
            </w:pPr>
            <w:r/>
            <w:r>
              <w:rPr>
                <w:rFonts w:ascii="Times New Roman" w:hAnsi="Times New Roman" w:eastAsia="宋体"/>
                <w:b w:val="0"/>
                <w:color w:val="2B2B2B"/>
                <w:sz w:val="20"/>
              </w:rPr>
              <w:t>“若要获表彰，则扶老太太过马路”</w:t>
            </w:r>
          </w:p>
        </w:tc>
      </w:tr>
      <w:tr>
        <w:tc>
          <w:tcPr>
            <w:tcW w:type="dxa" w:w="1474"/>
            <w:shd w:val="clear" w:color="auto" w:fill="F3EDE7"/>
          </w:tcPr>
          <w:p>
            <w:pPr>
              <w:spacing w:after="20" w:before="20"/>
              <w:jc w:val="center"/>
            </w:pPr>
            <w:r/>
            <w:r>
              <w:rPr>
                <w:rFonts w:ascii="Times New Roman" w:hAnsi="Times New Roman" w:eastAsia="宋体"/>
                <w:b w:val="0"/>
                <w:color w:val="2B2B2B"/>
                <w:sz w:val="20"/>
              </w:rPr>
              <w:t>定言命令</w:t>
            </w:r>
          </w:p>
        </w:tc>
        <w:tc>
          <w:tcPr>
            <w:tcW w:type="dxa" w:w="3969"/>
            <w:shd w:val="clear" w:color="auto" w:fill="F3EDE7"/>
          </w:tcPr>
          <w:p>
            <w:pPr>
              <w:spacing w:after="20" w:before="20"/>
              <w:jc w:val="center"/>
            </w:pPr>
            <w:r/>
            <w:r>
              <w:rPr>
                <w:rFonts w:ascii="Times New Roman" w:hAnsi="Times New Roman" w:eastAsia="宋体"/>
                <w:b w:val="0"/>
                <w:color w:val="2B2B2B"/>
                <w:sz w:val="20"/>
              </w:rPr>
              <w:t>不以任何经验条件为前提，源于纯粹道德律</w:t>
            </w:r>
          </w:p>
        </w:tc>
        <w:tc>
          <w:tcPr>
            <w:tcW w:type="dxa" w:w="3855"/>
            <w:shd w:val="clear" w:color="auto" w:fill="F3EDE7"/>
          </w:tcPr>
          <w:p>
            <w:pPr>
              <w:spacing w:after="20" w:before="20"/>
              <w:jc w:val="center"/>
            </w:pPr>
            <w:r/>
            <w:r>
              <w:rPr>
                <w:rFonts w:ascii="Times New Roman" w:hAnsi="Times New Roman" w:eastAsia="宋体"/>
                <w:b w:val="0"/>
                <w:color w:val="2B2B2B"/>
                <w:sz w:val="20"/>
              </w:rPr>
              <w:t>“要扶老太太过马路”</w:t>
            </w:r>
          </w:p>
        </w:tc>
      </w:tr>
    </w:tbl>
    <w:p>
      <w:pPr>
        <w:spacing w:after="40"/>
      </w:pPr>
    </w:p>
    <w:p>
      <w:pPr>
        <w:spacing w:before="0" w:after="120" w:line="307" w:lineRule="auto"/>
        <w:ind w:firstLine="420"/>
      </w:pPr>
      <w:r>
        <w:rPr>
          <w:rFonts w:ascii="Times New Roman" w:hAnsi="Times New Roman" w:eastAsia="宋体"/>
          <w:b w:val="0"/>
          <w:color w:val="2B2B2B"/>
        </w:rPr>
        <w:t>康德伦理学是义务论（道德自律）；功利主义则认为道德标准在于能否提高行动者利益（他律）。</w:t>
      </w:r>
    </w:p>
    <w:p>
      <w:pPr>
        <w:pStyle w:val="Heading3"/>
        <w:keepNext/>
        <w:spacing w:before="160" w:after="60"/>
      </w:pPr>
      <w:r>
        <w:rPr>
          <w:rFonts w:ascii="Arial" w:hAnsi="Arial" w:eastAsia="黑体"/>
          <w:b/>
          <w:color w:val="2B2B2B"/>
          <w:sz w:val="23"/>
        </w:rPr>
        <w:t>5. 真理的客观性、绝对性与相对性</w:t>
      </w:r>
    </w:p>
    <w:p>
      <w:pPr>
        <w:spacing w:before="0" w:after="120" w:line="307" w:lineRule="auto"/>
        <w:ind w:firstLine="420"/>
      </w:pPr>
      <w:r>
        <w:rPr>
          <w:rFonts w:ascii="Times New Roman" w:hAnsi="Times New Roman" w:eastAsia="宋体"/>
          <w:b/>
          <w:color w:val="C00000"/>
        </w:rPr>
        <w:t>真理</w:t>
      </w:r>
      <w:r>
        <w:rPr>
          <w:rFonts w:ascii="Times New Roman" w:hAnsi="Times New Roman" w:eastAsia="宋体"/>
          <w:color w:val="2B2B2B"/>
        </w:rPr>
        <w:t xml:space="preserve">　标志主观与客观相符合的哲学范畴，是对客观事物及其规律的正确反映。</w:t>
      </w:r>
    </w:p>
    <w:tbl>
      <w:tblPr>
        <w:tblStyle w:val="TableGrid"/>
        <w:tblW w:type="auto" w:w="0"/>
        <w:jc w:val="center"/>
        <w:tblLook w:firstColumn="1" w:firstRow="1" w:lastColumn="0" w:lastRow="0" w:noHBand="0" w:noVBand="1" w:val="04A0"/>
      </w:tblPr>
      <w:tblGrid>
        <w:gridCol w:w="4706"/>
        <w:gridCol w:w="4706"/>
      </w:tblGrid>
      <w:tr>
        <w:tc>
          <w:tcPr>
            <w:tcW w:type="dxa" w:w="1474"/>
            <w:shd w:val="clear" w:color="auto" w:fill="9E1F1F"/>
          </w:tcPr>
          <w:p>
            <w:pPr>
              <w:spacing w:after="20" w:before="20"/>
              <w:jc w:val="center"/>
            </w:pPr>
            <w:r/>
            <w:r>
              <w:rPr>
                <w:rFonts w:ascii="Times New Roman" w:hAnsi="Times New Roman" w:eastAsia="宋体"/>
                <w:b/>
                <w:color w:val="FFFFFF"/>
                <w:sz w:val="20"/>
              </w:rPr>
              <w:t>属性</w:t>
            </w:r>
          </w:p>
        </w:tc>
        <w:tc>
          <w:tcPr>
            <w:tcW w:type="dxa" w:w="7824"/>
            <w:shd w:val="clear" w:color="auto" w:fill="9E1F1F"/>
          </w:tcPr>
          <w:p>
            <w:pPr>
              <w:spacing w:after="20" w:before="20"/>
              <w:jc w:val="center"/>
            </w:pPr>
            <w:r/>
            <w:r>
              <w:rPr>
                <w:rFonts w:ascii="Times New Roman" w:hAnsi="Times New Roman" w:eastAsia="宋体"/>
                <w:b/>
                <w:color w:val="FFFFFF"/>
                <w:sz w:val="20"/>
              </w:rPr>
              <w:t>含义</w:t>
            </w:r>
          </w:p>
        </w:tc>
      </w:tr>
      <w:tr>
        <w:tc>
          <w:tcPr>
            <w:tcW w:type="dxa" w:w="1474"/>
          </w:tcPr>
          <w:p>
            <w:pPr>
              <w:spacing w:after="20" w:before="20"/>
              <w:jc w:val="center"/>
            </w:pPr>
            <w:r/>
            <w:r>
              <w:rPr>
                <w:rFonts w:ascii="Times New Roman" w:hAnsi="Times New Roman" w:eastAsia="宋体"/>
                <w:b w:val="0"/>
                <w:color w:val="2B2B2B"/>
                <w:sz w:val="20"/>
              </w:rPr>
              <w:t>客观性</w:t>
            </w:r>
          </w:p>
        </w:tc>
        <w:tc>
          <w:tcPr>
            <w:tcW w:type="dxa" w:w="7824"/>
          </w:tcPr>
          <w:p>
            <w:pPr>
              <w:spacing w:after="20" w:before="20"/>
              <w:jc w:val="center"/>
            </w:pPr>
            <w:r/>
            <w:r>
              <w:rPr>
                <w:rFonts w:ascii="Times New Roman" w:hAnsi="Times New Roman" w:eastAsia="宋体"/>
                <w:b w:val="0"/>
                <w:color w:val="2B2B2B"/>
                <w:sz w:val="20"/>
              </w:rPr>
              <w:t>真理内容是对客观事物及其规律的正确反映，含不依赖于人的客观内容（本质属性）；决定真理的一元性</w:t>
            </w:r>
          </w:p>
        </w:tc>
      </w:tr>
      <w:tr>
        <w:tc>
          <w:tcPr>
            <w:tcW w:type="dxa" w:w="1474"/>
            <w:shd w:val="clear" w:color="auto" w:fill="F3EDE7"/>
          </w:tcPr>
          <w:p>
            <w:pPr>
              <w:spacing w:after="20" w:before="20"/>
              <w:jc w:val="center"/>
            </w:pPr>
            <w:r/>
            <w:r>
              <w:rPr>
                <w:rFonts w:ascii="Times New Roman" w:hAnsi="Times New Roman" w:eastAsia="宋体"/>
                <w:b w:val="0"/>
                <w:color w:val="2B2B2B"/>
                <w:sz w:val="20"/>
              </w:rPr>
              <w:t>绝对性</w:t>
            </w:r>
          </w:p>
        </w:tc>
        <w:tc>
          <w:tcPr>
            <w:tcW w:type="dxa" w:w="7824"/>
            <w:shd w:val="clear" w:color="auto" w:fill="F3EDE7"/>
          </w:tcPr>
          <w:p>
            <w:pPr>
              <w:spacing w:after="20" w:before="20"/>
              <w:jc w:val="center"/>
            </w:pPr>
            <w:r/>
            <w:r>
              <w:rPr>
                <w:rFonts w:ascii="Times New Roman" w:hAnsi="Times New Roman" w:eastAsia="宋体"/>
                <w:b w:val="0"/>
                <w:color w:val="2B2B2B"/>
                <w:sz w:val="20"/>
              </w:rPr>
              <w:t>真理主客观统一的确定性与发展的无限性（含无条件正确的颗粒）</w:t>
            </w:r>
          </w:p>
        </w:tc>
      </w:tr>
      <w:tr>
        <w:tc>
          <w:tcPr>
            <w:tcW w:type="dxa" w:w="1474"/>
          </w:tcPr>
          <w:p>
            <w:pPr>
              <w:spacing w:after="20" w:before="20"/>
              <w:jc w:val="center"/>
            </w:pPr>
            <w:r/>
            <w:r>
              <w:rPr>
                <w:rFonts w:ascii="Times New Roman" w:hAnsi="Times New Roman" w:eastAsia="宋体"/>
                <w:b w:val="0"/>
                <w:color w:val="2B2B2B"/>
                <w:sz w:val="20"/>
              </w:rPr>
              <w:t>相对性</w:t>
            </w:r>
          </w:p>
        </w:tc>
        <w:tc>
          <w:tcPr>
            <w:tcW w:type="dxa" w:w="7824"/>
          </w:tcPr>
          <w:p>
            <w:pPr>
              <w:spacing w:after="20" w:before="20"/>
              <w:jc w:val="center"/>
            </w:pPr>
            <w:r/>
            <w:r>
              <w:rPr>
                <w:rFonts w:ascii="Times New Roman" w:hAnsi="Times New Roman" w:eastAsia="宋体"/>
                <w:b w:val="0"/>
                <w:color w:val="2B2B2B"/>
                <w:sz w:val="20"/>
              </w:rPr>
              <w:t>一定条件下对客观事物认识的有限性、近似性（广度、深度均有限）</w:t>
            </w:r>
          </w:p>
        </w:tc>
      </w:tr>
    </w:tbl>
    <w:p>
      <w:pPr>
        <w:spacing w:after="40"/>
      </w:pPr>
    </w:p>
    <w:p>
      <w:pPr>
        <w:spacing w:before="0" w:after="120" w:line="307" w:lineRule="auto"/>
        <w:ind w:firstLine="420"/>
      </w:pPr>
      <w:r>
        <w:rPr>
          <w:rFonts w:ascii="Times New Roman" w:hAnsi="Times New Roman" w:eastAsia="宋体"/>
          <w:b/>
          <w:color w:val="C00000"/>
        </w:rPr>
        <w:t>辩证统一：</w:t>
      </w:r>
      <w:r>
        <w:rPr>
          <w:rFonts w:ascii="Times New Roman" w:hAnsi="Times New Roman" w:eastAsia="宋体"/>
          <w:color w:val="2B2B2B"/>
        </w:rPr>
        <w:t>任何真理都是绝对性与相对性的统一；绝对之中有相对，相对之中有绝对。割裂则走向绝对主义（教条主义）或相对主义（“过时论”）。</w:t>
      </w:r>
    </w:p>
    <w:p>
      <w:pPr>
        <w:pStyle w:val="Heading3"/>
        <w:keepNext/>
        <w:spacing w:before="160" w:after="60"/>
      </w:pPr>
      <w:r>
        <w:rPr>
          <w:rFonts w:ascii="Arial" w:hAnsi="Arial" w:eastAsia="黑体"/>
          <w:b/>
          <w:color w:val="2B2B2B"/>
          <w:sz w:val="23"/>
        </w:rPr>
        <w:t>6. 实践是检验真理的唯一标准</w:t>
      </w:r>
    </w:p>
    <w:p>
      <w:pPr>
        <w:spacing w:before="0" w:after="120" w:line="307" w:lineRule="auto"/>
        <w:ind w:firstLine="420"/>
      </w:pPr>
      <w:r>
        <w:rPr>
          <w:rFonts w:ascii="Times New Roman" w:hAnsi="Times New Roman" w:eastAsia="宋体"/>
          <w:b/>
          <w:color w:val="C00000"/>
        </w:rPr>
        <w:t>由真理的本性决定：</w:t>
      </w:r>
      <w:r>
        <w:rPr>
          <w:rFonts w:ascii="Times New Roman" w:hAnsi="Times New Roman" w:eastAsia="宋体"/>
          <w:color w:val="2B2B2B"/>
        </w:rPr>
        <w:t>真理要求主观符合客观；主观认识本身、客观事物本身都不能充当标准。</w:t>
      </w:r>
    </w:p>
    <w:p>
      <w:pPr>
        <w:spacing w:before="0" w:after="120" w:line="307" w:lineRule="auto"/>
        <w:ind w:firstLine="420"/>
      </w:pPr>
      <w:r>
        <w:rPr>
          <w:rFonts w:ascii="Times New Roman" w:hAnsi="Times New Roman" w:eastAsia="宋体"/>
          <w:b/>
          <w:color w:val="C00000"/>
        </w:rPr>
        <w:t>由实践的特点决定：</w:t>
      </w:r>
      <w:r>
        <w:rPr>
          <w:rFonts w:ascii="Times New Roman" w:hAnsi="Times New Roman" w:eastAsia="宋体"/>
          <w:color w:val="2B2B2B"/>
        </w:rPr>
        <w:t>实践具有直接现实性品格，能把认识变成现实、把主观与客观联系对照。</w:t>
      </w:r>
    </w:p>
    <w:p>
      <w:pPr>
        <w:spacing w:before="0" w:after="120" w:line="307" w:lineRule="auto"/>
        <w:ind w:firstLine="420"/>
      </w:pPr>
      <w:r>
        <w:rPr>
          <w:rFonts w:ascii="Times New Roman" w:hAnsi="Times New Roman" w:eastAsia="宋体"/>
          <w:b w:val="0"/>
          <w:color w:val="2B2B2B"/>
        </w:rPr>
        <w:t>逻辑证明是重要补充，但不能取代实践——实践是检验真理的最终标准。</w:t>
      </w:r>
    </w:p>
    <w:p>
      <w:pPr>
        <w:spacing w:before="0" w:after="120" w:line="307" w:lineRule="auto"/>
        <w:ind w:firstLine="420"/>
      </w:pPr>
      <w:r>
        <w:rPr>
          <w:rFonts w:ascii="Times New Roman" w:hAnsi="Times New Roman" w:eastAsia="宋体"/>
          <w:b/>
          <w:color w:val="C00000"/>
        </w:rPr>
        <w:t>实践标准的确定性与不确定性：</w:t>
      </w:r>
      <w:r>
        <w:rPr>
          <w:rFonts w:ascii="Times New Roman" w:hAnsi="Times New Roman" w:eastAsia="宋体"/>
          <w:color w:val="2B2B2B"/>
        </w:rPr>
        <w:t>确定性——只有实践才能检验认识是否具有真理性；不确定性——一定历史阶段的实践总有局限性，不能完全证实或驳倒一切认识。因此实践标准既是绝对的，又是相对的。</w:t>
      </w:r>
    </w:p>
    <w:p>
      <w:pPr>
        <w:pStyle w:val="Heading2"/>
        <w:keepNext/>
        <w:spacing w:before="240" w:after="100"/>
        <w:pBdr>
          <w:left w:val="single" w:sz="24" w:space="6" w:color="9E1F1F"/>
        </w:pBdr>
      </w:pPr>
      <w:r>
        <w:rPr>
          <w:rFonts w:ascii="Arial" w:hAnsi="Arial" w:eastAsia="黑体"/>
          <w:b/>
          <w:color w:val="9E1F1F"/>
          <w:sz w:val="27"/>
        </w:rPr>
        <w:t>第十一讲　唯物辩证法</w:t>
      </w:r>
    </w:p>
    <w:p>
      <w:pPr>
        <w:pStyle w:val="Heading3"/>
        <w:keepNext/>
        <w:spacing w:before="160" w:after="60"/>
      </w:pPr>
      <w:r>
        <w:rPr>
          <w:rFonts w:ascii="Arial" w:hAnsi="Arial" w:eastAsia="黑体"/>
          <w:b/>
          <w:color w:val="2B2B2B"/>
          <w:sz w:val="23"/>
        </w:rPr>
        <w:t>1. 联系与发展的普遍性</w:t>
      </w:r>
    </w:p>
    <w:p>
      <w:pPr>
        <w:spacing w:before="0" w:after="120" w:line="307" w:lineRule="auto"/>
        <w:ind w:firstLine="420"/>
      </w:pPr>
      <w:r>
        <w:rPr>
          <w:rFonts w:ascii="Times New Roman" w:hAnsi="Times New Roman" w:eastAsia="宋体"/>
          <w:b w:val="0"/>
          <w:color w:val="2B2B2B"/>
        </w:rPr>
        <w:t>联系和发展的观点是唯物辩证法的总观点、总特征。</w:t>
      </w:r>
    </w:p>
    <w:p>
      <w:pPr>
        <w:spacing w:before="0" w:after="120" w:line="307" w:lineRule="auto"/>
        <w:ind w:firstLine="420"/>
      </w:pPr>
      <w:r>
        <w:rPr>
          <w:rFonts w:ascii="Times New Roman" w:hAnsi="Times New Roman" w:eastAsia="宋体"/>
          <w:b/>
          <w:color w:val="C00000"/>
        </w:rPr>
        <w:t>联系</w:t>
      </w:r>
      <w:r>
        <w:rPr>
          <w:rFonts w:ascii="Times New Roman" w:hAnsi="Times New Roman" w:eastAsia="宋体"/>
          <w:color w:val="2B2B2B"/>
        </w:rPr>
        <w:t xml:space="preserve">　事物内部各要素之间和事物之间相互影响、相互制约、相互作用的关系。</w:t>
      </w:r>
    </w:p>
    <w:tbl>
      <w:tblPr>
        <w:tblStyle w:val="TableGrid"/>
        <w:tblW w:type="auto" w:w="0"/>
        <w:jc w:val="center"/>
        <w:tblLook w:firstColumn="1" w:firstRow="1" w:lastColumn="0" w:lastRow="0" w:noHBand="0" w:noVBand="1" w:val="04A0"/>
      </w:tblPr>
      <w:tblGrid>
        <w:gridCol w:w="4706"/>
        <w:gridCol w:w="4706"/>
      </w:tblGrid>
      <w:tr>
        <w:tc>
          <w:tcPr>
            <w:tcW w:type="dxa" w:w="1361"/>
            <w:shd w:val="clear" w:color="auto" w:fill="9E1F1F"/>
          </w:tcPr>
          <w:p>
            <w:pPr>
              <w:spacing w:after="20" w:before="20"/>
              <w:jc w:val="center"/>
            </w:pPr>
            <w:r/>
            <w:r>
              <w:rPr>
                <w:rFonts w:ascii="Times New Roman" w:hAnsi="Times New Roman" w:eastAsia="宋体"/>
                <w:b/>
                <w:color w:val="FFFFFF"/>
                <w:sz w:val="20"/>
              </w:rPr>
              <w:t>特点</w:t>
            </w:r>
          </w:p>
        </w:tc>
        <w:tc>
          <w:tcPr>
            <w:tcW w:type="dxa" w:w="7937"/>
            <w:shd w:val="clear" w:color="auto" w:fill="9E1F1F"/>
          </w:tcPr>
          <w:p>
            <w:pPr>
              <w:spacing w:after="20" w:before="20"/>
              <w:jc w:val="center"/>
            </w:pPr>
            <w:r/>
            <w:r>
              <w:rPr>
                <w:rFonts w:ascii="Times New Roman" w:hAnsi="Times New Roman" w:eastAsia="宋体"/>
                <w:b/>
                <w:color w:val="FFFFFF"/>
                <w:sz w:val="20"/>
              </w:rPr>
              <w:t>含义</w:t>
            </w:r>
          </w:p>
        </w:tc>
      </w:tr>
      <w:tr>
        <w:tc>
          <w:tcPr>
            <w:tcW w:type="dxa" w:w="1361"/>
          </w:tcPr>
          <w:p>
            <w:pPr>
              <w:spacing w:after="20" w:before="20"/>
              <w:jc w:val="center"/>
            </w:pPr>
            <w:r/>
            <w:r>
              <w:rPr>
                <w:rFonts w:ascii="Times New Roman" w:hAnsi="Times New Roman" w:eastAsia="宋体"/>
                <w:b w:val="0"/>
                <w:color w:val="2B2B2B"/>
                <w:sz w:val="20"/>
              </w:rPr>
              <w:t>客观性</w:t>
            </w:r>
          </w:p>
        </w:tc>
        <w:tc>
          <w:tcPr>
            <w:tcW w:type="dxa" w:w="7937"/>
          </w:tcPr>
          <w:p>
            <w:pPr>
              <w:spacing w:after="20" w:before="20"/>
              <w:jc w:val="center"/>
            </w:pPr>
            <w:r/>
            <w:r>
              <w:rPr>
                <w:rFonts w:ascii="Times New Roman" w:hAnsi="Times New Roman" w:eastAsia="宋体"/>
                <w:b w:val="0"/>
                <w:color w:val="2B2B2B"/>
                <w:sz w:val="20"/>
              </w:rPr>
              <w:t>联系是事物本身固有的，非主观臆想</w:t>
            </w:r>
          </w:p>
        </w:tc>
      </w:tr>
      <w:tr>
        <w:tc>
          <w:tcPr>
            <w:tcW w:type="dxa" w:w="1361"/>
            <w:shd w:val="clear" w:color="auto" w:fill="F3EDE7"/>
          </w:tcPr>
          <w:p>
            <w:pPr>
              <w:spacing w:after="20" w:before="20"/>
              <w:jc w:val="center"/>
            </w:pPr>
            <w:r/>
            <w:r>
              <w:rPr>
                <w:rFonts w:ascii="Times New Roman" w:hAnsi="Times New Roman" w:eastAsia="宋体"/>
                <w:b w:val="0"/>
                <w:color w:val="2B2B2B"/>
                <w:sz w:val="20"/>
              </w:rPr>
              <w:t>普遍性</w:t>
            </w:r>
          </w:p>
        </w:tc>
        <w:tc>
          <w:tcPr>
            <w:tcW w:type="dxa" w:w="7937"/>
            <w:shd w:val="clear" w:color="auto" w:fill="F3EDE7"/>
          </w:tcPr>
          <w:p>
            <w:pPr>
              <w:spacing w:after="20" w:before="20"/>
              <w:jc w:val="center"/>
            </w:pPr>
            <w:r/>
            <w:r>
              <w:rPr>
                <w:rFonts w:ascii="Times New Roman" w:hAnsi="Times New Roman" w:eastAsia="宋体"/>
                <w:b w:val="0"/>
                <w:color w:val="2B2B2B"/>
                <w:sz w:val="20"/>
              </w:rPr>
              <w:t>内部结构联系 / 外部相互联系 / 整个世界是统一整体</w:t>
            </w:r>
          </w:p>
        </w:tc>
      </w:tr>
      <w:tr>
        <w:tc>
          <w:tcPr>
            <w:tcW w:type="dxa" w:w="1361"/>
          </w:tcPr>
          <w:p>
            <w:pPr>
              <w:spacing w:after="20" w:before="20"/>
              <w:jc w:val="center"/>
            </w:pPr>
            <w:r/>
            <w:r>
              <w:rPr>
                <w:rFonts w:ascii="Times New Roman" w:hAnsi="Times New Roman" w:eastAsia="宋体"/>
                <w:b w:val="0"/>
                <w:color w:val="2B2B2B"/>
                <w:sz w:val="20"/>
              </w:rPr>
              <w:t>多样性</w:t>
            </w:r>
          </w:p>
        </w:tc>
        <w:tc>
          <w:tcPr>
            <w:tcW w:type="dxa" w:w="7937"/>
          </w:tcPr>
          <w:p>
            <w:pPr>
              <w:spacing w:after="20" w:before="20"/>
              <w:jc w:val="center"/>
            </w:pPr>
            <w:r/>
            <w:r>
              <w:rPr>
                <w:rFonts w:ascii="Times New Roman" w:hAnsi="Times New Roman" w:eastAsia="宋体"/>
                <w:b w:val="0"/>
                <w:color w:val="2B2B2B"/>
                <w:sz w:val="20"/>
              </w:rPr>
              <w:t>直接与间接、内部与外部、本质与非本质、必然与偶然</w:t>
            </w:r>
          </w:p>
        </w:tc>
      </w:tr>
      <w:tr>
        <w:tc>
          <w:tcPr>
            <w:tcW w:type="dxa" w:w="1361"/>
            <w:shd w:val="clear" w:color="auto" w:fill="F3EDE7"/>
          </w:tcPr>
          <w:p>
            <w:pPr>
              <w:spacing w:after="20" w:before="20"/>
              <w:jc w:val="center"/>
            </w:pPr>
            <w:r/>
            <w:r>
              <w:rPr>
                <w:rFonts w:ascii="Times New Roman" w:hAnsi="Times New Roman" w:eastAsia="宋体"/>
                <w:b w:val="0"/>
                <w:color w:val="2B2B2B"/>
                <w:sz w:val="20"/>
              </w:rPr>
              <w:t>条件性</w:t>
            </w:r>
          </w:p>
        </w:tc>
        <w:tc>
          <w:tcPr>
            <w:tcW w:type="dxa" w:w="7937"/>
            <w:shd w:val="clear" w:color="auto" w:fill="F3EDE7"/>
          </w:tcPr>
          <w:p>
            <w:pPr>
              <w:spacing w:after="20" w:before="20"/>
              <w:jc w:val="center"/>
            </w:pPr>
            <w:r/>
            <w:r>
              <w:rPr>
                <w:rFonts w:ascii="Times New Roman" w:hAnsi="Times New Roman" w:eastAsia="宋体"/>
                <w:b w:val="0"/>
                <w:color w:val="2B2B2B"/>
                <w:sz w:val="20"/>
              </w:rPr>
              <w:t>条件是诸要素总和；可改变、需尊重规律（反对无条件论/唯条件论）</w:t>
            </w:r>
          </w:p>
        </w:tc>
      </w:tr>
    </w:tbl>
    <w:p>
      <w:pPr>
        <w:spacing w:after="40"/>
      </w:pPr>
    </w:p>
    <w:p>
      <w:pPr>
        <w:spacing w:before="0" w:after="120" w:line="307" w:lineRule="auto"/>
        <w:ind w:firstLine="420"/>
      </w:pPr>
      <w:r>
        <w:rPr>
          <w:rFonts w:ascii="Times New Roman" w:hAnsi="Times New Roman" w:eastAsia="宋体"/>
          <w:b/>
          <w:color w:val="C00000"/>
        </w:rPr>
        <w:t>发展</w:t>
      </w:r>
      <w:r>
        <w:rPr>
          <w:rFonts w:ascii="Times New Roman" w:hAnsi="Times New Roman" w:eastAsia="宋体"/>
          <w:color w:val="2B2B2B"/>
        </w:rPr>
        <w:t xml:space="preserve">　事物变化中前进的、上升的运动；实质是新事物产生、旧事物灭亡。</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新事物＝合乎历史前进方向、具有远大前途的东西；是不可战胜的。</w:t>
      </w:r>
    </w:p>
    <w:p>
      <w:pPr>
        <w:pStyle w:val="Heading3"/>
        <w:keepNext/>
        <w:spacing w:before="160" w:after="60"/>
      </w:pPr>
      <w:r>
        <w:rPr>
          <w:rFonts w:ascii="Arial" w:hAnsi="Arial" w:eastAsia="黑体"/>
          <w:b/>
          <w:color w:val="2B2B2B"/>
          <w:sz w:val="23"/>
        </w:rPr>
        <w:t>2. 对立统一规律（根本规律）</w:t>
      </w:r>
    </w:p>
    <w:p>
      <w:pPr>
        <w:spacing w:before="0" w:after="120" w:line="307" w:lineRule="auto"/>
        <w:ind w:firstLine="420"/>
      </w:pPr>
      <w:r>
        <w:rPr>
          <w:rFonts w:ascii="Times New Roman" w:hAnsi="Times New Roman" w:eastAsia="宋体"/>
          <w:b/>
          <w:color w:val="C00000"/>
        </w:rPr>
        <w:t>矛盾</w:t>
      </w:r>
      <w:r>
        <w:rPr>
          <w:rFonts w:ascii="Times New Roman" w:hAnsi="Times New Roman" w:eastAsia="宋体"/>
          <w:color w:val="2B2B2B"/>
        </w:rPr>
        <w:t>＝对立统一：矛盾双方既有同一性（相互依存、贯通）又有斗争性（相互排斥、分离）。</w:t>
      </w:r>
    </w:p>
    <w:tbl>
      <w:tblPr>
        <w:tblStyle w:val="TableGrid"/>
        <w:tblW w:type="auto" w:w="0"/>
        <w:jc w:val="center"/>
        <w:tblLook w:firstColumn="1" w:firstRow="1" w:lastColumn="0" w:lastRow="0" w:noHBand="0" w:noVBand="1" w:val="04A0"/>
      </w:tblPr>
      <w:tblGrid>
        <w:gridCol w:w="4706"/>
        <w:gridCol w:w="4706"/>
      </w:tblGrid>
      <w:tr>
        <w:tc>
          <w:tcPr>
            <w:tcW w:type="dxa" w:w="2494"/>
            <w:shd w:val="clear" w:color="auto" w:fill="9E1F1F"/>
          </w:tcPr>
          <w:p>
            <w:pPr>
              <w:spacing w:after="20" w:before="20"/>
              <w:jc w:val="center"/>
            </w:pPr>
            <w:r/>
            <w:r>
              <w:rPr>
                <w:rFonts w:ascii="Times New Roman" w:hAnsi="Times New Roman" w:eastAsia="宋体"/>
                <w:b/>
                <w:color w:val="FFFFFF"/>
                <w:sz w:val="20"/>
              </w:rPr>
              <w:t>原理</w:t>
            </w:r>
          </w:p>
        </w:tc>
        <w:tc>
          <w:tcPr>
            <w:tcW w:type="dxa" w:w="6803"/>
            <w:shd w:val="clear" w:color="auto" w:fill="9E1F1F"/>
          </w:tcPr>
          <w:p>
            <w:pPr>
              <w:spacing w:after="20" w:before="20"/>
              <w:jc w:val="center"/>
            </w:pPr>
            <w:r/>
            <w:r>
              <w:rPr>
                <w:rFonts w:ascii="Times New Roman" w:hAnsi="Times New Roman" w:eastAsia="宋体"/>
                <w:b/>
                <w:color w:val="FFFFFF"/>
                <w:sz w:val="20"/>
              </w:rPr>
              <w:t>要点</w:t>
            </w:r>
          </w:p>
        </w:tc>
      </w:tr>
      <w:tr>
        <w:tc>
          <w:tcPr>
            <w:tcW w:type="dxa" w:w="2494"/>
          </w:tcPr>
          <w:p>
            <w:pPr>
              <w:spacing w:after="20" w:before="20"/>
              <w:jc w:val="center"/>
            </w:pPr>
            <w:r/>
            <w:r>
              <w:rPr>
                <w:rFonts w:ascii="Times New Roman" w:hAnsi="Times New Roman" w:eastAsia="宋体"/>
                <w:b w:val="0"/>
                <w:color w:val="2B2B2B"/>
                <w:sz w:val="20"/>
              </w:rPr>
              <w:t>同一性与斗争性</w:t>
            </w:r>
          </w:p>
        </w:tc>
        <w:tc>
          <w:tcPr>
            <w:tcW w:type="dxa" w:w="6803"/>
          </w:tcPr>
          <w:p>
            <w:pPr>
              <w:spacing w:after="20" w:before="20"/>
              <w:jc w:val="center"/>
            </w:pPr>
            <w:r/>
            <w:r>
              <w:rPr>
                <w:rFonts w:ascii="Times New Roman" w:hAnsi="Times New Roman" w:eastAsia="宋体"/>
                <w:b w:val="0"/>
                <w:color w:val="2B2B2B"/>
                <w:sz w:val="20"/>
              </w:rPr>
              <w:t>相互结合，共同推动事物发展；不同条件下地位不同</w:t>
            </w:r>
          </w:p>
        </w:tc>
      </w:tr>
      <w:tr>
        <w:tc>
          <w:tcPr>
            <w:tcW w:type="dxa" w:w="2494"/>
            <w:shd w:val="clear" w:color="auto" w:fill="F3EDE7"/>
          </w:tcPr>
          <w:p>
            <w:pPr>
              <w:spacing w:after="20" w:before="20"/>
              <w:jc w:val="center"/>
            </w:pPr>
            <w:r/>
            <w:r>
              <w:rPr>
                <w:rFonts w:ascii="Times New Roman" w:hAnsi="Times New Roman" w:eastAsia="宋体"/>
                <w:b w:val="0"/>
                <w:color w:val="2B2B2B"/>
                <w:sz w:val="20"/>
              </w:rPr>
              <w:t>普遍性与特殊性</w:t>
            </w:r>
          </w:p>
        </w:tc>
        <w:tc>
          <w:tcPr>
            <w:tcW w:type="dxa" w:w="6803"/>
            <w:shd w:val="clear" w:color="auto" w:fill="F3EDE7"/>
          </w:tcPr>
          <w:p>
            <w:pPr>
              <w:spacing w:after="20" w:before="20"/>
              <w:jc w:val="center"/>
            </w:pPr>
            <w:r/>
            <w:r>
              <w:rPr>
                <w:rFonts w:ascii="Times New Roman" w:hAnsi="Times New Roman" w:eastAsia="宋体"/>
                <w:b w:val="0"/>
                <w:color w:val="2B2B2B"/>
                <w:sz w:val="20"/>
              </w:rPr>
              <w:t>共性寓于个性之中；是“两点论与重点论统一”的根据</w:t>
            </w:r>
          </w:p>
        </w:tc>
      </w:tr>
      <w:tr>
        <w:tc>
          <w:tcPr>
            <w:tcW w:type="dxa" w:w="2494"/>
          </w:tcPr>
          <w:p>
            <w:pPr>
              <w:spacing w:after="20" w:before="20"/>
              <w:jc w:val="center"/>
            </w:pPr>
            <w:r/>
            <w:r>
              <w:rPr>
                <w:rFonts w:ascii="Times New Roman" w:hAnsi="Times New Roman" w:eastAsia="宋体"/>
                <w:b w:val="0"/>
                <w:color w:val="2B2B2B"/>
                <w:sz w:val="20"/>
              </w:rPr>
              <w:t>主要矛盾/次要矛盾、主次方面</w:t>
            </w:r>
          </w:p>
        </w:tc>
        <w:tc>
          <w:tcPr>
            <w:tcW w:type="dxa" w:w="6803"/>
          </w:tcPr>
          <w:p>
            <w:pPr>
              <w:spacing w:after="20" w:before="20"/>
              <w:jc w:val="center"/>
            </w:pPr>
            <w:r/>
            <w:r>
              <w:rPr>
                <w:rFonts w:ascii="Times New Roman" w:hAnsi="Times New Roman" w:eastAsia="宋体"/>
                <w:b w:val="0"/>
                <w:color w:val="2B2B2B"/>
                <w:sz w:val="20"/>
              </w:rPr>
              <w:t>事物的性质由主要矛盾的主要方面决定</w:t>
            </w:r>
          </w:p>
        </w:tc>
      </w:tr>
    </w:tbl>
    <w:p>
      <w:pPr>
        <w:spacing w:after="40"/>
      </w:pPr>
    </w:p>
    <w:p>
      <w:pPr>
        <w:spacing w:before="0" w:after="120" w:line="307" w:lineRule="auto"/>
        <w:ind w:firstLine="420"/>
      </w:pPr>
      <w:r>
        <w:rPr>
          <w:rFonts w:ascii="Times New Roman" w:hAnsi="Times New Roman" w:eastAsia="宋体"/>
          <w:b/>
          <w:color w:val="C00000"/>
        </w:rPr>
        <w:t>方法论：</w:t>
      </w:r>
      <w:r>
        <w:rPr>
          <w:rFonts w:ascii="Times New Roman" w:hAnsi="Times New Roman" w:eastAsia="宋体"/>
          <w:color w:val="2B2B2B"/>
        </w:rPr>
        <w:t>坚持“两点论”与“重点论”的统一——既全面看问题，又看主流、抓重点。矛盾的普遍性与特殊性辩证关系是马克思主义基本原理同各国具体实际相结合的哲学基础。</w:t>
      </w:r>
    </w:p>
    <w:p>
      <w:pPr>
        <w:pStyle w:val="Heading3"/>
        <w:keepNext/>
        <w:spacing w:before="160" w:after="60"/>
      </w:pPr>
      <w:r>
        <w:rPr>
          <w:rFonts w:ascii="Arial" w:hAnsi="Arial" w:eastAsia="黑体"/>
          <w:b/>
          <w:color w:val="2B2B2B"/>
          <w:sz w:val="23"/>
        </w:rPr>
        <w:t>3. 量变质变规律</w:t>
      </w:r>
    </w:p>
    <w:tbl>
      <w:tblPr>
        <w:tblStyle w:val="TableGrid"/>
        <w:tblW w:type="auto" w:w="0"/>
        <w:jc w:val="center"/>
        <w:tblLook w:firstColumn="1" w:firstRow="1" w:lastColumn="0" w:lastRow="0" w:noHBand="0" w:noVBand="1" w:val="04A0"/>
      </w:tblPr>
      <w:tblGrid>
        <w:gridCol w:w="4706"/>
        <w:gridCol w:w="4706"/>
      </w:tblGrid>
      <w:tr>
        <w:tc>
          <w:tcPr>
            <w:tcW w:type="dxa" w:w="1474"/>
            <w:shd w:val="clear" w:color="auto" w:fill="9E1F1F"/>
          </w:tcPr>
          <w:p>
            <w:pPr>
              <w:spacing w:after="20" w:before="20"/>
              <w:jc w:val="center"/>
            </w:pPr>
            <w:r/>
            <w:r>
              <w:rPr>
                <w:rFonts w:ascii="Times New Roman" w:hAnsi="Times New Roman" w:eastAsia="宋体"/>
                <w:b/>
                <w:color w:val="FFFFFF"/>
                <w:sz w:val="20"/>
              </w:rPr>
              <w:t>范畴</w:t>
            </w:r>
          </w:p>
        </w:tc>
        <w:tc>
          <w:tcPr>
            <w:tcW w:type="dxa" w:w="7824"/>
            <w:shd w:val="clear" w:color="auto" w:fill="9E1F1F"/>
          </w:tcPr>
          <w:p>
            <w:pPr>
              <w:spacing w:after="20" w:before="20"/>
              <w:jc w:val="center"/>
            </w:pPr>
            <w:r/>
            <w:r>
              <w:rPr>
                <w:rFonts w:ascii="Times New Roman" w:hAnsi="Times New Roman" w:eastAsia="宋体"/>
                <w:b/>
                <w:color w:val="FFFFFF"/>
                <w:sz w:val="20"/>
              </w:rPr>
              <w:t>界定</w:t>
            </w:r>
          </w:p>
        </w:tc>
      </w:tr>
      <w:tr>
        <w:tc>
          <w:tcPr>
            <w:tcW w:type="dxa" w:w="1474"/>
          </w:tcPr>
          <w:p>
            <w:pPr>
              <w:spacing w:after="20" w:before="20"/>
              <w:jc w:val="center"/>
            </w:pPr>
            <w:r/>
            <w:r>
              <w:rPr>
                <w:rFonts w:ascii="Times New Roman" w:hAnsi="Times New Roman" w:eastAsia="宋体"/>
                <w:b w:val="0"/>
                <w:color w:val="2B2B2B"/>
                <w:sz w:val="20"/>
              </w:rPr>
              <w:t>质</w:t>
            </w:r>
          </w:p>
        </w:tc>
        <w:tc>
          <w:tcPr>
            <w:tcW w:type="dxa" w:w="7824"/>
          </w:tcPr>
          <w:p>
            <w:pPr>
              <w:spacing w:after="20" w:before="20"/>
              <w:jc w:val="center"/>
            </w:pPr>
            <w:r/>
            <w:r>
              <w:rPr>
                <w:rFonts w:ascii="Times New Roman" w:hAnsi="Times New Roman" w:eastAsia="宋体"/>
                <w:b w:val="0"/>
                <w:color w:val="2B2B2B"/>
                <w:sz w:val="20"/>
              </w:rPr>
              <w:t>事物区别于其他事物的内在规定性</w:t>
            </w:r>
          </w:p>
        </w:tc>
      </w:tr>
      <w:tr>
        <w:tc>
          <w:tcPr>
            <w:tcW w:type="dxa" w:w="1474"/>
            <w:shd w:val="clear" w:color="auto" w:fill="F3EDE7"/>
          </w:tcPr>
          <w:p>
            <w:pPr>
              <w:spacing w:after="20" w:before="20"/>
              <w:jc w:val="center"/>
            </w:pPr>
            <w:r/>
            <w:r>
              <w:rPr>
                <w:rFonts w:ascii="Times New Roman" w:hAnsi="Times New Roman" w:eastAsia="宋体"/>
                <w:b w:val="0"/>
                <w:color w:val="2B2B2B"/>
                <w:sz w:val="20"/>
              </w:rPr>
              <w:t>量</w:t>
            </w:r>
          </w:p>
        </w:tc>
        <w:tc>
          <w:tcPr>
            <w:tcW w:type="dxa" w:w="7824"/>
            <w:shd w:val="clear" w:color="auto" w:fill="F3EDE7"/>
          </w:tcPr>
          <w:p>
            <w:pPr>
              <w:spacing w:after="20" w:before="20"/>
              <w:jc w:val="center"/>
            </w:pPr>
            <w:r/>
            <w:r>
              <w:rPr>
                <w:rFonts w:ascii="Times New Roman" w:hAnsi="Times New Roman" w:eastAsia="宋体"/>
                <w:b w:val="0"/>
                <w:color w:val="2B2B2B"/>
                <w:sz w:val="20"/>
              </w:rPr>
              <w:t>事物的规模、程度、速度等可用数量表示的规定性</w:t>
            </w:r>
          </w:p>
        </w:tc>
      </w:tr>
      <w:tr>
        <w:tc>
          <w:tcPr>
            <w:tcW w:type="dxa" w:w="1474"/>
          </w:tcPr>
          <w:p>
            <w:pPr>
              <w:spacing w:after="20" w:before="20"/>
              <w:jc w:val="center"/>
            </w:pPr>
            <w:r/>
            <w:r>
              <w:rPr>
                <w:rFonts w:ascii="Times New Roman" w:hAnsi="Times New Roman" w:eastAsia="宋体"/>
                <w:b w:val="0"/>
                <w:color w:val="2B2B2B"/>
                <w:sz w:val="20"/>
              </w:rPr>
              <w:t>度</w:t>
            </w:r>
          </w:p>
        </w:tc>
        <w:tc>
          <w:tcPr>
            <w:tcW w:type="dxa" w:w="7824"/>
          </w:tcPr>
          <w:p>
            <w:pPr>
              <w:spacing w:after="20" w:before="20"/>
              <w:jc w:val="center"/>
            </w:pPr>
            <w:r/>
            <w:r>
              <w:rPr>
                <w:rFonts w:ascii="Times New Roman" w:hAnsi="Times New Roman" w:eastAsia="宋体"/>
                <w:b w:val="0"/>
                <w:color w:val="2B2B2B"/>
                <w:sz w:val="20"/>
              </w:rPr>
              <w:t>保持事物质的稳定性的数量界限；两端为关节点（临界点）</w:t>
            </w:r>
          </w:p>
        </w:tc>
      </w:tr>
    </w:tbl>
    <w:p>
      <w:pPr>
        <w:spacing w:after="40"/>
      </w:pPr>
    </w:p>
    <w:p>
      <w:pPr>
        <w:spacing w:before="0" w:after="120" w:line="307" w:lineRule="auto"/>
        <w:ind w:firstLine="420"/>
      </w:pPr>
      <w:r>
        <w:rPr>
          <w:rFonts w:ascii="Times New Roman" w:hAnsi="Times New Roman" w:eastAsia="宋体"/>
          <w:b/>
          <w:color w:val="C00000"/>
        </w:rPr>
        <w:t>量变</w:t>
      </w:r>
      <w:r>
        <w:rPr>
          <w:rFonts w:ascii="Times New Roman" w:hAnsi="Times New Roman" w:eastAsia="宋体"/>
          <w:color w:val="2B2B2B"/>
        </w:rPr>
        <w:t xml:space="preserve">　数量增减和要素排列次序的变动，保持质的相对稳定性的不显著变化。</w:t>
      </w:r>
    </w:p>
    <w:p>
      <w:pPr>
        <w:spacing w:before="0" w:after="120" w:line="307" w:lineRule="auto"/>
        <w:ind w:firstLine="420"/>
      </w:pPr>
      <w:r>
        <w:rPr>
          <w:rFonts w:ascii="Times New Roman" w:hAnsi="Times New Roman" w:eastAsia="宋体"/>
          <w:b/>
          <w:color w:val="C00000"/>
        </w:rPr>
        <w:t>质变</w:t>
      </w:r>
      <w:r>
        <w:rPr>
          <w:rFonts w:ascii="Times New Roman" w:hAnsi="Times New Roman" w:eastAsia="宋体"/>
          <w:color w:val="2B2B2B"/>
        </w:rPr>
        <w:t xml:space="preserve">　事物性质的根本变化，由一种质态向另一种质态的飞跃。</w:t>
      </w:r>
    </w:p>
    <w:tbl>
      <w:tblPr>
        <w:tblStyle w:val="TableGrid"/>
        <w:tblW w:type="auto" w:w="0"/>
        <w:jc w:val="center"/>
        <w:tblLook w:firstColumn="1" w:firstRow="1" w:lastColumn="0" w:lastRow="0" w:noHBand="0" w:noVBand="1" w:val="04A0"/>
      </w:tblPr>
      <w:tblGrid>
        <w:gridCol w:w="4706"/>
        <w:gridCol w:w="4706"/>
      </w:tblGrid>
      <w:tr>
        <w:tc>
          <w:tcPr>
            <w:tcW w:type="dxa" w:w="2835"/>
            <w:shd w:val="clear" w:color="auto" w:fill="9E1F1F"/>
          </w:tcPr>
          <w:p>
            <w:pPr>
              <w:spacing w:after="20" w:before="20"/>
              <w:jc w:val="center"/>
            </w:pPr>
            <w:r/>
            <w:r>
              <w:rPr>
                <w:rFonts w:ascii="Times New Roman" w:hAnsi="Times New Roman" w:eastAsia="宋体"/>
                <w:b/>
                <w:color w:val="FFFFFF"/>
                <w:sz w:val="20"/>
              </w:rPr>
              <w:t>辩证关系</w:t>
            </w:r>
          </w:p>
        </w:tc>
        <w:tc>
          <w:tcPr>
            <w:tcW w:type="dxa" w:w="6463"/>
            <w:shd w:val="clear" w:color="auto" w:fill="9E1F1F"/>
          </w:tcPr>
          <w:p>
            <w:pPr>
              <w:spacing w:after="20" w:before="20"/>
              <w:jc w:val="center"/>
            </w:pPr>
            <w:r/>
            <w:r>
              <w:rPr>
                <w:rFonts w:ascii="Times New Roman" w:hAnsi="Times New Roman" w:eastAsia="宋体"/>
                <w:b/>
                <w:color w:val="FFFFFF"/>
                <w:sz w:val="20"/>
              </w:rPr>
              <w:t>含义</w:t>
            </w:r>
          </w:p>
        </w:tc>
      </w:tr>
      <w:tr>
        <w:tc>
          <w:tcPr>
            <w:tcW w:type="dxa" w:w="2835"/>
          </w:tcPr>
          <w:p>
            <w:pPr>
              <w:spacing w:after="20" w:before="20"/>
              <w:jc w:val="center"/>
            </w:pPr>
            <w:r/>
            <w:r>
              <w:rPr>
                <w:rFonts w:ascii="Times New Roman" w:hAnsi="Times New Roman" w:eastAsia="宋体"/>
                <w:b w:val="0"/>
                <w:color w:val="2B2B2B"/>
                <w:sz w:val="20"/>
              </w:rPr>
              <w:t>量变是质变的必要准备</w:t>
            </w:r>
          </w:p>
        </w:tc>
        <w:tc>
          <w:tcPr>
            <w:tcW w:type="dxa" w:w="6463"/>
          </w:tcPr>
          <w:p>
            <w:pPr>
              <w:spacing w:after="20" w:before="20"/>
              <w:jc w:val="center"/>
            </w:pPr>
            <w:r/>
            <w:r>
              <w:rPr>
                <w:rFonts w:ascii="Times New Roman" w:hAnsi="Times New Roman" w:eastAsia="宋体"/>
                <w:b w:val="0"/>
                <w:color w:val="2B2B2B"/>
                <w:sz w:val="20"/>
              </w:rPr>
              <w:t>无量的积累，质变不会发生</w:t>
            </w:r>
          </w:p>
        </w:tc>
      </w:tr>
      <w:tr>
        <w:tc>
          <w:tcPr>
            <w:tcW w:type="dxa" w:w="2835"/>
            <w:shd w:val="clear" w:color="auto" w:fill="F3EDE7"/>
          </w:tcPr>
          <w:p>
            <w:pPr>
              <w:spacing w:after="20" w:before="20"/>
              <w:jc w:val="center"/>
            </w:pPr>
            <w:r/>
            <w:r>
              <w:rPr>
                <w:rFonts w:ascii="Times New Roman" w:hAnsi="Times New Roman" w:eastAsia="宋体"/>
                <w:b w:val="0"/>
                <w:color w:val="2B2B2B"/>
                <w:sz w:val="20"/>
              </w:rPr>
              <w:t>质变是量变的必然结果</w:t>
            </w:r>
          </w:p>
        </w:tc>
        <w:tc>
          <w:tcPr>
            <w:tcW w:type="dxa" w:w="6463"/>
            <w:shd w:val="clear" w:color="auto" w:fill="F3EDE7"/>
          </w:tcPr>
          <w:p>
            <w:pPr>
              <w:spacing w:after="20" w:before="20"/>
              <w:jc w:val="center"/>
            </w:pPr>
            <w:r/>
            <w:r>
              <w:rPr>
                <w:rFonts w:ascii="Times New Roman" w:hAnsi="Times New Roman" w:eastAsia="宋体"/>
                <w:b w:val="0"/>
                <w:color w:val="2B2B2B"/>
                <w:sz w:val="20"/>
              </w:rPr>
              <w:t>量变达到一定程度必然引起质变，并为新量变开辟道路</w:t>
            </w:r>
          </w:p>
        </w:tc>
      </w:tr>
      <w:tr>
        <w:tc>
          <w:tcPr>
            <w:tcW w:type="dxa" w:w="2835"/>
          </w:tcPr>
          <w:p>
            <w:pPr>
              <w:spacing w:after="20" w:before="20"/>
              <w:jc w:val="center"/>
            </w:pPr>
            <w:r/>
            <w:r>
              <w:rPr>
                <w:rFonts w:ascii="Times New Roman" w:hAnsi="Times New Roman" w:eastAsia="宋体"/>
                <w:b w:val="0"/>
                <w:color w:val="2B2B2B"/>
                <w:sz w:val="20"/>
              </w:rPr>
              <w:t>相互渗透</w:t>
            </w:r>
          </w:p>
        </w:tc>
        <w:tc>
          <w:tcPr>
            <w:tcW w:type="dxa" w:w="6463"/>
          </w:tcPr>
          <w:p>
            <w:pPr>
              <w:spacing w:after="20" w:before="20"/>
              <w:jc w:val="center"/>
            </w:pPr>
            <w:r/>
            <w:r>
              <w:rPr>
                <w:rFonts w:ascii="Times New Roman" w:hAnsi="Times New Roman" w:eastAsia="宋体"/>
                <w:b w:val="0"/>
                <w:color w:val="2B2B2B"/>
                <w:sz w:val="20"/>
              </w:rPr>
              <w:t>总量变中有部分质变；质变中有量的扩张</w:t>
            </w:r>
          </w:p>
        </w:tc>
      </w:tr>
    </w:tbl>
    <w:p>
      <w:pPr>
        <w:spacing w:after="40"/>
      </w:pPr>
    </w:p>
    <w:p>
      <w:pPr>
        <w:spacing w:before="0" w:after="120" w:line="307" w:lineRule="auto"/>
        <w:ind w:firstLine="420"/>
      </w:pPr>
      <w:r>
        <w:rPr>
          <w:rFonts w:ascii="Times New Roman" w:hAnsi="Times New Roman" w:eastAsia="宋体"/>
          <w:b/>
          <w:color w:val="C00000"/>
        </w:rPr>
        <w:t>方法论：</w:t>
      </w:r>
      <w:r>
        <w:rPr>
          <w:rFonts w:ascii="Times New Roman" w:hAnsi="Times New Roman" w:eastAsia="宋体"/>
          <w:color w:val="2B2B2B"/>
        </w:rPr>
        <w:t>量变阶段踏实积累、准备质变；质变来临时抓住机遇、促成飞跃；把握“适度原则”。</w:t>
      </w:r>
    </w:p>
    <w:p>
      <w:pPr>
        <w:pStyle w:val="Heading3"/>
        <w:keepNext/>
        <w:spacing w:before="160" w:after="60"/>
      </w:pPr>
      <w:r>
        <w:rPr>
          <w:rFonts w:ascii="Arial" w:hAnsi="Arial" w:eastAsia="黑体"/>
          <w:b/>
          <w:color w:val="2B2B2B"/>
          <w:sz w:val="23"/>
        </w:rPr>
        <w:t>4. 否定之否定规律</w:t>
      </w:r>
    </w:p>
    <w:p>
      <w:pPr>
        <w:spacing w:before="0" w:after="120" w:line="307" w:lineRule="auto"/>
        <w:ind w:firstLine="420"/>
      </w:pPr>
      <w:r>
        <w:rPr>
          <w:rFonts w:ascii="Times New Roman" w:hAnsi="Times New Roman" w:eastAsia="宋体"/>
          <w:b/>
          <w:color w:val="C00000"/>
        </w:rPr>
        <w:t>辩证否定观（扬弃）</w:t>
      </w:r>
      <w:r>
        <w:rPr>
          <w:rFonts w:ascii="Times New Roman" w:hAnsi="Times New Roman" w:eastAsia="宋体"/>
          <w:color w:val="2B2B2B"/>
        </w:rPr>
        <w:t xml:space="preserve">　既批判又继承、既克服消极因素又保留积极因素。</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否定是事物的自我否定、自我发展；</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否定是发展的环节（旧质→新质的飞跃）；</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否定是新旧事物联系的环节。</w:t>
      </w:r>
    </w:p>
    <w:p>
      <w:pPr>
        <w:spacing w:before="0" w:after="120" w:line="307" w:lineRule="auto"/>
        <w:ind w:firstLine="420"/>
      </w:pPr>
      <w:r>
        <w:rPr>
          <w:rFonts w:ascii="Times New Roman" w:hAnsi="Times New Roman" w:eastAsia="宋体"/>
          <w:b w:val="0"/>
          <w:color w:val="2B2B2B"/>
        </w:rPr>
        <w:t>发展经历“肯定—否定—否定之否定”两次否定、三个阶段，呈波浪式前进、螺旋式上升，体现前进性与曲折性的统一。</w:t>
      </w:r>
    </w:p>
    <w:p>
      <w:pPr>
        <w:pStyle w:val="Heading3"/>
        <w:keepNext/>
        <w:spacing w:before="160" w:after="60"/>
      </w:pPr>
      <w:r>
        <w:rPr>
          <w:rFonts w:ascii="Arial" w:hAnsi="Arial" w:eastAsia="黑体"/>
          <w:b/>
          <w:color w:val="2B2B2B"/>
          <w:sz w:val="23"/>
        </w:rPr>
        <w:t>5. 客观辩证法与唯物辩证法的三大规律</w:t>
      </w:r>
    </w:p>
    <w:tbl>
      <w:tblPr>
        <w:tblStyle w:val="TableGrid"/>
        <w:tblW w:type="auto" w:w="0"/>
        <w:jc w:val="center"/>
        <w:tblLook w:firstColumn="1" w:firstRow="1" w:lastColumn="0" w:lastRow="0" w:noHBand="0" w:noVBand="1" w:val="04A0"/>
      </w:tblPr>
      <w:tblGrid>
        <w:gridCol w:w="3137"/>
        <w:gridCol w:w="3137"/>
        <w:gridCol w:w="3137"/>
      </w:tblGrid>
      <w:tr>
        <w:tc>
          <w:tcPr>
            <w:tcW w:type="dxa" w:w="2154"/>
            <w:shd w:val="clear" w:color="auto" w:fill="9E1F1F"/>
          </w:tcPr>
          <w:p>
            <w:pPr>
              <w:spacing w:after="20" w:before="20"/>
              <w:jc w:val="center"/>
            </w:pPr>
            <w:r/>
            <w:r>
              <w:rPr>
                <w:rFonts w:ascii="Times New Roman" w:hAnsi="Times New Roman" w:eastAsia="宋体"/>
                <w:b/>
                <w:color w:val="FFFFFF"/>
                <w:sz w:val="20"/>
              </w:rPr>
              <w:t>规律</w:t>
            </w:r>
          </w:p>
        </w:tc>
        <w:tc>
          <w:tcPr>
            <w:tcW w:type="dxa" w:w="4535"/>
            <w:shd w:val="clear" w:color="auto" w:fill="9E1F1F"/>
          </w:tcPr>
          <w:p>
            <w:pPr>
              <w:spacing w:after="20" w:before="20"/>
              <w:jc w:val="center"/>
            </w:pPr>
            <w:r/>
            <w:r>
              <w:rPr>
                <w:rFonts w:ascii="Times New Roman" w:hAnsi="Times New Roman" w:eastAsia="宋体"/>
                <w:b/>
                <w:color w:val="FFFFFF"/>
                <w:sz w:val="20"/>
              </w:rPr>
              <w:t>揭示</w:t>
            </w:r>
          </w:p>
        </w:tc>
        <w:tc>
          <w:tcPr>
            <w:tcW w:type="dxa" w:w="2608"/>
            <w:shd w:val="clear" w:color="auto" w:fill="9E1F1F"/>
          </w:tcPr>
          <w:p>
            <w:pPr>
              <w:spacing w:after="20" w:before="20"/>
              <w:jc w:val="center"/>
            </w:pPr>
            <w:r/>
            <w:r>
              <w:rPr>
                <w:rFonts w:ascii="Times New Roman" w:hAnsi="Times New Roman" w:eastAsia="宋体"/>
                <w:b/>
                <w:color w:val="FFFFFF"/>
                <w:sz w:val="20"/>
              </w:rPr>
              <w:t>地位</w:t>
            </w:r>
          </w:p>
        </w:tc>
      </w:tr>
      <w:tr>
        <w:tc>
          <w:tcPr>
            <w:tcW w:type="dxa" w:w="2154"/>
          </w:tcPr>
          <w:p>
            <w:pPr>
              <w:spacing w:after="20" w:before="20"/>
              <w:jc w:val="center"/>
            </w:pPr>
            <w:r/>
            <w:r>
              <w:rPr>
                <w:rFonts w:ascii="Times New Roman" w:hAnsi="Times New Roman" w:eastAsia="宋体"/>
                <w:b w:val="0"/>
                <w:color w:val="2B2B2B"/>
                <w:sz w:val="20"/>
              </w:rPr>
              <w:t>对立统一规律</w:t>
            </w:r>
          </w:p>
        </w:tc>
        <w:tc>
          <w:tcPr>
            <w:tcW w:type="dxa" w:w="4535"/>
          </w:tcPr>
          <w:p>
            <w:pPr>
              <w:spacing w:after="20" w:before="20"/>
              <w:jc w:val="center"/>
            </w:pPr>
            <w:r/>
            <w:r>
              <w:rPr>
                <w:rFonts w:ascii="Times New Roman" w:hAnsi="Times New Roman" w:eastAsia="宋体"/>
                <w:b w:val="0"/>
                <w:color w:val="2B2B2B"/>
                <w:sz w:val="20"/>
              </w:rPr>
              <w:t>事物发展的动力（矛盾）</w:t>
            </w:r>
          </w:p>
        </w:tc>
        <w:tc>
          <w:tcPr>
            <w:tcW w:type="dxa" w:w="2608"/>
          </w:tcPr>
          <w:p>
            <w:pPr>
              <w:spacing w:after="20" w:before="20"/>
              <w:jc w:val="center"/>
            </w:pPr>
            <w:r/>
            <w:r>
              <w:rPr>
                <w:rFonts w:ascii="Times New Roman" w:hAnsi="Times New Roman" w:eastAsia="宋体"/>
                <w:b w:val="0"/>
                <w:color w:val="2B2B2B"/>
                <w:sz w:val="20"/>
              </w:rPr>
              <w:t>实质与核心</w:t>
            </w:r>
          </w:p>
        </w:tc>
      </w:tr>
      <w:tr>
        <w:tc>
          <w:tcPr>
            <w:tcW w:type="dxa" w:w="2154"/>
            <w:shd w:val="clear" w:color="auto" w:fill="F3EDE7"/>
          </w:tcPr>
          <w:p>
            <w:pPr>
              <w:spacing w:after="20" w:before="20"/>
              <w:jc w:val="center"/>
            </w:pPr>
            <w:r/>
            <w:r>
              <w:rPr>
                <w:rFonts w:ascii="Times New Roman" w:hAnsi="Times New Roman" w:eastAsia="宋体"/>
                <w:b w:val="0"/>
                <w:color w:val="2B2B2B"/>
                <w:sz w:val="20"/>
              </w:rPr>
              <w:t>量变质变规律</w:t>
            </w:r>
          </w:p>
        </w:tc>
        <w:tc>
          <w:tcPr>
            <w:tcW w:type="dxa" w:w="4535"/>
            <w:shd w:val="clear" w:color="auto" w:fill="F3EDE7"/>
          </w:tcPr>
          <w:p>
            <w:pPr>
              <w:spacing w:after="20" w:before="20"/>
              <w:jc w:val="center"/>
            </w:pPr>
            <w:r/>
            <w:r>
              <w:rPr>
                <w:rFonts w:ascii="Times New Roman" w:hAnsi="Times New Roman" w:eastAsia="宋体"/>
                <w:b w:val="0"/>
                <w:color w:val="2B2B2B"/>
                <w:sz w:val="20"/>
              </w:rPr>
              <w:t>发展的形式（渐进与飞跃）</w:t>
            </w:r>
          </w:p>
        </w:tc>
        <w:tc>
          <w:tcPr>
            <w:tcW w:type="dxa" w:w="2608"/>
            <w:shd w:val="clear" w:color="auto" w:fill="F3EDE7"/>
          </w:tcPr>
          <w:p>
            <w:pPr>
              <w:spacing w:after="20" w:before="20"/>
              <w:jc w:val="center"/>
            </w:pPr>
            <w:r/>
            <w:r>
              <w:rPr>
                <w:rFonts w:ascii="Times New Roman" w:hAnsi="Times New Roman" w:eastAsia="宋体"/>
                <w:b w:val="0"/>
                <w:color w:val="2B2B2B"/>
                <w:sz w:val="20"/>
              </w:rPr>
              <w:t>基本规律</w:t>
            </w:r>
          </w:p>
        </w:tc>
      </w:tr>
      <w:tr>
        <w:tc>
          <w:tcPr>
            <w:tcW w:type="dxa" w:w="2154"/>
          </w:tcPr>
          <w:p>
            <w:pPr>
              <w:spacing w:after="20" w:before="20"/>
              <w:jc w:val="center"/>
            </w:pPr>
            <w:r/>
            <w:r>
              <w:rPr>
                <w:rFonts w:ascii="Times New Roman" w:hAnsi="Times New Roman" w:eastAsia="宋体"/>
                <w:b w:val="0"/>
                <w:color w:val="2B2B2B"/>
                <w:sz w:val="20"/>
              </w:rPr>
              <w:t>否定之否定规律</w:t>
            </w:r>
          </w:p>
        </w:tc>
        <w:tc>
          <w:tcPr>
            <w:tcW w:type="dxa" w:w="4535"/>
          </w:tcPr>
          <w:p>
            <w:pPr>
              <w:spacing w:after="20" w:before="20"/>
              <w:jc w:val="center"/>
            </w:pPr>
            <w:r/>
            <w:r>
              <w:rPr>
                <w:rFonts w:ascii="Times New Roman" w:hAnsi="Times New Roman" w:eastAsia="宋体"/>
                <w:b w:val="0"/>
                <w:color w:val="2B2B2B"/>
                <w:sz w:val="20"/>
              </w:rPr>
              <w:t>发展的趋势（前进与曲折）</w:t>
            </w:r>
          </w:p>
        </w:tc>
        <w:tc>
          <w:tcPr>
            <w:tcW w:type="dxa" w:w="2608"/>
          </w:tcPr>
          <w:p>
            <w:pPr>
              <w:spacing w:after="20" w:before="20"/>
              <w:jc w:val="center"/>
            </w:pPr>
            <w:r/>
            <w:r>
              <w:rPr>
                <w:rFonts w:ascii="Times New Roman" w:hAnsi="Times New Roman" w:eastAsia="宋体"/>
                <w:b w:val="0"/>
                <w:color w:val="2B2B2B"/>
                <w:sz w:val="20"/>
              </w:rPr>
              <w:t>基本规律</w:t>
            </w:r>
          </w:p>
        </w:tc>
      </w:tr>
    </w:tbl>
    <w:p>
      <w:pPr>
        <w:spacing w:after="40"/>
      </w:pPr>
    </w:p>
    <w:p>
      <w:pPr>
        <w:spacing w:before="0" w:after="120" w:line="307" w:lineRule="auto"/>
        <w:ind w:firstLine="420"/>
      </w:pPr>
      <w:r>
        <w:rPr>
          <w:rFonts w:ascii="Times New Roman" w:hAnsi="Times New Roman" w:eastAsia="宋体"/>
          <w:b/>
          <w:color w:val="C00000"/>
        </w:rPr>
        <w:t>需避免的“假辩证法”：</w:t>
      </w:r>
      <w:r>
        <w:rPr>
          <w:rFonts w:ascii="Times New Roman" w:hAnsi="Times New Roman" w:eastAsia="宋体"/>
          <w:color w:val="2B2B2B"/>
        </w:rPr>
        <w:t>①和稀泥（模棱两可）；②强人所难／变戏法（“既要…又要…”的万能套话）；③相对主义与诡辩论。</w:t>
      </w:r>
    </w:p>
    <w:p>
      <w:pPr>
        <w:spacing w:before="0" w:after="120" w:line="307" w:lineRule="auto"/>
        <w:ind w:firstLine="420"/>
      </w:pPr>
      <w:r>
        <w:rPr>
          <w:rFonts w:ascii="Times New Roman" w:hAnsi="Times New Roman" w:eastAsia="宋体"/>
          <w:b w:val="0"/>
          <w:color w:val="555555"/>
        </w:rPr>
        <w:t>辩证法的真精神：对对象作肯定理解的同时包含否定理解，是“自我对象性”的反思思维。</w:t>
      </w:r>
    </w:p>
    <w:p>
      <w:pPr>
        <w:pStyle w:val="Heading2"/>
        <w:keepNext/>
        <w:spacing w:before="240" w:after="100"/>
        <w:pBdr>
          <w:left w:val="single" w:sz="24" w:space="6" w:color="9E1F1F"/>
        </w:pBdr>
      </w:pPr>
      <w:r>
        <w:rPr>
          <w:rFonts w:ascii="Arial" w:hAnsi="Arial" w:eastAsia="黑体"/>
          <w:b/>
          <w:color w:val="9E1F1F"/>
          <w:sz w:val="27"/>
        </w:rPr>
        <w:t>第十二讲　马克思哲学的思想资源</w:t>
      </w:r>
    </w:p>
    <w:p>
      <w:pPr>
        <w:pStyle w:val="Heading3"/>
        <w:keepNext/>
        <w:spacing w:before="160" w:after="60"/>
      </w:pPr>
      <w:r>
        <w:rPr>
          <w:rFonts w:ascii="Arial" w:hAnsi="Arial" w:eastAsia="黑体"/>
          <w:b/>
          <w:color w:val="2B2B2B"/>
          <w:sz w:val="23"/>
        </w:rPr>
        <w:t>1. 哲学是什么</w:t>
      </w:r>
    </w:p>
    <w:p>
      <w:pPr>
        <w:spacing w:before="0" w:after="120" w:line="307" w:lineRule="auto"/>
        <w:ind w:firstLine="420"/>
      </w:pPr>
      <w:r>
        <w:rPr>
          <w:rFonts w:ascii="Times New Roman" w:hAnsi="Times New Roman" w:eastAsia="宋体"/>
          <w:b/>
          <w:color w:val="C00000"/>
        </w:rPr>
        <w:t>哲学（经典定义）</w:t>
      </w:r>
      <w:r>
        <w:rPr>
          <w:rFonts w:ascii="Times New Roman" w:hAnsi="Times New Roman" w:eastAsia="宋体"/>
          <w:color w:val="2B2B2B"/>
        </w:rPr>
        <w:t xml:space="preserve">　系统化、理论化的世界观；对自然、社会、思维知识的概括和总结。</w:t>
      </w:r>
    </w:p>
    <w:p>
      <w:pPr>
        <w:spacing w:before="0" w:after="120" w:line="307" w:lineRule="auto"/>
        <w:ind w:firstLine="420"/>
      </w:pPr>
      <w:r>
        <w:rPr>
          <w:rFonts w:ascii="Times New Roman" w:hAnsi="Times New Roman" w:eastAsia="宋体"/>
          <w:b/>
          <w:color w:val="C00000"/>
        </w:rPr>
        <w:t>哲学（反思学科）</w:t>
      </w:r>
      <w:r>
        <w:rPr>
          <w:rFonts w:ascii="Times New Roman" w:hAnsi="Times New Roman" w:eastAsia="宋体"/>
          <w:color w:val="2B2B2B"/>
        </w:rPr>
        <w:t xml:space="preserve">　（黑格尔）对任何既定认知的反思，把提出认知的主体也纳入思考，即“自我对象性思维”。</w:t>
      </w:r>
    </w:p>
    <w:p>
      <w:pPr>
        <w:spacing w:before="0" w:after="120" w:line="307" w:lineRule="auto"/>
        <w:ind w:firstLine="420"/>
      </w:pPr>
      <w:r>
        <w:rPr>
          <w:rFonts w:ascii="Times New Roman" w:hAnsi="Times New Roman" w:eastAsia="宋体"/>
          <w:b/>
          <w:color w:val="C00000"/>
        </w:rPr>
        <w:t>辩证法（原义）</w:t>
      </w:r>
      <w:r>
        <w:rPr>
          <w:rFonts w:ascii="Times New Roman" w:hAnsi="Times New Roman" w:eastAsia="宋体"/>
          <w:color w:val="2B2B2B"/>
        </w:rPr>
        <w:t xml:space="preserve">　“对话”“论辩”——苏格拉底“精神助产术”：通过问答让对象陷入自相矛盾，剥离出普遍的真理。</w:t>
      </w:r>
    </w:p>
    <w:p>
      <w:pPr>
        <w:pStyle w:val="Heading3"/>
        <w:keepNext/>
        <w:spacing w:before="160" w:after="60"/>
      </w:pPr>
      <w:r>
        <w:rPr>
          <w:rFonts w:ascii="Arial" w:hAnsi="Arial" w:eastAsia="黑体"/>
          <w:b/>
          <w:color w:val="2B2B2B"/>
          <w:sz w:val="23"/>
        </w:rPr>
        <w:t>2. 主体—客体辩证法 → 客观辩证法 → 唯物辩证法</w:t>
      </w:r>
    </w:p>
    <w:p>
      <w:pPr>
        <w:spacing w:before="0" w:after="120" w:line="307" w:lineRule="auto"/>
        <w:ind w:firstLine="420"/>
      </w:pPr>
      <w:r>
        <w:rPr>
          <w:rFonts w:ascii="Times New Roman" w:hAnsi="Times New Roman" w:eastAsia="宋体"/>
          <w:b w:val="0"/>
          <w:color w:val="2B2B2B"/>
        </w:rPr>
        <w:t>主客辩证法的结构：认知主体与认知对象不断相互更新、发展（如黑格尔从“感性确定性”到“这一个”共相的展开）。</w:t>
      </w:r>
    </w:p>
    <w:p>
      <w:pPr>
        <w:spacing w:before="0" w:after="120" w:line="307" w:lineRule="auto"/>
        <w:ind w:firstLine="420"/>
      </w:pPr>
      <w:r>
        <w:rPr>
          <w:rFonts w:ascii="Times New Roman" w:hAnsi="Times New Roman" w:eastAsia="宋体"/>
          <w:b w:val="0"/>
          <w:color w:val="2B2B2B"/>
        </w:rPr>
        <w:t>把这一认识展开理解为客观精神自我考察 → 客观辩证法；再理解为世界万物自我运动、自我否定（正—反—合）→ 唯物辩证法。</w:t>
      </w:r>
    </w:p>
    <w:p>
      <w:pPr>
        <w:pStyle w:val="Heading2"/>
        <w:keepNext/>
        <w:spacing w:before="240" w:after="100"/>
        <w:pBdr>
          <w:left w:val="single" w:sz="24" w:space="6" w:color="9E1F1F"/>
        </w:pBdr>
      </w:pPr>
      <w:r>
        <w:rPr>
          <w:rFonts w:ascii="Arial" w:hAnsi="Arial" w:eastAsia="黑体"/>
          <w:b/>
          <w:color w:val="9E1F1F"/>
          <w:sz w:val="27"/>
        </w:rPr>
        <w:t>第十三讲　历史唯物主义（唯物史观）</w:t>
      </w:r>
    </w:p>
    <w:p>
      <w:pPr>
        <w:pStyle w:val="Heading3"/>
        <w:keepNext/>
        <w:spacing w:before="160" w:after="60"/>
      </w:pPr>
      <w:r>
        <w:rPr>
          <w:rFonts w:ascii="Arial" w:hAnsi="Arial" w:eastAsia="黑体"/>
          <w:b/>
          <w:color w:val="2B2B2B"/>
          <w:sz w:val="23"/>
        </w:rPr>
        <w:t>1. 唯物史观的诞生</w:t>
      </w:r>
    </w:p>
    <w:p>
      <w:pPr>
        <w:spacing w:before="0" w:after="120" w:line="307" w:lineRule="auto"/>
        <w:ind w:firstLine="420"/>
      </w:pPr>
      <w:r>
        <w:rPr>
          <w:rFonts w:ascii="Times New Roman" w:hAnsi="Times New Roman" w:eastAsia="宋体"/>
          <w:b/>
          <w:color w:val="C00000"/>
        </w:rPr>
        <w:t>费尔巴哈</w:t>
      </w:r>
      <w:r>
        <w:rPr>
          <w:rFonts w:ascii="Times New Roman" w:hAnsi="Times New Roman" w:eastAsia="宋体"/>
          <w:color w:val="2B2B2B"/>
        </w:rPr>
        <w:t xml:space="preserve">　感性唯物主义：批判宗教（上帝是人的“类本质”的异化），主张用爱取代宗教。</w:t>
      </w:r>
    </w:p>
    <w:p>
      <w:pPr>
        <w:spacing w:before="0" w:after="120" w:line="307" w:lineRule="auto"/>
        <w:ind w:firstLine="420"/>
      </w:pPr>
      <w:r>
        <w:rPr>
          <w:rFonts w:ascii="Times New Roman" w:hAnsi="Times New Roman" w:eastAsia="宋体"/>
          <w:b/>
          <w:color w:val="C00000"/>
        </w:rPr>
        <w:t>马克思对黑格尔的批判</w:t>
      </w:r>
      <w:r>
        <w:rPr>
          <w:rFonts w:ascii="Times New Roman" w:hAnsi="Times New Roman" w:eastAsia="宋体"/>
          <w:color w:val="2B2B2B"/>
        </w:rPr>
        <w:t xml:space="preserve">　黑格尔用哲学主体替换了现实的感性的人，感性劳动被变成精神自我设定的活动；应立足于感性的人本身。</w:t>
      </w:r>
    </w:p>
    <w:p>
      <w:pPr>
        <w:spacing w:before="0" w:after="120" w:line="307" w:lineRule="auto"/>
        <w:ind w:firstLine="420"/>
      </w:pPr>
      <w:r>
        <w:rPr>
          <w:rFonts w:ascii="Times New Roman" w:hAnsi="Times New Roman" w:eastAsia="宋体"/>
          <w:b/>
          <w:color w:val="C00000"/>
        </w:rPr>
        <w:t>基本命题：</w:t>
      </w:r>
      <w:r>
        <w:rPr>
          <w:rFonts w:ascii="Times New Roman" w:hAnsi="Times New Roman" w:eastAsia="宋体"/>
          <w:color w:val="2B2B2B"/>
        </w:rPr>
        <w:t>“社会存在决定社会意识”，社会历史观的基本问题即社会存在与社会意识的关系问题。</w:t>
      </w:r>
    </w:p>
    <w:p>
      <w:pPr>
        <w:pStyle w:val="Heading3"/>
        <w:keepNext/>
        <w:spacing w:before="160" w:after="60"/>
      </w:pPr>
      <w:r>
        <w:rPr>
          <w:rFonts w:ascii="Arial" w:hAnsi="Arial" w:eastAsia="黑体"/>
          <w:b/>
          <w:color w:val="2B2B2B"/>
          <w:sz w:val="23"/>
        </w:rPr>
        <w:t>2. 社会存在与社会意识</w:t>
      </w:r>
    </w:p>
    <w:p>
      <w:pPr>
        <w:spacing w:before="0" w:after="120" w:line="307" w:lineRule="auto"/>
        <w:ind w:firstLine="420"/>
      </w:pPr>
      <w:r>
        <w:rPr>
          <w:rFonts w:ascii="Times New Roman" w:hAnsi="Times New Roman" w:eastAsia="宋体"/>
          <w:b/>
          <w:color w:val="C00000"/>
        </w:rPr>
        <w:t>社会存在</w:t>
      </w:r>
      <w:r>
        <w:rPr>
          <w:rFonts w:ascii="Times New Roman" w:hAnsi="Times New Roman" w:eastAsia="宋体"/>
          <w:color w:val="2B2B2B"/>
        </w:rPr>
        <w:t xml:space="preserve">　社会物质生活条件，主要包括自然地理环境、人口因素和物质生产方式。</w:t>
      </w:r>
    </w:p>
    <w:p>
      <w:pPr>
        <w:spacing w:before="0" w:after="120" w:line="307" w:lineRule="auto"/>
        <w:ind w:firstLine="420"/>
      </w:pPr>
      <w:r>
        <w:rPr>
          <w:rFonts w:ascii="Times New Roman" w:hAnsi="Times New Roman" w:eastAsia="宋体"/>
          <w:b/>
          <w:color w:val="C00000"/>
        </w:rPr>
        <w:t>物质生产方式</w:t>
      </w:r>
      <w:r>
        <w:rPr>
          <w:rFonts w:ascii="Times New Roman" w:hAnsi="Times New Roman" w:eastAsia="宋体"/>
          <w:color w:val="2B2B2B"/>
        </w:rPr>
        <w:t xml:space="preserve">　人们为获取物质生活资料而进行的生产活动的方式，是生产力与生产关系的统一体；是社会历史发展的决定力量。</w:t>
      </w:r>
    </w:p>
    <w:p>
      <w:pPr>
        <w:spacing w:before="0" w:after="120" w:line="307" w:lineRule="auto"/>
        <w:ind w:firstLine="420"/>
      </w:pPr>
      <w:r>
        <w:rPr>
          <w:rFonts w:ascii="Times New Roman" w:hAnsi="Times New Roman" w:eastAsia="宋体"/>
          <w:b/>
          <w:color w:val="C00000"/>
        </w:rPr>
        <w:t>生产力</w:t>
      </w:r>
      <w:r>
        <w:rPr>
          <w:rFonts w:ascii="Times New Roman" w:hAnsi="Times New Roman" w:eastAsia="宋体"/>
          <w:color w:val="2B2B2B"/>
        </w:rPr>
        <w:t xml:space="preserve">人类改造物质世界的能力。　</w:t>
      </w:r>
      <w:r>
        <w:rPr>
          <w:rFonts w:ascii="Times New Roman" w:hAnsi="Times New Roman" w:eastAsia="宋体"/>
          <w:b/>
          <w:color w:val="C00000"/>
        </w:rPr>
        <w:t>生产关系</w:t>
      </w:r>
      <w:r>
        <w:rPr>
          <w:rFonts w:ascii="Times New Roman" w:hAnsi="Times New Roman" w:eastAsia="宋体"/>
          <w:color w:val="2B2B2B"/>
        </w:rPr>
        <w:t>＝①生产资料归谁所有；②人们在生产中的地位关系；③产品的分配关系。</w:t>
      </w:r>
    </w:p>
    <w:p>
      <w:pPr>
        <w:pStyle w:val="Heading3"/>
        <w:keepNext/>
        <w:spacing w:before="160" w:after="60"/>
      </w:pPr>
      <w:r>
        <w:rPr>
          <w:rFonts w:ascii="Arial" w:hAnsi="Arial" w:eastAsia="黑体"/>
          <w:b/>
          <w:color w:val="2B2B2B"/>
          <w:sz w:val="23"/>
        </w:rPr>
        <w:t>3. 社会基本矛盾及其运动规律</w:t>
      </w:r>
    </w:p>
    <w:p>
      <w:pPr>
        <w:jc w:val="center"/>
      </w:pPr>
      <w:r>
        <w:rPr>
          <w:rFonts w:ascii="Times New Roman" w:hAnsi="Times New Roman" w:eastAsia="黑体"/>
          <w:b/>
          <w:color w:val="9E1F1F"/>
          <w:sz w:val="24"/>
        </w:rPr>
        <w:t>生产力决定生产关系，经济基础决定上层建筑。</w:t>
      </w:r>
    </w:p>
    <w:p>
      <w:pPr>
        <w:spacing w:before="0" w:after="120" w:line="307" w:lineRule="auto"/>
        <w:ind w:firstLine="420"/>
      </w:pPr>
      <w:r>
        <w:rPr>
          <w:rFonts w:ascii="Times New Roman" w:hAnsi="Times New Roman" w:eastAsia="宋体"/>
          <w:b/>
          <w:color w:val="C00000"/>
        </w:rPr>
        <w:t>经济基础</w:t>
      </w:r>
      <w:r>
        <w:rPr>
          <w:rFonts w:ascii="Times New Roman" w:hAnsi="Times New Roman" w:eastAsia="宋体"/>
          <w:color w:val="2B2B2B"/>
        </w:rPr>
        <w:t xml:space="preserve">　一个社会物质生产活动的总和。</w:t>
      </w:r>
    </w:p>
    <w:p>
      <w:pPr>
        <w:spacing w:before="0" w:after="120" w:line="307" w:lineRule="auto"/>
        <w:ind w:firstLine="420"/>
      </w:pPr>
      <w:r>
        <w:rPr>
          <w:rFonts w:ascii="Times New Roman" w:hAnsi="Times New Roman" w:eastAsia="宋体"/>
          <w:b/>
          <w:color w:val="C00000"/>
        </w:rPr>
        <w:t>上层建筑</w:t>
      </w:r>
      <w:r>
        <w:rPr>
          <w:rFonts w:ascii="Times New Roman" w:hAnsi="Times New Roman" w:eastAsia="宋体"/>
          <w:color w:val="2B2B2B"/>
        </w:rPr>
        <w:t xml:space="preserve">　建立于经济基础之上、又不同于经济基础的政治、制度、文化组织及意识形态。</w:t>
      </w:r>
    </w:p>
    <w:p>
      <w:pPr>
        <w:spacing w:before="0" w:after="120" w:line="307" w:lineRule="auto"/>
        <w:ind w:firstLine="420"/>
      </w:pPr>
      <w:r>
        <w:rPr>
          <w:rFonts w:ascii="Times New Roman" w:hAnsi="Times New Roman" w:eastAsia="宋体"/>
          <w:b w:val="0"/>
          <w:color w:val="2B2B2B"/>
        </w:rPr>
        <w:t>“两个必然”与“两个决不会”说明社会形态更替的条件性——唯物史观既揭示历史规律，又强调社会发展的物质前提。</w:t>
      </w:r>
    </w:p>
    <w:p>
      <w:pPr>
        <w:pStyle w:val="Heading3"/>
        <w:keepNext/>
        <w:spacing w:before="160" w:after="60"/>
      </w:pPr>
      <w:r>
        <w:rPr>
          <w:rFonts w:ascii="Arial" w:hAnsi="Arial" w:eastAsia="黑体"/>
          <w:b/>
          <w:color w:val="2B2B2B"/>
          <w:sz w:val="23"/>
        </w:rPr>
        <w:t>4. 社会基本形态理论</w:t>
      </w:r>
    </w:p>
    <w:tbl>
      <w:tblPr>
        <w:tblStyle w:val="TableGrid"/>
        <w:tblW w:type="auto" w:w="0"/>
        <w:jc w:val="center"/>
        <w:tblLook w:firstColumn="1" w:firstRow="1" w:lastColumn="0" w:lastRow="0" w:noHBand="0" w:noVBand="1" w:val="04A0"/>
      </w:tblPr>
      <w:tblGrid>
        <w:gridCol w:w="4706"/>
        <w:gridCol w:w="4706"/>
      </w:tblGrid>
      <w:tr>
        <w:tc>
          <w:tcPr>
            <w:tcW w:type="dxa" w:w="2608"/>
            <w:shd w:val="clear" w:color="auto" w:fill="9E1F1F"/>
          </w:tcPr>
          <w:p>
            <w:pPr>
              <w:spacing w:after="20" w:before="20"/>
              <w:jc w:val="center"/>
            </w:pPr>
            <w:r/>
            <w:r>
              <w:rPr>
                <w:rFonts w:ascii="Times New Roman" w:hAnsi="Times New Roman" w:eastAsia="宋体"/>
                <w:b/>
                <w:color w:val="FFFFFF"/>
                <w:sz w:val="20"/>
              </w:rPr>
              <w:t>五种社会形态</w:t>
            </w:r>
          </w:p>
        </w:tc>
        <w:tc>
          <w:tcPr>
            <w:tcW w:type="dxa" w:w="6690"/>
            <w:shd w:val="clear" w:color="auto" w:fill="9E1F1F"/>
          </w:tcPr>
          <w:p>
            <w:pPr>
              <w:spacing w:after="20" w:before="20"/>
              <w:jc w:val="center"/>
            </w:pPr>
            <w:r/>
            <w:r>
              <w:rPr>
                <w:rFonts w:ascii="Times New Roman" w:hAnsi="Times New Roman" w:eastAsia="宋体"/>
                <w:b/>
                <w:color w:val="FFFFFF"/>
                <w:sz w:val="20"/>
              </w:rPr>
              <w:t>特征</w:t>
            </w:r>
          </w:p>
        </w:tc>
      </w:tr>
      <w:tr>
        <w:tc>
          <w:tcPr>
            <w:tcW w:type="dxa" w:w="2608"/>
          </w:tcPr>
          <w:p>
            <w:pPr>
              <w:spacing w:after="20" w:before="20"/>
              <w:jc w:val="center"/>
            </w:pPr>
            <w:r/>
            <w:r>
              <w:rPr>
                <w:rFonts w:ascii="Times New Roman" w:hAnsi="Times New Roman" w:eastAsia="宋体"/>
                <w:b w:val="0"/>
                <w:color w:val="2B2B2B"/>
                <w:sz w:val="20"/>
              </w:rPr>
              <w:t>原始社会</w:t>
            </w:r>
          </w:p>
        </w:tc>
        <w:tc>
          <w:tcPr>
            <w:tcW w:type="dxa" w:w="6690"/>
          </w:tcPr>
          <w:p>
            <w:pPr>
              <w:spacing w:after="20" w:before="20"/>
              <w:jc w:val="center"/>
            </w:pPr>
            <w:r/>
            <w:r>
              <w:rPr>
                <w:rFonts w:ascii="Times New Roman" w:hAnsi="Times New Roman" w:eastAsia="宋体"/>
                <w:b w:val="0"/>
                <w:color w:val="2B2B2B"/>
                <w:sz w:val="20"/>
              </w:rPr>
              <w:t>生产力极低下的公有制</w:t>
            </w:r>
          </w:p>
        </w:tc>
      </w:tr>
      <w:tr>
        <w:tc>
          <w:tcPr>
            <w:tcW w:type="dxa" w:w="2608"/>
            <w:shd w:val="clear" w:color="auto" w:fill="F3EDE7"/>
          </w:tcPr>
          <w:p>
            <w:pPr>
              <w:spacing w:after="20" w:before="20"/>
              <w:jc w:val="center"/>
            </w:pPr>
            <w:r/>
            <w:r>
              <w:rPr>
                <w:rFonts w:ascii="Times New Roman" w:hAnsi="Times New Roman" w:eastAsia="宋体"/>
                <w:b w:val="0"/>
                <w:color w:val="2B2B2B"/>
                <w:sz w:val="20"/>
              </w:rPr>
              <w:t>奴隶/封建/资本主义社会</w:t>
            </w:r>
          </w:p>
        </w:tc>
        <w:tc>
          <w:tcPr>
            <w:tcW w:type="dxa" w:w="6690"/>
            <w:shd w:val="clear" w:color="auto" w:fill="F3EDE7"/>
          </w:tcPr>
          <w:p>
            <w:pPr>
              <w:spacing w:after="20" w:before="20"/>
              <w:jc w:val="center"/>
            </w:pPr>
            <w:r/>
            <w:r>
              <w:rPr>
                <w:rFonts w:ascii="Times New Roman" w:hAnsi="Times New Roman" w:eastAsia="宋体"/>
                <w:b w:val="0"/>
                <w:color w:val="2B2B2B"/>
                <w:sz w:val="20"/>
              </w:rPr>
              <w:t>私有制、存在阶级与剥削</w:t>
            </w:r>
          </w:p>
        </w:tc>
      </w:tr>
      <w:tr>
        <w:tc>
          <w:tcPr>
            <w:tcW w:type="dxa" w:w="2608"/>
          </w:tcPr>
          <w:p>
            <w:pPr>
              <w:spacing w:after="20" w:before="20"/>
              <w:jc w:val="center"/>
            </w:pPr>
            <w:r/>
            <w:r>
              <w:rPr>
                <w:rFonts w:ascii="Times New Roman" w:hAnsi="Times New Roman" w:eastAsia="宋体"/>
                <w:b w:val="0"/>
                <w:color w:val="2B2B2B"/>
                <w:sz w:val="20"/>
              </w:rPr>
              <w:t>社会主义 / 共产主义</w:t>
            </w:r>
          </w:p>
        </w:tc>
        <w:tc>
          <w:tcPr>
            <w:tcW w:type="dxa" w:w="6690"/>
          </w:tcPr>
          <w:p>
            <w:pPr>
              <w:spacing w:after="20" w:before="20"/>
              <w:jc w:val="center"/>
            </w:pPr>
            <w:r/>
            <w:r>
              <w:rPr>
                <w:rFonts w:ascii="Times New Roman" w:hAnsi="Times New Roman" w:eastAsia="宋体"/>
                <w:b w:val="0"/>
                <w:color w:val="2B2B2B"/>
                <w:sz w:val="20"/>
              </w:rPr>
              <w:t>更高生产力基础上的公有制，阶级剥削趋于消失，按需分配</w:t>
            </w:r>
          </w:p>
        </w:tc>
      </w:tr>
    </w:tbl>
    <w:p>
      <w:pPr>
        <w:spacing w:after="40"/>
      </w:pPr>
    </w:p>
    <w:tbl>
      <w:tblPr>
        <w:tblStyle w:val="TableGrid"/>
        <w:tblW w:type="auto" w:w="0"/>
        <w:jc w:val="center"/>
        <w:tblLook w:firstColumn="1" w:firstRow="1" w:lastColumn="0" w:lastRow="0" w:noHBand="0" w:noVBand="1" w:val="04A0"/>
      </w:tblPr>
      <w:tblGrid>
        <w:gridCol w:w="4706"/>
        <w:gridCol w:w="4706"/>
      </w:tblGrid>
      <w:tr>
        <w:tc>
          <w:tcPr>
            <w:tcW w:type="dxa" w:w="3742"/>
            <w:shd w:val="clear" w:color="auto" w:fill="9E1F1F"/>
          </w:tcPr>
          <w:p>
            <w:pPr>
              <w:spacing w:after="20" w:before="20"/>
              <w:jc w:val="center"/>
            </w:pPr>
            <w:r/>
            <w:r>
              <w:rPr>
                <w:rFonts w:ascii="Times New Roman" w:hAnsi="Times New Roman" w:eastAsia="宋体"/>
                <w:b/>
                <w:color w:val="FFFFFF"/>
                <w:sz w:val="20"/>
              </w:rPr>
              <w:t>三种社会形态（学术通行）</w:t>
            </w:r>
          </w:p>
        </w:tc>
        <w:tc>
          <w:tcPr>
            <w:tcW w:type="dxa" w:w="5556"/>
            <w:shd w:val="clear" w:color="auto" w:fill="9E1F1F"/>
          </w:tcPr>
          <w:p>
            <w:pPr>
              <w:spacing w:after="20" w:before="20"/>
              <w:jc w:val="center"/>
            </w:pPr>
            <w:r/>
            <w:r>
              <w:rPr>
                <w:rFonts w:ascii="Times New Roman" w:hAnsi="Times New Roman" w:eastAsia="宋体"/>
                <w:b/>
                <w:color w:val="FFFFFF"/>
                <w:sz w:val="20"/>
              </w:rPr>
              <w:t>特征</w:t>
            </w:r>
          </w:p>
        </w:tc>
      </w:tr>
      <w:tr>
        <w:tc>
          <w:tcPr>
            <w:tcW w:type="dxa" w:w="3742"/>
          </w:tcPr>
          <w:p>
            <w:pPr>
              <w:spacing w:after="20" w:before="20"/>
              <w:jc w:val="center"/>
            </w:pPr>
            <w:r/>
            <w:r>
              <w:rPr>
                <w:rFonts w:ascii="Times New Roman" w:hAnsi="Times New Roman" w:eastAsia="宋体"/>
                <w:b w:val="0"/>
                <w:color w:val="2B2B2B"/>
                <w:sz w:val="20"/>
              </w:rPr>
              <w:t>人的依赖性关系的社会</w:t>
            </w:r>
          </w:p>
        </w:tc>
        <w:tc>
          <w:tcPr>
            <w:tcW w:type="dxa" w:w="5556"/>
          </w:tcPr>
          <w:p>
            <w:pPr>
              <w:spacing w:after="20" w:before="20"/>
              <w:jc w:val="center"/>
            </w:pPr>
            <w:r/>
            <w:r>
              <w:rPr>
                <w:rFonts w:ascii="Times New Roman" w:hAnsi="Times New Roman" w:eastAsia="宋体"/>
                <w:b w:val="0"/>
                <w:color w:val="2B2B2B"/>
                <w:sz w:val="20"/>
              </w:rPr>
              <w:t>前资本主义</w:t>
            </w:r>
          </w:p>
        </w:tc>
      </w:tr>
      <w:tr>
        <w:tc>
          <w:tcPr>
            <w:tcW w:type="dxa" w:w="3742"/>
            <w:shd w:val="clear" w:color="auto" w:fill="F3EDE7"/>
          </w:tcPr>
          <w:p>
            <w:pPr>
              <w:spacing w:after="20" w:before="20"/>
              <w:jc w:val="center"/>
            </w:pPr>
            <w:r/>
            <w:r>
              <w:rPr>
                <w:rFonts w:ascii="Times New Roman" w:hAnsi="Times New Roman" w:eastAsia="宋体"/>
                <w:b w:val="0"/>
                <w:color w:val="2B2B2B"/>
                <w:sz w:val="20"/>
              </w:rPr>
              <w:t>物的依赖性为基础的人的独立性社会</w:t>
            </w:r>
          </w:p>
        </w:tc>
        <w:tc>
          <w:tcPr>
            <w:tcW w:type="dxa" w:w="5556"/>
            <w:shd w:val="clear" w:color="auto" w:fill="F3EDE7"/>
          </w:tcPr>
          <w:p>
            <w:pPr>
              <w:spacing w:after="20" w:before="20"/>
              <w:jc w:val="center"/>
            </w:pPr>
            <w:r/>
            <w:r>
              <w:rPr>
                <w:rFonts w:ascii="Times New Roman" w:hAnsi="Times New Roman" w:eastAsia="宋体"/>
                <w:b w:val="0"/>
                <w:color w:val="2B2B2B"/>
                <w:sz w:val="20"/>
              </w:rPr>
              <w:t>资本主义（人的独立性以物的依赖为条件）</w:t>
            </w:r>
          </w:p>
        </w:tc>
      </w:tr>
      <w:tr>
        <w:tc>
          <w:tcPr>
            <w:tcW w:type="dxa" w:w="3742"/>
          </w:tcPr>
          <w:p>
            <w:pPr>
              <w:spacing w:after="20" w:before="20"/>
              <w:jc w:val="center"/>
            </w:pPr>
            <w:r/>
            <w:r>
              <w:rPr>
                <w:rFonts w:ascii="Times New Roman" w:hAnsi="Times New Roman" w:eastAsia="宋体"/>
                <w:b w:val="0"/>
                <w:color w:val="2B2B2B"/>
                <w:sz w:val="20"/>
              </w:rPr>
              <w:t>个人全面发展的社会</w:t>
            </w:r>
          </w:p>
        </w:tc>
        <w:tc>
          <w:tcPr>
            <w:tcW w:type="dxa" w:w="5556"/>
          </w:tcPr>
          <w:p>
            <w:pPr>
              <w:spacing w:after="20" w:before="20"/>
              <w:jc w:val="center"/>
            </w:pPr>
            <w:r/>
            <w:r>
              <w:rPr>
                <w:rFonts w:ascii="Times New Roman" w:hAnsi="Times New Roman" w:eastAsia="宋体"/>
                <w:b w:val="0"/>
                <w:color w:val="2B2B2B"/>
                <w:sz w:val="20"/>
              </w:rPr>
              <w:t>共产主义</w:t>
            </w:r>
          </w:p>
        </w:tc>
      </w:tr>
    </w:tbl>
    <w:p>
      <w:pPr>
        <w:spacing w:after="40"/>
      </w:pPr>
    </w:p>
    <w:p>
      <w:r>
        <w:br w:type="page"/>
      </w:r>
    </w:p>
    <w:p>
      <w:pPr>
        <w:pStyle w:val="Heading1"/>
        <w:spacing w:before="360" w:after="160"/>
        <w:shd w:val="clear" w:color="auto" w:fill="9E1F1F"/>
      </w:pPr>
      <w:r>
        <w:rPr>
          <w:rFonts w:ascii="Arial" w:hAnsi="Arial" w:eastAsia="黑体"/>
          <w:b/>
          <w:color w:val="FFFFFF"/>
          <w:sz w:val="32"/>
        </w:rPr>
        <w:t>第三部分　科学社会主义</w:t>
      </w:r>
    </w:p>
    <w:p>
      <w:pPr>
        <w:pStyle w:val="Heading2"/>
        <w:keepNext/>
        <w:spacing w:before="240" w:after="100"/>
        <w:pBdr>
          <w:left w:val="single" w:sz="24" w:space="6" w:color="9E1F1F"/>
        </w:pBdr>
      </w:pPr>
      <w:r>
        <w:rPr>
          <w:rFonts w:ascii="Arial" w:hAnsi="Arial" w:eastAsia="黑体"/>
          <w:b/>
          <w:color w:val="9E1F1F"/>
          <w:sz w:val="27"/>
        </w:rPr>
        <w:t>一、科学社会主义基本原则</w:t>
      </w:r>
    </w:p>
    <w:p>
      <w:pPr>
        <w:spacing w:before="0" w:after="120" w:line="307" w:lineRule="auto"/>
        <w:ind w:firstLine="420"/>
      </w:pPr>
      <w:r>
        <w:rPr>
          <w:rFonts w:ascii="Times New Roman" w:hAnsi="Times New Roman" w:eastAsia="宋体"/>
          <w:b w:val="0"/>
          <w:color w:val="2B2B2B"/>
        </w:rPr>
        <w:t>科学社会主义基本原则是社会主义事业发展规律的集中体现，是马克思主义政党领导革命、建设、改革的基本遵循。核心要点概括如下：</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b/>
          <w:color w:val="C00000"/>
        </w:rPr>
        <w:t xml:space="preserve">1. </w:t>
      </w:r>
      <w:r>
        <w:rPr>
          <w:rFonts w:ascii="Times New Roman" w:hAnsi="Times New Roman" w:eastAsia="宋体"/>
          <w:color w:val="2B2B2B"/>
        </w:rPr>
        <w:t>资本主义必然灭亡，社会主义必然胜利（“两个必然”）；</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b/>
          <w:color w:val="C00000"/>
        </w:rPr>
        <w:t xml:space="preserve">2. </w:t>
      </w:r>
      <w:r>
        <w:rPr>
          <w:rFonts w:ascii="Times New Roman" w:hAnsi="Times New Roman" w:eastAsia="宋体"/>
          <w:color w:val="2B2B2B"/>
        </w:rPr>
        <w:t>无产阶级是最先进最革命的阶级，肩负推翻资本主义、建立社会主义的历史使命；</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b/>
          <w:color w:val="C00000"/>
        </w:rPr>
        <w:t xml:space="preserve">3. </w:t>
      </w:r>
      <w:r>
        <w:rPr>
          <w:rFonts w:ascii="Times New Roman" w:hAnsi="Times New Roman" w:eastAsia="宋体"/>
          <w:color w:val="2B2B2B"/>
        </w:rPr>
        <w:t>无产阶级革命和无产阶级专政；</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b/>
          <w:color w:val="C00000"/>
        </w:rPr>
        <w:t xml:space="preserve">4. </w:t>
      </w:r>
      <w:r>
        <w:rPr>
          <w:rFonts w:ascii="Times New Roman" w:hAnsi="Times New Roman" w:eastAsia="宋体"/>
          <w:color w:val="2B2B2B"/>
        </w:rPr>
        <w:t>消灭私有制、建立社会主义公有制（生产资料归社会所有）；</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b/>
          <w:color w:val="C00000"/>
        </w:rPr>
        <w:t xml:space="preserve">5. </w:t>
      </w:r>
      <w:r>
        <w:rPr>
          <w:rFonts w:ascii="Times New Roman" w:hAnsi="Times New Roman" w:eastAsia="宋体"/>
          <w:color w:val="2B2B2B"/>
        </w:rPr>
        <w:t>对社会生产实行有计划地组织（社会化大生产）；</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b/>
          <w:color w:val="C00000"/>
        </w:rPr>
        <w:t xml:space="preserve">6. </w:t>
      </w:r>
      <w:r>
        <w:rPr>
          <w:rFonts w:ascii="Times New Roman" w:hAnsi="Times New Roman" w:eastAsia="宋体"/>
          <w:color w:val="2B2B2B"/>
        </w:rPr>
        <w:t>社会主义生产目的是满足人民需要、实现共同富裕与人的自由全面发展；</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b/>
          <w:color w:val="C00000"/>
        </w:rPr>
        <w:t xml:space="preserve">7. </w:t>
      </w:r>
      <w:r>
        <w:rPr>
          <w:rFonts w:ascii="Times New Roman" w:hAnsi="Times New Roman" w:eastAsia="宋体"/>
          <w:color w:val="2B2B2B"/>
        </w:rPr>
        <w:t>坚持马克思主义政党的领导；</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b/>
          <w:color w:val="C00000"/>
        </w:rPr>
        <w:t xml:space="preserve">8. </w:t>
      </w:r>
      <w:r>
        <w:rPr>
          <w:rFonts w:ascii="Times New Roman" w:hAnsi="Times New Roman" w:eastAsia="宋体"/>
          <w:color w:val="2B2B2B"/>
        </w:rPr>
        <w:t>团结最广大人民、建设社会主义；</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b/>
          <w:color w:val="C00000"/>
        </w:rPr>
        <w:t xml:space="preserve">9. </w:t>
      </w:r>
      <w:r>
        <w:rPr>
          <w:rFonts w:ascii="Times New Roman" w:hAnsi="Times New Roman" w:eastAsia="宋体"/>
          <w:color w:val="2B2B2B"/>
        </w:rPr>
        <w:t>实现每个人的自由全面发展与社会进步；</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b/>
          <w:color w:val="C00000"/>
        </w:rPr>
        <w:t xml:space="preserve">10. </w:t>
      </w:r>
      <w:r>
        <w:rPr>
          <w:rFonts w:ascii="Times New Roman" w:hAnsi="Times New Roman" w:eastAsia="宋体"/>
          <w:color w:val="2B2B2B"/>
        </w:rPr>
        <w:t>共产主义是人类最美好的社会，实现共产主义是共产党人的最高理想。</w:t>
      </w:r>
    </w:p>
    <w:p>
      <w:pPr>
        <w:pStyle w:val="Heading2"/>
        <w:keepNext/>
        <w:spacing w:before="240" w:after="100"/>
        <w:pBdr>
          <w:left w:val="single" w:sz="24" w:space="6" w:color="9E1F1F"/>
        </w:pBdr>
      </w:pPr>
      <w:r>
        <w:rPr>
          <w:rFonts w:ascii="Arial" w:hAnsi="Arial" w:eastAsia="黑体"/>
          <w:b/>
          <w:color w:val="9E1F1F"/>
          <w:sz w:val="27"/>
        </w:rPr>
        <w:t>二、两个必然与两个决不会</w:t>
      </w:r>
    </w:p>
    <w:p>
      <w:pPr>
        <w:spacing w:before="0" w:after="120" w:line="307" w:lineRule="auto"/>
        <w:ind w:firstLine="420"/>
      </w:pPr>
      <w:r>
        <w:rPr>
          <w:rFonts w:ascii="Times New Roman" w:hAnsi="Times New Roman" w:eastAsia="宋体"/>
          <w:b/>
          <w:color w:val="C00000"/>
        </w:rPr>
        <w:t>两个必然</w:t>
      </w:r>
      <w:r>
        <w:rPr>
          <w:rFonts w:ascii="Times New Roman" w:hAnsi="Times New Roman" w:eastAsia="宋体"/>
          <w:color w:val="2B2B2B"/>
        </w:rPr>
        <w:t xml:space="preserve">　资本主义必然灭亡，社会主义必然胜利。这是科学社会主义的核心命题，揭示了人类社会由资本主义向社会主义转变的历史必然性。</w:t>
      </w:r>
    </w:p>
    <w:p>
      <w:pPr>
        <w:spacing w:before="0" w:after="120" w:line="307" w:lineRule="auto"/>
        <w:ind w:firstLine="420"/>
      </w:pPr>
      <w:r>
        <w:rPr>
          <w:rFonts w:ascii="Times New Roman" w:hAnsi="Times New Roman" w:eastAsia="宋体"/>
          <w:b/>
          <w:color w:val="C00000"/>
        </w:rPr>
        <w:t>两个决不会</w:t>
      </w:r>
      <w:r>
        <w:rPr>
          <w:rFonts w:ascii="Times New Roman" w:hAnsi="Times New Roman" w:eastAsia="宋体"/>
          <w:color w:val="2B2B2B"/>
        </w:rPr>
        <w:t xml:space="preserve">　“无论哪一个社会形态，在它所能容纳的全部生产力发挥出来以前，是决不会灭亡的；而新的更高的生产关系，在它的物质存在条件在旧社会的胎胞里成熟以前，是决不会出现的。”</w:t>
      </w:r>
    </w:p>
    <w:p>
      <w:pPr>
        <w:pStyle w:val="Heading2"/>
        <w:keepNext/>
        <w:spacing w:before="240" w:after="100"/>
        <w:pBdr>
          <w:left w:val="single" w:sz="24" w:space="6" w:color="9E1F1F"/>
        </w:pBdr>
      </w:pPr>
      <w:r>
        <w:rPr>
          <w:rFonts w:ascii="Arial" w:hAnsi="Arial" w:eastAsia="黑体"/>
          <w:b/>
          <w:color w:val="9E1F1F"/>
          <w:sz w:val="27"/>
        </w:rPr>
        <w:t>三、共产主义崇高理想</w:t>
      </w:r>
    </w:p>
    <w:tbl>
      <w:tblPr>
        <w:tblStyle w:val="TableGrid"/>
        <w:tblW w:type="auto" w:w="0"/>
        <w:jc w:val="center"/>
        <w:tblLook w:firstColumn="1" w:firstRow="1" w:lastColumn="0" w:lastRow="0" w:noHBand="0" w:noVBand="1" w:val="04A0"/>
      </w:tblPr>
      <w:tblGrid>
        <w:gridCol w:w="4706"/>
        <w:gridCol w:w="4706"/>
      </w:tblGrid>
      <w:tr>
        <w:tc>
          <w:tcPr>
            <w:tcW w:type="dxa" w:w="1814"/>
            <w:shd w:val="clear" w:color="auto" w:fill="9E1F1F"/>
          </w:tcPr>
          <w:p>
            <w:pPr>
              <w:spacing w:after="20" w:before="20"/>
              <w:jc w:val="center"/>
            </w:pPr>
            <w:r/>
            <w:r>
              <w:rPr>
                <w:rFonts w:ascii="Times New Roman" w:hAnsi="Times New Roman" w:eastAsia="宋体"/>
                <w:b/>
                <w:color w:val="FFFFFF"/>
                <w:sz w:val="20"/>
              </w:rPr>
              <w:t>维度</w:t>
            </w:r>
          </w:p>
        </w:tc>
        <w:tc>
          <w:tcPr>
            <w:tcW w:type="dxa" w:w="7483"/>
            <w:shd w:val="clear" w:color="auto" w:fill="9E1F1F"/>
          </w:tcPr>
          <w:p>
            <w:pPr>
              <w:spacing w:after="20" w:before="20"/>
              <w:jc w:val="center"/>
            </w:pPr>
            <w:r/>
            <w:r>
              <w:rPr>
                <w:rFonts w:ascii="Times New Roman" w:hAnsi="Times New Roman" w:eastAsia="宋体"/>
                <w:b/>
                <w:color w:val="FFFFFF"/>
                <w:sz w:val="20"/>
              </w:rPr>
              <w:t>内容</w:t>
            </w:r>
          </w:p>
        </w:tc>
      </w:tr>
      <w:tr>
        <w:tc>
          <w:tcPr>
            <w:tcW w:type="dxa" w:w="1814"/>
          </w:tcPr>
          <w:p>
            <w:pPr>
              <w:spacing w:after="20" w:before="20"/>
              <w:jc w:val="center"/>
            </w:pPr>
            <w:r/>
            <w:r>
              <w:rPr>
                <w:rFonts w:ascii="Times New Roman" w:hAnsi="Times New Roman" w:eastAsia="宋体"/>
                <w:b w:val="0"/>
                <w:color w:val="2B2B2B"/>
                <w:sz w:val="20"/>
              </w:rPr>
              <w:t>物质基础</w:t>
            </w:r>
          </w:p>
        </w:tc>
        <w:tc>
          <w:tcPr>
            <w:tcW w:type="dxa" w:w="7483"/>
          </w:tcPr>
          <w:p>
            <w:pPr>
              <w:spacing w:after="20" w:before="20"/>
              <w:jc w:val="center"/>
            </w:pPr>
            <w:r/>
            <w:r>
              <w:rPr>
                <w:rFonts w:ascii="Times New Roman" w:hAnsi="Times New Roman" w:eastAsia="宋体"/>
                <w:b w:val="0"/>
                <w:color w:val="2B2B2B"/>
                <w:sz w:val="20"/>
              </w:rPr>
              <w:t>物质财富极大丰富，消费资料按需分配</w:t>
            </w:r>
          </w:p>
        </w:tc>
      </w:tr>
      <w:tr>
        <w:tc>
          <w:tcPr>
            <w:tcW w:type="dxa" w:w="1814"/>
            <w:shd w:val="clear" w:color="auto" w:fill="F3EDE7"/>
          </w:tcPr>
          <w:p>
            <w:pPr>
              <w:spacing w:after="20" w:before="20"/>
              <w:jc w:val="center"/>
            </w:pPr>
            <w:r/>
            <w:r>
              <w:rPr>
                <w:rFonts w:ascii="Times New Roman" w:hAnsi="Times New Roman" w:eastAsia="宋体"/>
                <w:b w:val="0"/>
                <w:color w:val="2B2B2B"/>
                <w:sz w:val="20"/>
              </w:rPr>
              <w:t>社会关系</w:t>
            </w:r>
          </w:p>
        </w:tc>
        <w:tc>
          <w:tcPr>
            <w:tcW w:type="dxa" w:w="7483"/>
            <w:shd w:val="clear" w:color="auto" w:fill="F3EDE7"/>
          </w:tcPr>
          <w:p>
            <w:pPr>
              <w:spacing w:after="20" w:before="20"/>
              <w:jc w:val="center"/>
            </w:pPr>
            <w:r/>
            <w:r>
              <w:rPr>
                <w:rFonts w:ascii="Times New Roman" w:hAnsi="Times New Roman" w:eastAsia="宋体"/>
                <w:b w:val="0"/>
                <w:color w:val="2B2B2B"/>
                <w:sz w:val="20"/>
              </w:rPr>
              <w:t>社会关系高度和谐，人们精神境界极大提高</w:t>
            </w:r>
          </w:p>
        </w:tc>
      </w:tr>
      <w:tr>
        <w:tc>
          <w:tcPr>
            <w:tcW w:type="dxa" w:w="1814"/>
          </w:tcPr>
          <w:p>
            <w:pPr>
              <w:spacing w:after="20" w:before="20"/>
              <w:jc w:val="center"/>
            </w:pPr>
            <w:r/>
            <w:r>
              <w:rPr>
                <w:rFonts w:ascii="Times New Roman" w:hAnsi="Times New Roman" w:eastAsia="宋体"/>
                <w:b w:val="0"/>
                <w:color w:val="2B2B2B"/>
                <w:sz w:val="20"/>
              </w:rPr>
              <w:t>人的发展</w:t>
            </w:r>
          </w:p>
        </w:tc>
        <w:tc>
          <w:tcPr>
            <w:tcW w:type="dxa" w:w="7483"/>
          </w:tcPr>
          <w:p>
            <w:pPr>
              <w:spacing w:after="20" w:before="20"/>
              <w:jc w:val="center"/>
            </w:pPr>
            <w:r/>
            <w:r>
              <w:rPr>
                <w:rFonts w:ascii="Times New Roman" w:hAnsi="Times New Roman" w:eastAsia="宋体"/>
                <w:b w:val="0"/>
                <w:color w:val="2B2B2B"/>
                <w:sz w:val="20"/>
              </w:rPr>
              <w:t>每个人自由而全面的发展，人类从必然王国向自由王国飞跃</w:t>
            </w:r>
          </w:p>
        </w:tc>
      </w:tr>
    </w:tbl>
    <w:p>
      <w:pPr>
        <w:spacing w:after="40"/>
      </w:pPr>
    </w:p>
    <w:p>
      <w:r>
        <w:br w:type="page"/>
      </w:r>
    </w:p>
    <w:p>
      <w:pPr>
        <w:pStyle w:val="Heading1"/>
        <w:spacing w:before="360" w:after="160"/>
        <w:shd w:val="clear" w:color="auto" w:fill="9E1F1F"/>
      </w:pPr>
      <w:r>
        <w:rPr>
          <w:rFonts w:ascii="Arial" w:hAnsi="Arial" w:eastAsia="黑体"/>
          <w:b/>
          <w:color w:val="FFFFFF"/>
          <w:sz w:val="32"/>
        </w:rPr>
        <w:t>附录　速查与答题要点</w:t>
      </w:r>
    </w:p>
    <w:p>
      <w:pPr>
        <w:pStyle w:val="Heading2"/>
        <w:keepNext/>
        <w:spacing w:before="240" w:after="100"/>
        <w:pBdr>
          <w:left w:val="single" w:sz="24" w:space="6" w:color="9E1F1F"/>
        </w:pBdr>
      </w:pPr>
      <w:r>
        <w:rPr>
          <w:rFonts w:ascii="Arial" w:hAnsi="Arial" w:eastAsia="黑体"/>
          <w:b/>
          <w:color w:val="9E1F1F"/>
          <w:sz w:val="27"/>
        </w:rPr>
        <w:t>一、名词解释速查</w:t>
      </w:r>
    </w:p>
    <w:p>
      <w:pPr>
        <w:spacing w:before="0" w:after="120" w:line="307" w:lineRule="auto"/>
        <w:ind w:firstLine="420"/>
      </w:pPr>
      <w:r>
        <w:rPr>
          <w:rFonts w:ascii="Times New Roman" w:hAnsi="Times New Roman" w:eastAsia="宋体"/>
          <w:b/>
          <w:color w:val="C00000"/>
        </w:rPr>
        <w:t>历史唯物主义</w:t>
      </w:r>
      <w:r>
        <w:rPr>
          <w:rFonts w:ascii="Times New Roman" w:hAnsi="Times New Roman" w:eastAsia="宋体"/>
          <w:color w:val="2B2B2B"/>
        </w:rPr>
        <w:t xml:space="preserve">　也叫唯物史观，是关于人类社会发展一般规律的科学。它认为社会存在决定社会意识，生产力决定生产关系，经济基础决定上层建筑；人民群众是历史的创造者，社会形态由低级向高级更替。</w:t>
      </w:r>
    </w:p>
    <w:p>
      <w:pPr>
        <w:spacing w:before="0" w:after="120" w:line="307" w:lineRule="auto"/>
        <w:ind w:firstLine="420"/>
      </w:pPr>
      <w:r>
        <w:rPr>
          <w:rFonts w:ascii="Times New Roman" w:hAnsi="Times New Roman" w:eastAsia="宋体"/>
          <w:b/>
          <w:color w:val="C00000"/>
        </w:rPr>
        <w:t>剩余价值</w:t>
      </w:r>
      <w:r>
        <w:rPr>
          <w:rFonts w:ascii="Times New Roman" w:hAnsi="Times New Roman" w:eastAsia="宋体"/>
          <w:color w:val="2B2B2B"/>
        </w:rPr>
        <w:t xml:space="preserve">　雇佣工人创造的、被资本家无偿占有的、超过劳动力价值的那部分价值。它是资本主义剥削的实质，体现资本家对工人的剥削关系。</w:t>
      </w:r>
    </w:p>
    <w:p>
      <w:pPr>
        <w:spacing w:before="0" w:after="120" w:line="307" w:lineRule="auto"/>
        <w:ind w:firstLine="420"/>
      </w:pPr>
      <w:r>
        <w:rPr>
          <w:rFonts w:ascii="Times New Roman" w:hAnsi="Times New Roman" w:eastAsia="宋体"/>
          <w:b/>
          <w:color w:val="C00000"/>
        </w:rPr>
        <w:t>社会存在</w:t>
      </w:r>
      <w:r>
        <w:rPr>
          <w:rFonts w:ascii="Times New Roman" w:hAnsi="Times New Roman" w:eastAsia="宋体"/>
          <w:color w:val="2B2B2B"/>
        </w:rPr>
        <w:t xml:space="preserve">　社会生活的物质方面，是社会物质生活条件的总和，主要包括自然地理环境、人口因素和物质生产方式；其中物质生产方式是社会历史发展的决定力量。</w:t>
      </w:r>
    </w:p>
    <w:p>
      <w:pPr>
        <w:spacing w:before="0" w:after="120" w:line="307" w:lineRule="auto"/>
        <w:ind w:firstLine="420"/>
      </w:pPr>
      <w:r>
        <w:rPr>
          <w:rFonts w:ascii="Times New Roman" w:hAnsi="Times New Roman" w:eastAsia="宋体"/>
          <w:b/>
          <w:color w:val="C00000"/>
        </w:rPr>
        <w:t>物质</w:t>
      </w:r>
      <w:r>
        <w:rPr>
          <w:rFonts w:ascii="Times New Roman" w:hAnsi="Times New Roman" w:eastAsia="宋体"/>
          <w:color w:val="2B2B2B"/>
        </w:rPr>
        <w:t xml:space="preserve">　不依赖于人的意识而存在、并能为人意识所反映的客观实在。物质的唯一特性是客观实在性。</w:t>
      </w:r>
    </w:p>
    <w:p>
      <w:pPr>
        <w:spacing w:before="0" w:after="120" w:line="307" w:lineRule="auto"/>
        <w:ind w:firstLine="420"/>
      </w:pPr>
      <w:r>
        <w:rPr>
          <w:rFonts w:ascii="Times New Roman" w:hAnsi="Times New Roman" w:eastAsia="宋体"/>
          <w:b/>
          <w:color w:val="C00000"/>
        </w:rPr>
        <w:t>真理的客观性</w:t>
      </w:r>
      <w:r>
        <w:rPr>
          <w:rFonts w:ascii="Times New Roman" w:hAnsi="Times New Roman" w:eastAsia="宋体"/>
          <w:color w:val="2B2B2B"/>
        </w:rPr>
        <w:t xml:space="preserve">　真理的内容是对客观事物及其规律的正确反映，包含着不依赖于人和人的意识的客观内容；客观性是真理的本质属性，决定真理的一元性。</w:t>
      </w:r>
    </w:p>
    <w:p>
      <w:pPr>
        <w:spacing w:before="0" w:after="120" w:line="307" w:lineRule="auto"/>
        <w:ind w:firstLine="420"/>
      </w:pPr>
      <w:r>
        <w:rPr>
          <w:rFonts w:ascii="Times New Roman" w:hAnsi="Times New Roman" w:eastAsia="宋体"/>
          <w:b/>
          <w:color w:val="C00000"/>
        </w:rPr>
        <w:t>事物的普遍联系及其特点</w:t>
      </w:r>
      <w:r>
        <w:rPr>
          <w:rFonts w:ascii="Times New Roman" w:hAnsi="Times New Roman" w:eastAsia="宋体"/>
          <w:color w:val="2B2B2B"/>
        </w:rPr>
        <w:t xml:space="preserve">　联系是事物内部各要素之间和事物之间相互影响、相互制约、相互作用的关系；联系具有客观性、普遍性、多样性和条件性。</w:t>
      </w:r>
    </w:p>
    <w:p>
      <w:pPr>
        <w:spacing w:before="0" w:after="120" w:line="307" w:lineRule="auto"/>
        <w:ind w:firstLine="420"/>
      </w:pPr>
      <w:r>
        <w:rPr>
          <w:rFonts w:ascii="Times New Roman" w:hAnsi="Times New Roman" w:eastAsia="宋体"/>
          <w:b/>
          <w:color w:val="C00000"/>
        </w:rPr>
        <w:t>两个绝不会</w:t>
      </w:r>
      <w:r>
        <w:rPr>
          <w:rFonts w:ascii="Times New Roman" w:hAnsi="Times New Roman" w:eastAsia="宋体"/>
          <w:color w:val="2B2B2B"/>
        </w:rPr>
        <w:t xml:space="preserve">　无论哪一个社会形态，在它所能容纳的全部生产力发挥出来以前，是决不会灭亡的；而新的更高的生产关系，在它的物质存在条件在旧社会的胎胞里成熟以前，是决不会出现的。</w:t>
      </w:r>
    </w:p>
    <w:p>
      <w:pPr>
        <w:spacing w:before="0" w:after="120" w:line="307" w:lineRule="auto"/>
        <w:ind w:firstLine="420"/>
      </w:pPr>
      <w:r>
        <w:rPr>
          <w:rFonts w:ascii="Times New Roman" w:hAnsi="Times New Roman" w:eastAsia="宋体"/>
          <w:b/>
          <w:color w:val="C00000"/>
        </w:rPr>
        <w:t>哲学基本问题</w:t>
      </w:r>
      <w:r>
        <w:rPr>
          <w:rFonts w:ascii="Times New Roman" w:hAnsi="Times New Roman" w:eastAsia="宋体"/>
          <w:color w:val="2B2B2B"/>
        </w:rPr>
        <w:t xml:space="preserve">　思维和存在（意识和物质）的关系问题。包括两方面：一是何者为第一性（划分唯物主义与唯心主义），二是是否具有同一性（划分可知论与不可知论）。</w:t>
      </w:r>
    </w:p>
    <w:p>
      <w:pPr>
        <w:spacing w:before="0" w:after="120" w:line="307" w:lineRule="auto"/>
        <w:ind w:firstLine="420"/>
      </w:pPr>
      <w:r>
        <w:rPr>
          <w:rFonts w:ascii="Times New Roman" w:hAnsi="Times New Roman" w:eastAsia="宋体"/>
          <w:b/>
          <w:color w:val="C00000"/>
        </w:rPr>
        <w:t>金融资本</w:t>
      </w:r>
      <w:r>
        <w:rPr>
          <w:rFonts w:ascii="Times New Roman" w:hAnsi="Times New Roman" w:eastAsia="宋体"/>
          <w:color w:val="2B2B2B"/>
        </w:rPr>
        <w:t xml:space="preserve">　由工业垄断资本和银行垄断资本融合而成的一种垄断资本；在金融资本基础上形成金融寡头，通过“参与制”在经济上统治、通过“个人联合”在政治上控制国家。</w:t>
      </w:r>
    </w:p>
    <w:p>
      <w:pPr>
        <w:pStyle w:val="Heading2"/>
        <w:keepNext/>
        <w:spacing w:before="240" w:after="100"/>
        <w:pBdr>
          <w:left w:val="single" w:sz="24" w:space="6" w:color="9E1F1F"/>
        </w:pBdr>
      </w:pPr>
      <w:r>
        <w:rPr>
          <w:rFonts w:ascii="Arial" w:hAnsi="Arial" w:eastAsia="黑体"/>
          <w:b/>
          <w:color w:val="9E1F1F"/>
          <w:sz w:val="27"/>
        </w:rPr>
        <w:t>二、核心公式与图表速查</w:t>
      </w:r>
    </w:p>
    <w:p>
      <w:pPr>
        <w:spacing w:before="0" w:after="120" w:line="307" w:lineRule="auto"/>
        <w:ind w:firstLine="420"/>
      </w:pPr>
      <w:r>
        <w:rPr>
          <w:rFonts w:ascii="Times New Roman" w:hAnsi="Times New Roman" w:eastAsia="宋体"/>
          <w:b/>
          <w:color w:val="9E1F1F"/>
        </w:rPr>
        <w:t>（一）政治经济学核心公式</w:t>
      </w:r>
    </w:p>
    <w:p>
      <w:pPr>
        <w:spacing w:before="100" w:after="100"/>
        <w:jc w:val="center"/>
        <w:shd w:val="clear" w:color="auto" w:fill="F6EFEA"/>
      </w:pPr>
      <m:oMath>
        <m:r>
          <m:t xml:space="preserve">资本运动公式：G — W — G′</m:t>
        </m:r>
      </m:oMath>
    </w:p>
    <w:p>
      <w:pPr>
        <w:spacing w:before="100" w:after="100"/>
        <w:jc w:val="center"/>
        <w:shd w:val="clear" w:color="auto" w:fill="F6EFEA"/>
      </w:pPr>
      <m:oMath>
        <m:r>
          <m:t xml:space="preserve">产业资本公式：G — W … P … W′ — G′</m:t>
        </m:r>
      </m:oMath>
    </w:p>
    <w:p>
      <w:pPr>
        <w:spacing w:before="100" w:after="100"/>
        <w:jc w:val="center"/>
        <w:shd w:val="clear" w:color="auto" w:fill="F6EFEA"/>
      </w:pPr>
      <m:oMath>
        <m:r>
          <m:t xml:space="preserve">商品流通公式：W — G — W′</m:t>
        </m:r>
      </m:oMath>
    </w:p>
    <w:p>
      <w:pPr>
        <w:spacing w:before="100" w:after="100"/>
        <w:jc w:val="center"/>
        <w:shd w:val="clear" w:color="auto" w:fill="F6EFEA"/>
      </w:pPr>
      <m:oMath>
        <m:r>
          <m:t xml:space="preserve">剩余价值率 m′</m:t>
        </m:r>
        <m:r>
          <m:t xml:space="preserve">＝</m:t>
        </m:r>
        <m:f>
          <m:num>
            <m:r>
              <m:t xml:space="preserve">剩余价值 m</m:t>
            </m:r>
          </m:num>
          <m:den>
            <m:r>
              <m:t xml:space="preserve">可变资本 v</m:t>
            </m:r>
          </m:den>
        </m:f>
        <m:r>
          <m:t xml:space="preserve">×100%</m:t>
        </m:r>
      </m:oMath>
    </w:p>
    <w:p>
      <w:pPr>
        <w:spacing w:before="100" w:after="100"/>
        <w:jc w:val="center"/>
        <w:shd w:val="clear" w:color="auto" w:fill="F6EFEA"/>
      </w:pPr>
      <m:oMath>
        <m:r>
          <m:t xml:space="preserve">利润率</m:t>
        </m:r>
        <m:r>
          <m:t xml:space="preserve">＝</m:t>
        </m:r>
        <m:f>
          <m:num>
            <m:r>
              <m:t xml:space="preserve">利润（年）</m:t>
            </m:r>
          </m:num>
          <m:den>
            <m:r>
              <m:t xml:space="preserve">总投入资本</m:t>
            </m:r>
          </m:den>
        </m:f>
        <m:r>
          <m:t xml:space="preserve">×100%</m:t>
        </m:r>
      </m:oMath>
    </w:p>
    <w:p>
      <w:pPr>
        <w:spacing w:before="100" w:after="100"/>
        <w:jc w:val="center"/>
        <w:shd w:val="clear" w:color="auto" w:fill="F6EFEA"/>
      </w:pPr>
      <m:oMath>
        <m:r>
          <m:t xml:space="preserve">流通手段的量</m:t>
        </m:r>
        <m:r>
          <m:t xml:space="preserve">＝</m:t>
        </m:r>
        <m:f>
          <m:num>
            <m:r>
              <m:t xml:space="preserve">流通中的商品价格总额</m:t>
            </m:r>
          </m:num>
          <m:den>
            <m:r>
              <m:t xml:space="preserve">货币流通次数</m:t>
            </m:r>
          </m:den>
        </m:f>
      </m:oMath>
    </w:p>
    <w:p>
      <w:pPr>
        <w:spacing w:before="100" w:after="100"/>
        <w:jc w:val="center"/>
        <w:shd w:val="clear" w:color="auto" w:fill="F6EFEA"/>
      </w:pPr>
      <m:oMath>
        <m:r>
          <m:t xml:space="preserve">资本周转时间</m:t>
        </m:r>
        <m:r>
          <m:t xml:space="preserve">＝</m:t>
        </m:r>
        <m:r>
          <m:t xml:space="preserve">生产时间</m:t>
        </m:r>
        <m:r>
          <m:t xml:space="preserve">＋</m:t>
        </m:r>
        <m:r>
          <m:t xml:space="preserve">流通时间</m:t>
        </m:r>
      </m:oMath>
    </w:p>
    <w:p>
      <w:pPr>
        <w:spacing w:before="100" w:after="100"/>
        <w:jc w:val="center"/>
        <w:shd w:val="clear" w:color="auto" w:fill="F6EFEA"/>
      </w:pPr>
      <m:oMath>
        <m:r>
          <m:t xml:space="preserve">成本价格</m:t>
        </m:r>
        <m:r>
          <m:t xml:space="preserve">＝</m:t>
        </m:r>
        <m:r>
          <m:t xml:space="preserve">c＋v</m:t>
        </m:r>
      </m:oMath>
    </w:p>
    <w:p>
      <w:pPr>
        <w:spacing w:before="100" w:after="100"/>
        <w:jc w:val="center"/>
        <w:shd w:val="clear" w:color="auto" w:fill="F6EFEA"/>
      </w:pPr>
      <m:oMath>
        <m:r>
          <m:t xml:space="preserve">生产价格</m:t>
        </m:r>
        <m:r>
          <m:t xml:space="preserve">＝</m:t>
        </m:r>
        <m:r>
          <m:t xml:space="preserve">成本价格＋平均利润</m:t>
        </m:r>
      </m:oMath>
    </w:p>
    <w:p>
      <w:pPr>
        <w:spacing w:before="100" w:after="100"/>
        <w:jc w:val="center"/>
        <w:shd w:val="clear" w:color="auto" w:fill="F6EFEA"/>
      </w:pPr>
      <m:oMath>
        <m:r>
          <m:t xml:space="preserve">资本有机构成</m:t>
        </m:r>
        <m:r>
          <m:t xml:space="preserve">＝</m:t>
        </m:r>
        <m:f>
          <m:num>
            <m:r>
              <m:t xml:space="preserve">c</m:t>
            </m:r>
          </m:num>
          <m:den>
            <m:r>
              <m:t xml:space="preserve">v</m:t>
            </m:r>
          </m:den>
        </m:f>
      </m:oMath>
    </w:p>
    <w:p>
      <w:pPr>
        <w:spacing w:before="100" w:after="100"/>
        <w:jc w:val="center"/>
        <w:shd w:val="clear" w:color="auto" w:fill="F6EFEA"/>
      </w:pPr>
      <m:oMath>
        <m:sSub>
          <m:e>
            <m:r>
              <m:t xml:space="preserve">Ⅰ</m:t>
            </m:r>
          </m:e>
          <m:sub>
            <m:r>
              <m:t xml:space="preserve">(v+m)</m:t>
            </m:r>
          </m:sub>
        </m:sSub>
        <m:r>
          <m:t xml:space="preserve">＝</m:t>
        </m:r>
        <m:sSub>
          <m:e>
            <m:r>
              <m:t xml:space="preserve">Ⅱ</m:t>
            </m:r>
          </m:e>
          <m:sub>
            <m:r>
              <m:t xml:space="preserve">c</m:t>
            </m:r>
          </m:sub>
        </m:sSub>
        <m:r>
          <m:t xml:space="preserve">（简单再生产）</m:t>
        </m:r>
      </m:oMath>
    </w:p>
    <w:p>
      <w:pPr>
        <w:spacing w:before="100" w:after="100"/>
        <w:jc w:val="center"/>
        <w:shd w:val="clear" w:color="auto" w:fill="F6EFEA"/>
      </w:pPr>
      <m:oMath>
        <m:sSub>
          <m:e>
            <m:r>
              <m:t xml:space="preserve">Ⅰ</m:t>
            </m:r>
          </m:e>
          <m:sub>
            <m:r>
              <m:t xml:space="preserve">[v+m(k)+m(v)]</m:t>
            </m:r>
          </m:sub>
        </m:sSub>
        <m:r>
          <m:t xml:space="preserve">＝</m:t>
        </m:r>
        <m:sSub>
          <m:e>
            <m:r>
              <m:t xml:space="preserve">Ⅱ</m:t>
            </m:r>
          </m:e>
          <m:sub>
            <m:r>
              <m:t xml:space="preserve">[c+m(c)]</m:t>
            </m:r>
          </m:sub>
        </m:sSub>
        <m:r>
          <m:t xml:space="preserve">（扩大再生产）</m:t>
        </m:r>
      </m:oMath>
    </w:p>
    <w:p>
      <w:pPr>
        <w:spacing w:before="0" w:after="120" w:line="307" w:lineRule="auto"/>
        <w:ind w:firstLine="420"/>
      </w:pPr>
      <w:r>
        <w:rPr>
          <w:rFonts w:ascii="Times New Roman" w:hAnsi="Times New Roman" w:eastAsia="宋体"/>
          <w:b/>
          <w:color w:val="9E1F1F"/>
        </w:rPr>
        <w:t>（二）哲学核心命题</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物质决定意识，意识对物质有能动的反作用。</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社会存在决定社会意识。</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生产力决定生产关系，经济基础决定上层建筑。</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实践是检验真理的唯一标准。</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对立统一规律是唯物辩证法的实质和核心。</w:t>
      </w:r>
    </w:p>
    <w:p>
      <w:pPr>
        <w:pStyle w:val="Heading2"/>
        <w:keepNext/>
        <w:spacing w:before="240" w:after="100"/>
        <w:pBdr>
          <w:left w:val="single" w:sz="24" w:space="6" w:color="9E1F1F"/>
        </w:pBdr>
      </w:pPr>
      <w:r>
        <w:rPr>
          <w:rFonts w:ascii="Arial" w:hAnsi="Arial" w:eastAsia="黑体"/>
          <w:b/>
          <w:color w:val="9E1F1F"/>
          <w:sz w:val="27"/>
        </w:rPr>
        <w:t>三、简答与论述答题要点</w:t>
      </w:r>
    </w:p>
    <w:p>
      <w:pPr>
        <w:pStyle w:val="Heading3"/>
        <w:keepNext/>
        <w:spacing w:before="160" w:after="60"/>
      </w:pPr>
      <w:r>
        <w:rPr>
          <w:rFonts w:ascii="Arial" w:hAnsi="Arial" w:eastAsia="黑体"/>
          <w:b/>
          <w:color w:val="2B2B2B"/>
          <w:sz w:val="23"/>
        </w:rPr>
        <w:t>1. 马克思主义的基本立场、观点与方法</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基本立场：无产阶级和人民群众的立场，为人类解放、每个人的自由全面发展服务；</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基本观点：物质决定意识、世界的物质统一性、联系与发展（唯物辩证法）、实践与认识、社会基本矛盾、剩余价值规律等；</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基本方法：辩证唯物主义与历史唯物主义（矛盾分析法、从实际出发实事求是等）。</w:t>
      </w:r>
    </w:p>
    <w:p>
      <w:pPr>
        <w:pStyle w:val="Heading3"/>
        <w:keepNext/>
        <w:spacing w:before="160" w:after="60"/>
      </w:pPr>
      <w:r>
        <w:rPr>
          <w:rFonts w:ascii="Arial" w:hAnsi="Arial" w:eastAsia="黑体"/>
          <w:b/>
          <w:color w:val="2B2B2B"/>
          <w:sz w:val="23"/>
        </w:rPr>
        <w:t>2. 商品的二因素及其关系</w:t>
      </w:r>
    </w:p>
    <w:p>
      <w:pPr>
        <w:spacing w:before="0" w:after="120" w:line="307" w:lineRule="auto"/>
        <w:ind w:firstLine="420"/>
      </w:pPr>
      <w:r>
        <w:rPr>
          <w:rFonts w:ascii="Times New Roman" w:hAnsi="Times New Roman" w:eastAsia="宋体"/>
          <w:b/>
          <w:color w:val="C00000"/>
        </w:rPr>
        <w:t>商品二因素＝使用价值 + 价值。</w:t>
      </w:r>
      <w:r>
        <w:rPr>
          <w:rFonts w:ascii="Times New Roman" w:hAnsi="Times New Roman" w:eastAsia="宋体"/>
          <w:color w:val="2B2B2B"/>
        </w:rPr>
        <w:t>使用价值是价值的物质承担者；价值是商品的社会属性（交换中呈现的交换力／凝结的无差别人类劳动）。二者是对立统一的：统一于商品，又在交换中相互分离。</w:t>
      </w:r>
    </w:p>
    <w:p>
      <w:pPr>
        <w:pStyle w:val="Heading3"/>
        <w:keepNext/>
        <w:spacing w:before="160" w:after="60"/>
      </w:pPr>
      <w:r>
        <w:rPr>
          <w:rFonts w:ascii="Arial" w:hAnsi="Arial" w:eastAsia="黑体"/>
          <w:b/>
          <w:color w:val="2B2B2B"/>
          <w:sz w:val="23"/>
        </w:rPr>
        <w:t>3. 量变与质变的辩证关系及方法论意义</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量变是质变的必要准备，质变是量变的必然结果，二者相互渗透；</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方法论：量变阶段踏实做好日常工作，为质变作准备；质变来临时抓住机遇促成飞跃；把握“适度原则”。</w:t>
      </w:r>
    </w:p>
    <w:p>
      <w:pPr>
        <w:pStyle w:val="Heading3"/>
        <w:keepNext/>
        <w:spacing w:before="160" w:after="60"/>
      </w:pPr>
      <w:r>
        <w:rPr>
          <w:rFonts w:ascii="Arial" w:hAnsi="Arial" w:eastAsia="黑体"/>
          <w:b/>
          <w:color w:val="2B2B2B"/>
          <w:sz w:val="23"/>
        </w:rPr>
        <w:t>4. 垄断及其原因、垄断不能消除竞争</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垄断＝少数大企业联合操纵生产、销售与价格以获取高额利润；</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原因：生产集中到很高程度、企业规模巨大限制竞争、为避免两败俱伤而联合；</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不能消除竞争：私有制未变、竞争是商品经济一般规律、竞争是维持垄断的手段、垄断之外仍有中小企业。</w:t>
      </w:r>
    </w:p>
    <w:p>
      <w:pPr>
        <w:pStyle w:val="Heading3"/>
        <w:keepNext/>
        <w:spacing w:before="160" w:after="60"/>
      </w:pPr>
      <w:r>
        <w:rPr>
          <w:rFonts w:ascii="Arial" w:hAnsi="Arial" w:eastAsia="黑体"/>
          <w:b/>
          <w:color w:val="2B2B2B"/>
          <w:sz w:val="23"/>
        </w:rPr>
        <w:t>5. 科学社会主义基本原则</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见第三部分“科学社会主义基本原则”十条，核心是“两个必然”、无产阶级历史使命、消灭私有制建立公有制、坚持党的领导、实现人的自由全面发展。</w:t>
      </w:r>
    </w:p>
    <w:p>
      <w:pPr>
        <w:pStyle w:val="Heading3"/>
        <w:keepNext/>
        <w:spacing w:before="160" w:after="60"/>
      </w:pPr>
      <w:r>
        <w:rPr>
          <w:rFonts w:ascii="Arial" w:hAnsi="Arial" w:eastAsia="黑体"/>
          <w:b/>
          <w:color w:val="2B2B2B"/>
          <w:sz w:val="23"/>
        </w:rPr>
        <w:t>6. 资本原始积累与政治经济学批判的革命性意义</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“资本来到世间，每个毛孔都滴着血和肮脏的东西”：原始积累通过暴力（如圈地运动、殖民掠夺）使劳动者与生产资料分离、货币转化为资本；</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革命性意义：剩余价值理论揭示了资本主义剥削的实质与规律，揭穿“等价交换”表象下的剥削真相，使社会主义由空想变为科学。</w:t>
      </w:r>
    </w:p>
    <w:p>
      <w:pPr>
        <w:pStyle w:val="Heading3"/>
        <w:keepNext/>
        <w:spacing w:before="160" w:after="60"/>
      </w:pPr>
      <w:r>
        <w:rPr>
          <w:rFonts w:ascii="Arial" w:hAnsi="Arial" w:eastAsia="黑体"/>
          <w:b/>
          <w:color w:val="2B2B2B"/>
          <w:sz w:val="23"/>
        </w:rPr>
        <w:t>7. 经济全球化的表现、动因与影响</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表现：生产、贸易、金融、企业经营的全球化；</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动因：科技进步与生产力发展、跨国公司推动、各国经济体制趋同；</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影响：机遇——优化资源配置、促进发展；挑战——加剧发展不平衡与风险。应趋利避害、积极参与。</w:t>
      </w:r>
    </w:p>
    <w:p>
      <w:pPr>
        <w:pStyle w:val="Heading3"/>
        <w:keepNext/>
        <w:spacing w:before="160" w:after="60"/>
      </w:pPr>
      <w:r>
        <w:rPr>
          <w:rFonts w:ascii="Arial" w:hAnsi="Arial" w:eastAsia="黑体"/>
          <w:b/>
          <w:color w:val="2B2B2B"/>
          <w:sz w:val="23"/>
        </w:rPr>
        <w:t>8. 实践为何是检验真理的唯一标准；标准的确定性与不确定性</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由真理本性（主观符合客观）与实践特点（直接现实性）决定；</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确定性：只有实践能检验真理；不确定性：实践的检验是历史的、有限的，不能一次穷尽。二者统一，是绝对性与相对性的统一。</w:t>
      </w:r>
    </w:p>
    <w:p>
      <w:pPr>
        <w:pStyle w:val="Heading3"/>
        <w:keepNext/>
        <w:spacing w:before="160" w:after="60"/>
      </w:pPr>
      <w:r>
        <w:rPr>
          <w:rFonts w:ascii="Arial" w:hAnsi="Arial" w:eastAsia="黑体"/>
          <w:b/>
          <w:color w:val="2B2B2B"/>
          <w:sz w:val="23"/>
        </w:rPr>
        <w:t>9. 辩证否定观与对待中外文化的正确态度</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辩证否定＝扬弃：既批判又继承、既克服又保留；</w:t>
      </w:r>
    </w:p>
    <w:p>
      <w:pPr>
        <w:spacing w:after="60" w:line="300" w:lineRule="auto"/>
        <w:ind w:left="660" w:hanging="240"/>
      </w:pPr>
      <w:r>
        <w:rPr>
          <w:rFonts w:ascii="Times New Roman" w:hAnsi="Times New Roman" w:eastAsia="宋体"/>
          <w:b/>
          <w:color w:val="C00000"/>
        </w:rPr>
        <w:t xml:space="preserve">▪ </w:t>
      </w:r>
      <w:r>
        <w:rPr>
          <w:rFonts w:ascii="Times New Roman" w:hAnsi="Times New Roman" w:eastAsia="宋体"/>
          <w:color w:val="2B2B2B"/>
        </w:rPr>
        <w:t>对传统文化：取其精华、去其糟粕，创造性转化、创新性发展；对外国文化：以我为体、洋为中用，批判吸收、为我所用，反对全盘肯定或全盘否定。</w:t>
      </w:r>
    </w:p>
    <w:p>
      <w:pPr>
        <w:spacing w:after="120"/>
      </w:pPr>
    </w:p>
    <w:p>
      <w:pPr>
        <w:jc w:val="center"/>
      </w:pPr>
      <w:r>
        <w:rPr>
          <w:rFonts w:ascii="Times New Roman" w:hAnsi="Times New Roman" w:eastAsia="黑体"/>
          <w:b/>
          <w:color w:val="B8860B"/>
          <w:sz w:val="24"/>
        </w:rPr>
        <w:t>—— 全文完 ——</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55555"/>
        <w:sz w:val="17"/>
      </w:rPr>
      <w:t>马克思主义基本原理 · 知识体系复习精要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