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3: Ohm's Law and Series Circuits</w:t>
      </w:r>
    </w:p>
    <w:p>
      <w:r>
        <w:t xml:space="preserve">Course: </w:t>
      </w:r>
      <w:r>
        <w:rPr>
          <w:b/>
        </w:rPr>
        <w:t>PHYS 102</w:t>
      </w:r>
      <w:r>
        <w:t xml:space="preserve"> · Due: </w:t>
      </w:r>
      <w:r>
        <w:rPr>
          <w:i/>
        </w:rPr>
        <w:t>Week 5</w:t>
      </w:r>
    </w:p>
    <w:p>
      <w:pPr>
        <w:pStyle w:val="Heading1"/>
      </w:pPr>
      <w:r>
        <w:t>1. Objectives</w:t>
      </w:r>
    </w:p>
    <w:p>
      <w:pPr>
        <w:pStyle w:val="ListBullet"/>
      </w:pPr>
      <w:r>
        <w:t>Verify Ohm's law V = IR for a fixed resistor.</w:t>
      </w:r>
    </w:p>
    <w:p>
      <w:pPr>
        <w:pStyle w:val="ListBullet"/>
      </w:pPr>
      <w:r>
        <w:t>Measure equivalent resistance of resistors in series.</w:t>
      </w:r>
    </w:p>
    <w:p>
      <w:pPr>
        <w:pStyle w:val="ListBullet2"/>
      </w:pPr>
      <w:r>
        <w:t>Digital multimeter in DC mode</w:t>
      </w:r>
    </w:p>
    <w:p>
      <w:pPr>
        <w:pStyle w:val="ListBullet2"/>
      </w:pPr>
      <w:r>
        <w:t>Breadboard and jumper wires</w:t>
      </w:r>
    </w:p>
    <w:p>
      <w:pPr>
        <w:pStyle w:val="Heading1"/>
      </w:pPr>
      <w:r>
        <w:t>2. Procedure</w:t>
      </w:r>
    </w:p>
    <w:p>
      <w:pPr>
        <w:pStyle w:val="ListNumber"/>
      </w:pPr>
      <w:r>
        <w:t>Connect the circuit as shown in Figure 1.</w:t>
      </w:r>
    </w:p>
    <w:p>
      <w:pPr>
        <w:pStyle w:val="ListNumber"/>
      </w:pPr>
      <w:r>
        <w:t>Set the supply to 2 V and record the current.</w:t>
      </w:r>
    </w:p>
    <w:p>
      <w:pPr>
        <w:pStyle w:val="ListNumber"/>
      </w:pPr>
      <w:r>
        <w:t>Increase the voltage in 1 V steps up to 10 V.</w:t>
      </w:r>
    </w:p>
    <w:p>
      <w:pPr>
        <w:pStyle w:val="ListNumber"/>
      </w:pPr>
      <w:r>
        <w:t>Repeat with R2 in series.</w:t>
      </w:r>
    </w:p>
    <w:p>
      <w:r>
        <w:t>Figure 1 — the series circuit: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Voltage (V)</w:t>
            </w:r>
          </w:p>
        </w:tc>
        <w:tc>
          <w:tcPr>
            <w:tcW w:type="dxa" w:w="2880"/>
          </w:tcPr>
          <w:p>
            <w:r>
              <w:t>Current (mA)</w:t>
            </w:r>
          </w:p>
        </w:tc>
        <w:tc>
          <w:tcPr>
            <w:tcW w:type="dxa" w:w="2880"/>
          </w:tcPr>
          <w:p>
            <w:r>
              <w:t>R = V/I (Ω)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2041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1.97</w:t>
            </w:r>
          </w:p>
        </w:tc>
        <w:tc>
          <w:tcPr>
            <w:tcW w:type="dxa" w:w="2880"/>
          </w:tcPr>
          <w:p>
            <w:r>
              <w:t>2030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2.95</w:t>
            </w:r>
          </w:p>
        </w:tc>
        <w:tc>
          <w:tcPr>
            <w:tcW w:type="dxa" w:w="2880"/>
          </w:tcPr>
          <w:p>
            <w:r>
              <w:t>2034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3.99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5.02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8640"/>
            <w:gridSpan w:val="3"/>
          </w:tcPr>
          <w:p>
            <w:r>
              <w:t>Mean resistance ≈ 2010 Ω</w:t>
            </w:r>
          </w:p>
        </w:tc>
      </w:tr>
    </w:tbl>
    <w:p>
      <w:pPr>
        <w:pStyle w:val="Heading2"/>
      </w:pPr>
      <w:r>
        <w:t>3.1 Error analysis</w:t>
      </w:r>
    </w:p>
    <w:p>
      <w:r>
        <w:t>Percentage error E = |R</w:t>
      </w:r>
      <w:r>
        <w:rPr>
          <w:vertAlign w:val="subscript"/>
        </w:rPr>
        <w:t>meas</w:t>
      </w:r>
      <w:r>
        <w:t xml:space="preserve"> − R</w:t>
      </w:r>
      <w:r>
        <w:rPr>
          <w:vertAlign w:val="subscript"/>
        </w:rPr>
        <w:t>nom</w:t>
      </w:r>
      <w:r>
        <w:t>| / R × 100. Area is in m</w:t>
      </w:r>
      <w:r>
        <w:rPr>
          <w:vertAlign w:val="superscript"/>
        </w:rPr>
        <w:t>2</w:t>
      </w:r>
    </w:p>
    <w:p>
      <w:r>
        <w:rPr>
          <w:b/>
          <w:color w:val="C00000"/>
        </w:rPr>
        <w:t xml:space="preserve">Important: </w:t>
      </w:r>
      <w:r>
        <w:rPr>
          <w:highlight w:val="yellow"/>
        </w:rPr>
        <w:t xml:space="preserve">do not exceed 0.25 W on the resistor. </w:t>
      </w:r>
      <w:r>
        <w:rPr>
          <w:strike/>
        </w:rPr>
        <w:t>Old value</w:t>
      </w:r>
    </w:p>
    <w:p>
      <w:pPr>
        <w:pStyle w:val="Heading1"/>
      </w:pPr>
      <w:r>
        <w:t>4. References</w:t>
      </w:r>
    </w:p>
    <w:p>
      <w:r>
        <w:t xml:space="preserve">Lab manual online: </w:t>
      </w:r>
      <w:hyperlink r:id="rId10">
        <w:r>
          <w:rPr>
            <w:rStyle w:val="Hyperlink"/>
          </w:rPr>
          <w:t>example.com/phys102/lab3</w:t>
        </w:r>
      </w:hyperlink>
    </w:p>
    <w:p>
      <w:r>
        <w:br w:type="page"/>
      </w:r>
    </w:p>
    <w:p>
      <w:pPr>
        <w:pStyle w:val="Heading1"/>
      </w:pPr>
      <w:r>
        <w:t>Appendix</w:t>
      </w:r>
    </w:p>
    <w:p>
      <w:r>
        <w:rPr>
          <w:rFonts w:ascii="Courier New" w:hAnsi="Courier New"/>
        </w:rPr>
        <w:t>def ohm(v, i):</w:t>
        <w:br/>
        <w:t xml:space="preserve">    return v /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phys102/la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