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highlight w:val="white"/>
          <w:rtl w:val="0"/>
        </w:rPr>
        <w:t xml:space="preserve">The Ciphered Conundrum: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Once upon a time in the mysterious world of cyberspace, a renowned hacker known as CipherGhost had hidden a secret flag behind a veil of encryption. The only clue provided was a sequence of seemingly random numbers: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color w:val="0000ff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highlight w:val="white"/>
          <w:rtl w:val="0"/>
        </w:rPr>
        <w:t xml:space="preserve">66 68 71 87 99 72 90 77 131 128 61 60 111 61 123 116 72 128 134 123 71 125 119 122 131 130 83 130 147 77 82 80 132 158 34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The cybersecurity community was buzzing with excitement, eager to prove their skills by unraveling this cryptographic puzzle.Can you help them to solve this.Please help them and find the flag.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Good Luck!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BCET_CTF{...........}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Download the below payload to perform the task: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rtl w:val="0"/>
          </w:rPr>
          <w:t xml:space="preserve">Payload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Gyp0g_61v3EGBMSHrpBqCddYzDEKN46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