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48B2" w14:textId="4D473271" w:rsidR="00D2429C" w:rsidRPr="00D2429C" w:rsidRDefault="00D2429C" w:rsidP="00D2429C">
      <w:pPr>
        <w:rPr>
          <w:b/>
          <w:bCs/>
          <w:szCs w:val="21"/>
        </w:rPr>
      </w:pPr>
      <w:r w:rsidRPr="00D2429C">
        <w:rPr>
          <w:rFonts w:hint="eastAsia"/>
          <w:b/>
          <w:bCs/>
          <w:szCs w:val="21"/>
          <w:highlight w:val="yellow"/>
        </w:rPr>
        <w:t>目录</w:t>
      </w:r>
      <w:r w:rsidRPr="00D2429C">
        <w:rPr>
          <w:b/>
          <w:bCs/>
          <w:szCs w:val="21"/>
        </w:rPr>
        <w:t xml:space="preserve">In Chapter 5, we will delve into the results of our analysis and discuss their implications for safety. </w:t>
      </w:r>
    </w:p>
    <w:p w14:paraId="423F2349" w14:textId="77777777" w:rsidR="000703C7" w:rsidRPr="00D2429C" w:rsidRDefault="000703C7">
      <w:pPr>
        <w:rPr>
          <w:b/>
          <w:bCs/>
          <w:szCs w:val="21"/>
        </w:rPr>
      </w:pPr>
    </w:p>
    <w:p w14:paraId="30290898" w14:textId="4CDCCA3C" w:rsidR="00D2429C" w:rsidRPr="00D2429C" w:rsidRDefault="00D2429C" w:rsidP="00D2429C">
      <w:pPr>
        <w:rPr>
          <w:b/>
          <w:bCs/>
          <w:szCs w:val="21"/>
        </w:rPr>
      </w:pPr>
      <w:r w:rsidRPr="00D2429C">
        <w:rPr>
          <w:rFonts w:hint="eastAsia"/>
          <w:b/>
          <w:bCs/>
          <w:szCs w:val="21"/>
          <w:highlight w:val="yellow"/>
        </w:rPr>
        <w:t>重要因素</w:t>
      </w:r>
      <w:r w:rsidRPr="00D2429C">
        <w:rPr>
          <w:b/>
          <w:bCs/>
          <w:szCs w:val="21"/>
        </w:rPr>
        <w:t xml:space="preserve">Our analysis is based on the L1-regularized logistic regression model, which performed best in Chapter 4. By examining the model's coefficients, we can see which features most strongly influence each age rating. </w:t>
      </w:r>
      <w:r w:rsidRPr="00D2429C">
        <w:rPr>
          <w:b/>
          <w:bCs/>
          <w:szCs w:val="21"/>
        </w:rPr>
        <w:br/>
        <w:t>This slide shows that different age ratings are driven by different content patterns. Lower ratings are mainly influenced by lighter signals such as visual style, mild violence, gambling themes, and minor profanity. As the rating increases, the key drivers become more severe and explicit, including drug references, graphic violence, sexual themes, gambling, criminal techniques, and sexual violence. The main takeaway is that age classification depends not only on whether content exists, but also on its severity, frequency, and presentation style.</w:t>
      </w:r>
    </w:p>
    <w:p w14:paraId="6477DBB1" w14:textId="77777777" w:rsidR="00D2429C" w:rsidRPr="00D2429C" w:rsidRDefault="00D2429C">
      <w:pPr>
        <w:rPr>
          <w:b/>
          <w:bCs/>
          <w:szCs w:val="21"/>
        </w:rPr>
      </w:pPr>
    </w:p>
    <w:p w14:paraId="3B2576BB" w14:textId="33BD9002" w:rsidR="00D2429C" w:rsidRPr="00D2429C" w:rsidRDefault="00D2429C" w:rsidP="00D2429C">
      <w:pPr>
        <w:rPr>
          <w:b/>
          <w:bCs/>
          <w:szCs w:val="21"/>
        </w:rPr>
      </w:pPr>
      <w:r w:rsidRPr="00D2429C">
        <w:rPr>
          <w:rFonts w:hint="eastAsia"/>
          <w:b/>
          <w:bCs/>
          <w:szCs w:val="21"/>
          <w:highlight w:val="yellow"/>
        </w:rPr>
        <w:t>冗余度</w:t>
      </w:r>
      <w:r w:rsidRPr="00D2429C">
        <w:rPr>
          <w:b/>
          <w:bCs/>
          <w:szCs w:val="21"/>
        </w:rPr>
        <w:t>We tested whether using fewer features could still yield good results. Interestingly, using just 200 key features actually achieved a slightly higher accuracy than using all 758 features. This indicates significant redundancy in the original questionnaire. Collecting excessive low-information data is not only unnecessary but also increases costs. This finding suggests that both researchers and platform designers could benefit from simplifying the questionnaire to focus on the most informative questions.</w:t>
      </w:r>
    </w:p>
    <w:p w14:paraId="16AEA221" w14:textId="77777777" w:rsidR="00D2429C" w:rsidRPr="00D2429C" w:rsidRDefault="00D2429C">
      <w:pPr>
        <w:rPr>
          <w:b/>
          <w:bCs/>
          <w:szCs w:val="21"/>
        </w:rPr>
      </w:pPr>
    </w:p>
    <w:p w14:paraId="7FCF5AAE" w14:textId="746A26CD" w:rsidR="00D2429C" w:rsidRPr="00D2429C" w:rsidRDefault="00D2429C" w:rsidP="00D2429C">
      <w:pPr>
        <w:rPr>
          <w:b/>
          <w:bCs/>
          <w:szCs w:val="21"/>
        </w:rPr>
      </w:pPr>
      <w:r w:rsidRPr="00D2429C">
        <w:rPr>
          <w:rFonts w:hint="eastAsia"/>
          <w:b/>
          <w:bCs/>
          <w:szCs w:val="21"/>
          <w:highlight w:val="yellow"/>
        </w:rPr>
        <w:t>灰色地带</w:t>
      </w:r>
      <w:r w:rsidRPr="00D2429C">
        <w:rPr>
          <w:b/>
          <w:bCs/>
          <w:szCs w:val="21"/>
        </w:rPr>
        <w:t>By looking at the model's prediction probabilities, we identified the most uncertain cases. These are primarily concentrated between the 'Teen' and 'Mature 17+' ratings, where the model's confidence is very low. The Sample NO.239 shows that the difference between the top two predictions is minimal. This isn't just a model error; it highlights the inherent ambiguity in the rating criteria themselves. Therefore, model uncertainty can be a valuable tool to flag borderline cases for human review.</w:t>
      </w:r>
    </w:p>
    <w:p w14:paraId="2227C32C" w14:textId="77777777" w:rsidR="00D2429C" w:rsidRPr="00D2429C" w:rsidRDefault="00D2429C">
      <w:pPr>
        <w:rPr>
          <w:b/>
          <w:bCs/>
          <w:szCs w:val="21"/>
        </w:rPr>
      </w:pPr>
    </w:p>
    <w:p w14:paraId="327D9E84" w14:textId="76458698" w:rsidR="00D2429C" w:rsidRPr="00D2429C" w:rsidRDefault="00D2429C" w:rsidP="00D2429C">
      <w:pPr>
        <w:rPr>
          <w:b/>
          <w:bCs/>
          <w:szCs w:val="21"/>
        </w:rPr>
      </w:pPr>
      <w:r w:rsidRPr="00D2429C">
        <w:rPr>
          <w:rFonts w:hint="eastAsia"/>
          <w:b/>
          <w:bCs/>
          <w:szCs w:val="21"/>
          <w:highlight w:val="yellow"/>
        </w:rPr>
        <w:t>缺失值</w:t>
      </w:r>
      <w:r w:rsidRPr="00D2429C">
        <w:rPr>
          <w:b/>
          <w:bCs/>
          <w:szCs w:val="21"/>
        </w:rPr>
        <w:t>We found that structural missing values, like '__INACTIVE__' or '__NOT_APPLICABLE__', are not just noise. In a branching questionnaire, these values actually carry important semantic information. For example, if a question about severe violence is marked '__INACTIVE__', it indicates that the game doesn't contain such content, which is a strong signal for a lower age rating. Our model confirmed this by assigning significant weights to these sentinel values. Therefore, it's better to treat them as informative signals rather than simply imputing them.</w:t>
      </w:r>
    </w:p>
    <w:p w14:paraId="7F49B597" w14:textId="77777777" w:rsidR="00D2429C" w:rsidRPr="00D2429C" w:rsidRDefault="00D2429C">
      <w:pPr>
        <w:rPr>
          <w:b/>
          <w:bCs/>
          <w:szCs w:val="21"/>
        </w:rPr>
      </w:pPr>
    </w:p>
    <w:p w14:paraId="692F4C3D" w14:textId="6DD84FD1" w:rsidR="00D2429C" w:rsidRPr="00E07B8F" w:rsidRDefault="00D2429C">
      <w:pPr>
        <w:rPr>
          <w:rFonts w:hint="eastAsia"/>
          <w:b/>
          <w:bCs/>
          <w:szCs w:val="21"/>
        </w:rPr>
      </w:pPr>
      <w:r w:rsidRPr="00D2429C">
        <w:rPr>
          <w:rFonts w:hint="eastAsia"/>
          <w:b/>
          <w:bCs/>
          <w:szCs w:val="21"/>
          <w:highlight w:val="yellow"/>
        </w:rPr>
        <w:t>总结</w:t>
      </w:r>
      <w:r w:rsidRPr="00D2429C">
        <w:rPr>
          <w:b/>
          <w:bCs/>
          <w:szCs w:val="21"/>
        </w:rPr>
        <w:t xml:space="preserve">To summarize, this chapter has used our best model to analyze the key drivers of age ratings, identified significant redundancy in the questionnaire, pinpointed the ‘Teen’/‘Mature 17+’ boundary as a major gray area, and highlighted the informative value of structural missing data. Based on these findings, we recommend strengthening validation for high-risk content, implementing human review for borderline cases, and simplifying the </w:t>
      </w:r>
      <w:proofErr w:type="spellStart"/>
      <w:r w:rsidRPr="00D2429C">
        <w:rPr>
          <w:b/>
          <w:bCs/>
          <w:szCs w:val="21"/>
        </w:rPr>
        <w:t>questionnaire.This</w:t>
      </w:r>
      <w:proofErr w:type="spellEnd"/>
      <w:r w:rsidRPr="00D2429C">
        <w:rPr>
          <w:b/>
          <w:bCs/>
          <w:szCs w:val="21"/>
        </w:rPr>
        <w:t xml:space="preserve"> analysis provides a data-driven foundation for improving age rating systems.</w:t>
      </w:r>
    </w:p>
    <w:sectPr w:rsidR="00D2429C" w:rsidRPr="00E07B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801"/>
    <w:rsid w:val="000703C7"/>
    <w:rsid w:val="0036780A"/>
    <w:rsid w:val="00393801"/>
    <w:rsid w:val="007A0D54"/>
    <w:rsid w:val="00D2429C"/>
    <w:rsid w:val="00E07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74E0C"/>
  <w15:chartTrackingRefBased/>
  <w15:docId w15:val="{FFB141BD-9724-433F-9AF9-AB39A6F1A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38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38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38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38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380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9380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380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380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380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38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38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38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3801"/>
    <w:rPr>
      <w:rFonts w:cstheme="majorBidi"/>
      <w:color w:val="0F4761" w:themeColor="accent1" w:themeShade="BF"/>
      <w:sz w:val="28"/>
      <w:szCs w:val="28"/>
    </w:rPr>
  </w:style>
  <w:style w:type="character" w:customStyle="1" w:styleId="50">
    <w:name w:val="标题 5 字符"/>
    <w:basedOn w:val="a0"/>
    <w:link w:val="5"/>
    <w:uiPriority w:val="9"/>
    <w:semiHidden/>
    <w:rsid w:val="00393801"/>
    <w:rPr>
      <w:rFonts w:cstheme="majorBidi"/>
      <w:color w:val="0F4761" w:themeColor="accent1" w:themeShade="BF"/>
      <w:sz w:val="24"/>
      <w:szCs w:val="24"/>
    </w:rPr>
  </w:style>
  <w:style w:type="character" w:customStyle="1" w:styleId="60">
    <w:name w:val="标题 6 字符"/>
    <w:basedOn w:val="a0"/>
    <w:link w:val="6"/>
    <w:uiPriority w:val="9"/>
    <w:semiHidden/>
    <w:rsid w:val="00393801"/>
    <w:rPr>
      <w:rFonts w:cstheme="majorBidi"/>
      <w:b/>
      <w:bCs/>
      <w:color w:val="0F4761" w:themeColor="accent1" w:themeShade="BF"/>
    </w:rPr>
  </w:style>
  <w:style w:type="character" w:customStyle="1" w:styleId="70">
    <w:name w:val="标题 7 字符"/>
    <w:basedOn w:val="a0"/>
    <w:link w:val="7"/>
    <w:uiPriority w:val="9"/>
    <w:semiHidden/>
    <w:rsid w:val="00393801"/>
    <w:rPr>
      <w:rFonts w:cstheme="majorBidi"/>
      <w:b/>
      <w:bCs/>
      <w:color w:val="595959" w:themeColor="text1" w:themeTint="A6"/>
    </w:rPr>
  </w:style>
  <w:style w:type="character" w:customStyle="1" w:styleId="80">
    <w:name w:val="标题 8 字符"/>
    <w:basedOn w:val="a0"/>
    <w:link w:val="8"/>
    <w:uiPriority w:val="9"/>
    <w:semiHidden/>
    <w:rsid w:val="00393801"/>
    <w:rPr>
      <w:rFonts w:cstheme="majorBidi"/>
      <w:color w:val="595959" w:themeColor="text1" w:themeTint="A6"/>
    </w:rPr>
  </w:style>
  <w:style w:type="character" w:customStyle="1" w:styleId="90">
    <w:name w:val="标题 9 字符"/>
    <w:basedOn w:val="a0"/>
    <w:link w:val="9"/>
    <w:uiPriority w:val="9"/>
    <w:semiHidden/>
    <w:rsid w:val="00393801"/>
    <w:rPr>
      <w:rFonts w:eastAsiaTheme="majorEastAsia" w:cstheme="majorBidi"/>
      <w:color w:val="595959" w:themeColor="text1" w:themeTint="A6"/>
    </w:rPr>
  </w:style>
  <w:style w:type="paragraph" w:styleId="a3">
    <w:name w:val="Title"/>
    <w:basedOn w:val="a"/>
    <w:next w:val="a"/>
    <w:link w:val="a4"/>
    <w:uiPriority w:val="10"/>
    <w:qFormat/>
    <w:rsid w:val="003938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38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38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38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3801"/>
    <w:pPr>
      <w:spacing w:before="160" w:after="160"/>
      <w:jc w:val="center"/>
    </w:pPr>
    <w:rPr>
      <w:i/>
      <w:iCs/>
      <w:color w:val="404040" w:themeColor="text1" w:themeTint="BF"/>
    </w:rPr>
  </w:style>
  <w:style w:type="character" w:customStyle="1" w:styleId="a8">
    <w:name w:val="引用 字符"/>
    <w:basedOn w:val="a0"/>
    <w:link w:val="a7"/>
    <w:uiPriority w:val="29"/>
    <w:rsid w:val="00393801"/>
    <w:rPr>
      <w:i/>
      <w:iCs/>
      <w:color w:val="404040" w:themeColor="text1" w:themeTint="BF"/>
    </w:rPr>
  </w:style>
  <w:style w:type="paragraph" w:styleId="a9">
    <w:name w:val="List Paragraph"/>
    <w:basedOn w:val="a"/>
    <w:uiPriority w:val="34"/>
    <w:qFormat/>
    <w:rsid w:val="00393801"/>
    <w:pPr>
      <w:ind w:left="720"/>
      <w:contextualSpacing/>
    </w:pPr>
  </w:style>
  <w:style w:type="character" w:styleId="aa">
    <w:name w:val="Intense Emphasis"/>
    <w:basedOn w:val="a0"/>
    <w:uiPriority w:val="21"/>
    <w:qFormat/>
    <w:rsid w:val="00393801"/>
    <w:rPr>
      <w:i/>
      <w:iCs/>
      <w:color w:val="0F4761" w:themeColor="accent1" w:themeShade="BF"/>
    </w:rPr>
  </w:style>
  <w:style w:type="paragraph" w:styleId="ab">
    <w:name w:val="Intense Quote"/>
    <w:basedOn w:val="a"/>
    <w:next w:val="a"/>
    <w:link w:val="ac"/>
    <w:uiPriority w:val="30"/>
    <w:qFormat/>
    <w:rsid w:val="00393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3801"/>
    <w:rPr>
      <w:i/>
      <w:iCs/>
      <w:color w:val="0F4761" w:themeColor="accent1" w:themeShade="BF"/>
    </w:rPr>
  </w:style>
  <w:style w:type="character" w:styleId="ad">
    <w:name w:val="Intense Reference"/>
    <w:basedOn w:val="a0"/>
    <w:uiPriority w:val="32"/>
    <w:qFormat/>
    <w:rsid w:val="00393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子轩 王</dc:creator>
  <cp:keywords/>
  <dc:description/>
  <cp:lastModifiedBy>子轩 王</cp:lastModifiedBy>
  <cp:revision>3</cp:revision>
  <dcterms:created xsi:type="dcterms:W3CDTF">2026-06-22T07:48:00Z</dcterms:created>
  <dcterms:modified xsi:type="dcterms:W3CDTF">2026-06-22T07:54:00Z</dcterms:modified>
</cp:coreProperties>
</file>