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CE7D3" w14:textId="55B59CBE" w:rsidR="00AB1989" w:rsidRDefault="00AB1989">
      <w:r>
        <w:rPr>
          <w:rFonts w:hint="eastAsia"/>
        </w:rPr>
        <w:t>研究動機與研究問題</w:t>
      </w:r>
    </w:p>
    <w:p w14:paraId="6C843ADD" w14:textId="7182A29C" w:rsidR="00F97F45" w:rsidRPr="004F4178" w:rsidRDefault="00D56E40" w:rsidP="00FC17D6">
      <w:pPr>
        <w:pStyle w:val="ae"/>
      </w:pPr>
      <w:r>
        <w:rPr>
          <w:rFonts w:hint="eastAsia"/>
        </w:rPr>
        <w:t xml:space="preserve">　　</w:t>
      </w:r>
      <w:r w:rsidR="00F97F45" w:rsidRPr="004F4178">
        <w:t>本文旨在探討</w:t>
      </w:r>
      <w:r w:rsidR="007D4435" w:rsidRPr="004F4178">
        <w:rPr>
          <w:b/>
          <w:bCs/>
        </w:rPr>
        <w:t>市場情緒</w:t>
      </w:r>
      <w:r w:rsidR="007D4435">
        <w:rPr>
          <w:rFonts w:hint="eastAsia"/>
          <w:b/>
          <w:bCs/>
        </w:rPr>
        <w:t>在不同</w:t>
      </w:r>
      <w:r w:rsidR="007D4435" w:rsidRPr="004F4178">
        <w:rPr>
          <w:b/>
          <w:bCs/>
        </w:rPr>
        <w:t>產業特性</w:t>
      </w:r>
      <w:r w:rsidR="007D4435">
        <w:rPr>
          <w:rFonts w:hint="eastAsia"/>
          <w:b/>
          <w:bCs/>
        </w:rPr>
        <w:t>下</w:t>
      </w:r>
      <w:r w:rsidR="00F97F45" w:rsidRPr="004F4178">
        <w:rPr>
          <w:b/>
          <w:bCs/>
        </w:rPr>
        <w:t>的傳導效應及其對股價波動的影響</w:t>
      </w:r>
      <w:r w:rsidR="00F97F45" w:rsidRPr="004F4178">
        <w:t>。</w:t>
      </w:r>
      <w:r w:rsidR="00FD1A7A" w:rsidRPr="004F4178">
        <w:rPr>
          <w:rFonts w:hint="eastAsia"/>
        </w:rPr>
        <w:t>傳統常用</w:t>
      </w:r>
      <w:r w:rsidR="00F97F45" w:rsidRPr="004F4178">
        <w:t>的產業分析方法，如</w:t>
      </w:r>
      <w:r w:rsidR="00F97F45" w:rsidRPr="004F4178">
        <w:rPr>
          <w:rFonts w:ascii="Times New Roman" w:hAnsi="Times New Roman" w:cs="Times New Roman"/>
        </w:rPr>
        <w:t>SWOT</w:t>
      </w:r>
      <w:r w:rsidR="00F97F45" w:rsidRPr="004F4178">
        <w:t>分析、</w:t>
      </w:r>
      <w:r w:rsidR="001C3026">
        <w:rPr>
          <w:rFonts w:ascii="Times New Roman" w:hAnsi="Times New Roman" w:cs="Times New Roman" w:hint="eastAsia"/>
        </w:rPr>
        <w:t>波特五力</w:t>
      </w:r>
      <w:r w:rsidR="00F97F45" w:rsidRPr="004F4178">
        <w:t>分析或</w:t>
      </w:r>
      <w:r w:rsidR="00F97F45" w:rsidRPr="004F4178">
        <w:rPr>
          <w:rFonts w:ascii="Times New Roman" w:hAnsi="Times New Roman" w:cs="Times New Roman"/>
        </w:rPr>
        <w:t>SCP</w:t>
      </w:r>
      <w:r w:rsidR="00F97F45" w:rsidRPr="004F4178">
        <w:t>分析</w:t>
      </w:r>
      <w:r w:rsidR="001C3026">
        <w:rPr>
          <w:rFonts w:hint="eastAsia"/>
        </w:rPr>
        <w:t>等</w:t>
      </w:r>
      <w:r w:rsidR="00F97F45" w:rsidRPr="004F4178">
        <w:t>，主要關注結構性因素，幫助分析者將複雜的市場環境拆解並歸納</w:t>
      </w:r>
      <w:proofErr w:type="gramStart"/>
      <w:r w:rsidR="001A4CA2">
        <w:rPr>
          <w:rFonts w:hint="eastAsia"/>
        </w:rPr>
        <w:t>（</w:t>
      </w:r>
      <w:proofErr w:type="gramEnd"/>
      <w:r w:rsidR="001A4CA2">
        <w:rPr>
          <w:rFonts w:hint="eastAsia"/>
        </w:rPr>
        <w:t>賴美華,2022;洪秀蘭,2022</w:t>
      </w:r>
      <w:proofErr w:type="gramStart"/>
      <w:r w:rsidR="001A4CA2">
        <w:rPr>
          <w:rFonts w:hint="eastAsia"/>
        </w:rPr>
        <w:t>）</w:t>
      </w:r>
      <w:proofErr w:type="gramEnd"/>
      <w:r w:rsidR="00F97F45" w:rsidRPr="004F4178">
        <w:t>。然而，這些方法往往依賴歷史數據與靜態資訊，難以及時捕捉市場變動，特別是在資訊流動迅速的現代金融市場。隨著自然語言處理（</w:t>
      </w:r>
      <w:r w:rsidR="00F97F45" w:rsidRPr="004F4178">
        <w:rPr>
          <w:rFonts w:ascii="Times New Roman" w:hAnsi="Times New Roman" w:cs="Times New Roman"/>
        </w:rPr>
        <w:t>NLP</w:t>
      </w:r>
      <w:r w:rsidR="00F97F45" w:rsidRPr="004F4178">
        <w:t xml:space="preserve">）與大數據技術的發展，情緒分析逐漸成為新的市場評估工具。根據 </w:t>
      </w:r>
      <w:r w:rsidR="00F97F45" w:rsidRPr="004F4178">
        <w:rPr>
          <w:rFonts w:ascii="Times New Roman" w:hAnsi="Times New Roman" w:cs="Times New Roman"/>
        </w:rPr>
        <w:t xml:space="preserve">Araci </w:t>
      </w:r>
      <w:r w:rsidR="00F97F45" w:rsidRPr="004F4178">
        <w:t xml:space="preserve">和 </w:t>
      </w:r>
      <w:r w:rsidR="00F97F45" w:rsidRPr="002C2386">
        <w:rPr>
          <w:rFonts w:ascii="Times New Roman" w:hAnsi="Times New Roman" w:cs="Times New Roman"/>
        </w:rPr>
        <w:t>Genc</w:t>
      </w:r>
      <w:r w:rsidR="00F97F45" w:rsidRPr="004F4178">
        <w:t>（2023）的研究，透過語言模型與</w:t>
      </w:r>
      <w:r w:rsidR="00586109" w:rsidRPr="004F4178">
        <w:rPr>
          <w:rFonts w:hint="eastAsia"/>
        </w:rPr>
        <w:t>文本</w:t>
      </w:r>
      <w:r w:rsidR="00F97F45" w:rsidRPr="004F4178">
        <w:t>分析，情緒分析在預測市場趨勢時的準確度與效率皆優於傳統方法，並可克服資訊匱乏的限制。因此，本研究將進一步探討</w:t>
      </w:r>
      <w:r w:rsidR="00F97F45" w:rsidRPr="004F4178">
        <w:rPr>
          <w:b/>
          <w:bCs/>
        </w:rPr>
        <w:t>市場情緒</w:t>
      </w:r>
      <w:r w:rsidR="00586109" w:rsidRPr="004F4178">
        <w:rPr>
          <w:rFonts w:hint="eastAsia"/>
          <w:b/>
          <w:bCs/>
        </w:rPr>
        <w:t>對產業的影響</w:t>
      </w:r>
      <w:r w:rsidR="00F97F45" w:rsidRPr="004F4178">
        <w:rPr>
          <w:b/>
          <w:bCs/>
        </w:rPr>
        <w:t>，以及這些情緒變動如何影響股價波動，以補充或提升現有的產業分析方法</w:t>
      </w:r>
      <w:r w:rsidR="00F97F45" w:rsidRPr="004F4178">
        <w:t>。</w:t>
      </w:r>
    </w:p>
    <w:p w14:paraId="2A5A849F" w14:textId="39DF68F6" w:rsidR="00E6321A" w:rsidRDefault="007F44EB" w:rsidP="004F4178">
      <w:pPr>
        <w:pStyle w:val="ae"/>
        <w:rPr>
          <w:b/>
          <w:bCs/>
        </w:rPr>
      </w:pPr>
      <w:r>
        <w:rPr>
          <w:rFonts w:hint="eastAsia"/>
        </w:rPr>
        <w:t xml:space="preserve">　　</w:t>
      </w:r>
      <w:r w:rsidR="003A54B8" w:rsidRPr="003A54B8">
        <w:t>不同產業對於市場情緒的敏感度與反應速度可能存在顯著差異。傳統的製造業通常依賴市場環境的穩定，因此對市場的影響相對緩慢且保守；相較之下，新興產業（如半導體、生技、金融等）因競爭激烈、技術變革迅速，更容易受到市場情緒波動的影響（</w:t>
      </w:r>
      <w:r w:rsidR="003A54B8" w:rsidRPr="004F4178">
        <w:rPr>
          <w:rFonts w:ascii="Times New Roman" w:hAnsi="Times New Roman" w:cs="Times New Roman"/>
        </w:rPr>
        <w:t>Teece</w:t>
      </w:r>
      <w:r w:rsidR="003A54B8" w:rsidRPr="003A54B8">
        <w:t>, 2007）。然而，過往研究主要關注市場情緒對整體股市或個別公司股價的影響，卻較少探討不同產業之間的情緒傳導機制與敏感度差異。因此，本研究將</w:t>
      </w:r>
      <w:r w:rsidR="003A54B8" w:rsidRPr="003A54B8">
        <w:rPr>
          <w:b/>
          <w:bCs/>
        </w:rPr>
        <w:t>透過情緒分析方法，量化不同產業對市場</w:t>
      </w:r>
      <w:r w:rsidR="00AF180A">
        <w:rPr>
          <w:rFonts w:hint="eastAsia"/>
          <w:b/>
          <w:bCs/>
        </w:rPr>
        <w:t>情緒</w:t>
      </w:r>
      <w:r w:rsidR="003A54B8" w:rsidRPr="003A54B8">
        <w:rPr>
          <w:b/>
          <w:bCs/>
        </w:rPr>
        <w:t>的反應程度，並探討其是否會影響股價波動，以填補現有文獻的研究空白。</w:t>
      </w:r>
    </w:p>
    <w:p w14:paraId="16734063" w14:textId="59E2CA7E" w:rsidR="00653105" w:rsidRPr="00653105" w:rsidRDefault="00D56E40" w:rsidP="004F4178">
      <w:pPr>
        <w:pStyle w:val="ae"/>
      </w:pPr>
      <w:r>
        <w:rPr>
          <w:rFonts w:hint="eastAsia"/>
        </w:rPr>
        <w:t xml:space="preserve">　　情緒並非</w:t>
      </w:r>
      <w:r w:rsidR="00662733">
        <w:rPr>
          <w:rFonts w:hint="eastAsia"/>
        </w:rPr>
        <w:t>無法</w:t>
      </w:r>
      <w:r>
        <w:rPr>
          <w:rFonts w:hint="eastAsia"/>
        </w:rPr>
        <w:t>量化的</w:t>
      </w:r>
      <w:r w:rsidR="00662733">
        <w:rPr>
          <w:rFonts w:hint="eastAsia"/>
        </w:rPr>
        <w:t>抽象概念</w:t>
      </w:r>
      <w:r w:rsidR="00B9276D">
        <w:rPr>
          <w:rFonts w:hint="eastAsia"/>
        </w:rPr>
        <w:t>。</w:t>
      </w:r>
      <w:r w:rsidR="00662733">
        <w:rPr>
          <w:rFonts w:hint="eastAsia"/>
        </w:rPr>
        <w:t>雖然</w:t>
      </w:r>
      <w:r>
        <w:rPr>
          <w:rFonts w:hint="eastAsia"/>
        </w:rPr>
        <w:t>情緒</w:t>
      </w:r>
      <w:r w:rsidR="00662733">
        <w:rPr>
          <w:rFonts w:hint="eastAsia"/>
        </w:rPr>
        <w:t>的</w:t>
      </w:r>
      <w:r>
        <w:rPr>
          <w:rFonts w:hint="eastAsia"/>
        </w:rPr>
        <w:t>評估及</w:t>
      </w:r>
      <w:r w:rsidR="00662733">
        <w:rPr>
          <w:rFonts w:hint="eastAsia"/>
        </w:rPr>
        <w:t>可</w:t>
      </w:r>
      <w:r>
        <w:rPr>
          <w:rFonts w:hint="eastAsia"/>
        </w:rPr>
        <w:t>判斷</w:t>
      </w:r>
      <w:r w:rsidR="00662733">
        <w:rPr>
          <w:rFonts w:hint="eastAsia"/>
        </w:rPr>
        <w:t>存在挑戰</w:t>
      </w:r>
      <w:r>
        <w:rPr>
          <w:rFonts w:hint="eastAsia"/>
        </w:rPr>
        <w:t>，但透過文本中的</w:t>
      </w:r>
      <w:r w:rsidR="00662733" w:rsidRPr="00662733">
        <w:rPr>
          <w:rFonts w:hint="eastAsia"/>
        </w:rPr>
        <w:t>用詞選擇、語氣強度、語境背景</w:t>
      </w:r>
      <w:r>
        <w:rPr>
          <w:rFonts w:hint="eastAsia"/>
        </w:rPr>
        <w:t>等</w:t>
      </w:r>
      <w:r w:rsidR="00662733">
        <w:rPr>
          <w:rFonts w:hint="eastAsia"/>
        </w:rPr>
        <w:t>特徵</w:t>
      </w:r>
      <w:r>
        <w:rPr>
          <w:rFonts w:hint="eastAsia"/>
        </w:rPr>
        <w:t>來判斷說話者的情緒，</w:t>
      </w:r>
      <w:r w:rsidR="00B9276D" w:rsidRPr="00B9276D">
        <w:t>並進一步量化其對市場的影響。過往研究已證實，來自不同資訊來源的市場情緒能夠影響投資決策與資產價格波動</w:t>
      </w:r>
      <w:r w:rsidR="005560B5">
        <w:rPr>
          <w:rFonts w:hint="eastAsia"/>
        </w:rPr>
        <w:t>，例如，分析師報告（</w:t>
      </w:r>
      <w:r w:rsidR="005560B5" w:rsidRPr="004F4178">
        <w:rPr>
          <w:rFonts w:ascii="Times New Roman" w:hAnsi="Times New Roman" w:cs="Times New Roman"/>
        </w:rPr>
        <w:t>Kim</w:t>
      </w:r>
      <w:r w:rsidR="009D58FF" w:rsidRPr="004F4178">
        <w:rPr>
          <w:rFonts w:ascii="Times New Roman" w:hAnsi="Times New Roman" w:cs="Times New Roman" w:hint="eastAsia"/>
        </w:rPr>
        <w:t xml:space="preserve"> et al</w:t>
      </w:r>
      <w:r w:rsidR="009D58FF">
        <w:rPr>
          <w:rFonts w:hint="eastAsia"/>
        </w:rPr>
        <w:t xml:space="preserve"> </w:t>
      </w:r>
      <w:r w:rsidR="005560B5">
        <w:rPr>
          <w:rFonts w:hint="eastAsia"/>
        </w:rPr>
        <w:t>,2021）、新聞媒體（</w:t>
      </w:r>
      <w:r w:rsidR="005560B5" w:rsidRPr="004F4178">
        <w:rPr>
          <w:rFonts w:ascii="Times New Roman" w:hAnsi="Times New Roman" w:cs="Times New Roman"/>
        </w:rPr>
        <w:t>Huang</w:t>
      </w:r>
      <w:r w:rsidR="009D58FF" w:rsidRPr="004F4178">
        <w:rPr>
          <w:rFonts w:ascii="Times New Roman" w:hAnsi="Times New Roman" w:cs="Times New Roman" w:hint="eastAsia"/>
        </w:rPr>
        <w:t xml:space="preserve"> et al</w:t>
      </w:r>
      <w:r w:rsidR="009D58FF">
        <w:rPr>
          <w:rFonts w:hint="eastAsia"/>
        </w:rPr>
        <w:t xml:space="preserve"> </w:t>
      </w:r>
      <w:r w:rsidR="005560B5">
        <w:rPr>
          <w:rFonts w:hint="eastAsia"/>
        </w:rPr>
        <w:t>,2020）、</w:t>
      </w:r>
      <w:r w:rsidR="00653105">
        <w:rPr>
          <w:rFonts w:hint="eastAsia"/>
        </w:rPr>
        <w:t>社群網路（</w:t>
      </w:r>
      <w:r w:rsidR="00653105" w:rsidRPr="004F4178">
        <w:rPr>
          <w:rFonts w:ascii="Times New Roman" w:hAnsi="Times New Roman" w:cs="Times New Roman" w:hint="eastAsia"/>
        </w:rPr>
        <w:t>Hirshleifer</w:t>
      </w:r>
      <w:r w:rsidR="009D58FF" w:rsidRPr="004F4178">
        <w:rPr>
          <w:rFonts w:ascii="Times New Roman" w:hAnsi="Times New Roman" w:cs="Times New Roman" w:hint="eastAsia"/>
        </w:rPr>
        <w:t xml:space="preserve"> et al</w:t>
      </w:r>
      <w:r w:rsidR="009D58FF">
        <w:rPr>
          <w:rFonts w:hint="eastAsia"/>
        </w:rPr>
        <w:t xml:space="preserve"> ,2024</w:t>
      </w:r>
      <w:r w:rsidR="00653105">
        <w:rPr>
          <w:rFonts w:hint="eastAsia"/>
        </w:rPr>
        <w:t>）、公司披露（</w:t>
      </w:r>
      <w:r w:rsidR="00653105" w:rsidRPr="004F4178">
        <w:rPr>
          <w:rFonts w:ascii="Times New Roman" w:hAnsi="Times New Roman" w:cs="Times New Roman" w:hint="eastAsia"/>
        </w:rPr>
        <w:t>Zeng</w:t>
      </w:r>
      <w:r w:rsidR="009D58FF" w:rsidRPr="004F4178">
        <w:rPr>
          <w:rFonts w:ascii="Times New Roman" w:hAnsi="Times New Roman" w:cs="Times New Roman" w:hint="eastAsia"/>
        </w:rPr>
        <w:t xml:space="preserve"> et al</w:t>
      </w:r>
      <w:r w:rsidR="009D58FF">
        <w:rPr>
          <w:rFonts w:hint="eastAsia"/>
        </w:rPr>
        <w:t>,2023</w:t>
      </w:r>
      <w:r w:rsidR="00653105">
        <w:rPr>
          <w:rFonts w:hint="eastAsia"/>
        </w:rPr>
        <w:t>）等。</w:t>
      </w:r>
      <w:r w:rsidR="00B9276D" w:rsidRPr="00B9276D">
        <w:rPr>
          <w:rFonts w:hint="eastAsia"/>
          <w:b/>
          <w:bCs/>
        </w:rPr>
        <w:t>本研究將透過大數據蒐集與自然語言處理（</w:t>
      </w:r>
      <w:r w:rsidR="00B9276D" w:rsidRPr="004F4178">
        <w:rPr>
          <w:rFonts w:ascii="Times New Roman" w:hAnsi="Times New Roman" w:cs="Times New Roman" w:hint="eastAsia"/>
        </w:rPr>
        <w:t>NLP</w:t>
      </w:r>
      <w:r w:rsidR="00B9276D" w:rsidRPr="00B9276D">
        <w:rPr>
          <w:rFonts w:hint="eastAsia"/>
          <w:b/>
          <w:bCs/>
        </w:rPr>
        <w:t>）技術，分析不同產業的文本數據，以量化各類市場資訊所傳遞的情緒，並探討其在不同產業中的傳導機制與對股價波動的影響。</w:t>
      </w:r>
    </w:p>
    <w:p w14:paraId="26012190" w14:textId="77D5E179" w:rsidR="009E63D1" w:rsidRDefault="009E63D1" w:rsidP="004F4178">
      <w:pPr>
        <w:pStyle w:val="ae"/>
        <w:rPr>
          <w:b/>
          <w:bCs/>
        </w:rPr>
      </w:pPr>
      <w:r>
        <w:rPr>
          <w:rFonts w:hint="eastAsia"/>
          <w:b/>
          <w:bCs/>
        </w:rPr>
        <w:t xml:space="preserve">　　</w:t>
      </w:r>
      <w:r w:rsidRPr="009E63D1">
        <w:t>新聞媒體則具有即時性與廣泛影響力，能夠迅速反映市場突發事件、政策變動或企業動態</w:t>
      </w:r>
      <w:r w:rsidR="00D66FF5">
        <w:rPr>
          <w:rFonts w:hint="eastAsia"/>
        </w:rPr>
        <w:t>（</w:t>
      </w:r>
      <w:r w:rsidR="00D66FF5" w:rsidRPr="004F4178">
        <w:rPr>
          <w:rFonts w:ascii="Times New Roman" w:hAnsi="Times New Roman" w:cs="Times New Roman"/>
        </w:rPr>
        <w:t>BYBEE</w:t>
      </w:r>
      <w:r w:rsidR="00D66FF5" w:rsidRPr="004F4178">
        <w:rPr>
          <w:rFonts w:ascii="Times New Roman" w:hAnsi="Times New Roman" w:cs="Times New Roman" w:hint="eastAsia"/>
        </w:rPr>
        <w:t xml:space="preserve"> et al</w:t>
      </w:r>
      <w:r w:rsidR="00D66FF5">
        <w:rPr>
          <w:rFonts w:hint="eastAsia"/>
        </w:rPr>
        <w:t xml:space="preserve"> , 2024）</w:t>
      </w:r>
      <w:r w:rsidRPr="009E63D1">
        <w:t>。然而，新聞內容可能受媒體立場、標題效應或大眾情緒影響，使其傳遞的市場情緒具有更高的波動性與情緒化特徵</w:t>
      </w:r>
      <w:r w:rsidR="003D053E">
        <w:rPr>
          <w:rFonts w:hint="eastAsia"/>
        </w:rPr>
        <w:t>（</w:t>
      </w:r>
      <w:r w:rsidR="003D053E" w:rsidRPr="004F4178">
        <w:rPr>
          <w:rFonts w:ascii="Times New Roman" w:hAnsi="Times New Roman" w:cs="Times New Roman"/>
        </w:rPr>
        <w:t>Bianchi</w:t>
      </w:r>
      <w:r w:rsidR="003D053E" w:rsidRPr="004F4178">
        <w:rPr>
          <w:rFonts w:ascii="Times New Roman" w:hAnsi="Times New Roman" w:cs="Times New Roman" w:hint="eastAsia"/>
        </w:rPr>
        <w:t xml:space="preserve"> et al</w:t>
      </w:r>
      <w:r w:rsidR="003D053E">
        <w:rPr>
          <w:rFonts w:hint="eastAsia"/>
        </w:rPr>
        <w:t>,2024）</w:t>
      </w:r>
      <w:r w:rsidRPr="009E63D1">
        <w:t>。儘管如此，新聞仍是市場資訊的重要來源，能夠影響投資者預期，進而帶動股價波動（</w:t>
      </w:r>
      <w:r w:rsidRPr="004F4178">
        <w:rPr>
          <w:rFonts w:ascii="Times New Roman" w:hAnsi="Times New Roman" w:cs="Times New Roman"/>
        </w:rPr>
        <w:t>Huang et al</w:t>
      </w:r>
      <w:r w:rsidRPr="009E63D1">
        <w:t>, 2020）。因此，本研究</w:t>
      </w:r>
      <w:r w:rsidRPr="009E63D1">
        <w:rPr>
          <w:b/>
          <w:bCs/>
        </w:rPr>
        <w:t>將同時關注分析師報告與新聞媒體的情緒，透過文本分析方法提取其情緒資訊，並探討其</w:t>
      </w:r>
      <w:r w:rsidRPr="009E63D1">
        <w:rPr>
          <w:b/>
          <w:bCs/>
        </w:rPr>
        <w:lastRenderedPageBreak/>
        <w:t>如何影響不同產業的市場情緒與股價波動。</w:t>
      </w:r>
    </w:p>
    <w:p w14:paraId="055D4C3A" w14:textId="53F1B333" w:rsidR="00DD7F95" w:rsidRPr="00DD7F95" w:rsidRDefault="00DD7F95" w:rsidP="004F4178">
      <w:pPr>
        <w:pStyle w:val="ae"/>
      </w:pPr>
      <w:r>
        <w:rPr>
          <w:rFonts w:hint="eastAsia"/>
        </w:rPr>
        <w:t xml:space="preserve">　　</w:t>
      </w:r>
      <w:r w:rsidRPr="00DD7F95">
        <w:t>市場情緒的傳播並非孤立於單一企業，而是一種具有傳遞特徵的動態過程。</w:t>
      </w:r>
      <w:r w:rsidRPr="000E77E6">
        <w:rPr>
          <w:rFonts w:ascii="Times New Roman" w:hAnsi="Times New Roman" w:cs="Times New Roman"/>
        </w:rPr>
        <w:t>McFarland et al</w:t>
      </w:r>
      <w:r w:rsidRPr="00DD7F95">
        <w:t>. (2008) 提出的「供應鏈傳染效應」顯示，企業行為會透過供應鏈關係傳遞，影響下游企業的決策。類似地，市場情緒也會透過資訊流、投資者預期與產業鏈條，在不同產業間擴散，進而影響市場行為。然而，現有文獻多關注</w:t>
      </w:r>
      <w:r>
        <w:rPr>
          <w:rFonts w:hint="eastAsia"/>
        </w:rPr>
        <w:t>企業間</w:t>
      </w:r>
      <w:r w:rsidR="00AC5FC3">
        <w:rPr>
          <w:rFonts w:hint="eastAsia"/>
        </w:rPr>
        <w:t>或是單個產業</w:t>
      </w:r>
      <w:r w:rsidRPr="00DD7F95">
        <w:t>的</w:t>
      </w:r>
      <w:r w:rsidR="000E77E6">
        <w:rPr>
          <w:rFonts w:hint="eastAsia"/>
        </w:rPr>
        <w:t>傳染（</w:t>
      </w:r>
      <w:r w:rsidR="000E77E6" w:rsidRPr="000E77E6">
        <w:rPr>
          <w:rFonts w:ascii="Times New Roman" w:hAnsi="Times New Roman" w:cs="Times New Roman" w:hint="eastAsia"/>
        </w:rPr>
        <w:t>Zang et al</w:t>
      </w:r>
      <w:r w:rsidR="000E77E6">
        <w:rPr>
          <w:rFonts w:hint="eastAsia"/>
        </w:rPr>
        <w:t>,</w:t>
      </w:r>
      <w:proofErr w:type="gramStart"/>
      <w:r w:rsidR="000E77E6">
        <w:rPr>
          <w:rFonts w:hint="eastAsia"/>
        </w:rPr>
        <w:t>2019;</w:t>
      </w:r>
      <w:r w:rsidR="000E77E6" w:rsidRPr="000E77E6">
        <w:rPr>
          <w:rFonts w:ascii="Times New Roman" w:hAnsi="Times New Roman" w:cs="Times New Roman" w:hint="eastAsia"/>
        </w:rPr>
        <w:t>Hertzel</w:t>
      </w:r>
      <w:proofErr w:type="gramEnd"/>
      <w:r w:rsidR="000E77E6" w:rsidRPr="000E77E6">
        <w:rPr>
          <w:rFonts w:ascii="Times New Roman" w:hAnsi="Times New Roman" w:cs="Times New Roman" w:hint="eastAsia"/>
        </w:rPr>
        <w:t xml:space="preserve"> et al</w:t>
      </w:r>
      <w:r w:rsidR="000E77E6">
        <w:rPr>
          <w:rFonts w:hint="eastAsia"/>
        </w:rPr>
        <w:t>,2008</w:t>
      </w:r>
      <w:r w:rsidR="002E3881">
        <w:rPr>
          <w:rFonts w:hint="eastAsia"/>
        </w:rPr>
        <w:t>;</w:t>
      </w:r>
      <w:r w:rsidR="002E3881" w:rsidRPr="002E3881">
        <w:rPr>
          <w:rFonts w:ascii="Times New Roman" w:hAnsi="Times New Roman" w:cs="Times New Roman" w:hint="eastAsia"/>
        </w:rPr>
        <w:t>Filbeck et al</w:t>
      </w:r>
      <w:r w:rsidR="002E3881">
        <w:rPr>
          <w:rFonts w:hint="eastAsia"/>
        </w:rPr>
        <w:t>,2016</w:t>
      </w:r>
      <w:r w:rsidR="000E77E6">
        <w:rPr>
          <w:rFonts w:hint="eastAsia"/>
        </w:rPr>
        <w:t>）</w:t>
      </w:r>
      <w:r w:rsidRPr="00DD7F95">
        <w:t>，卻較少探討市場情緒如何在不同產業間傳導，尤其是其如何影響產業供應鏈中的不同環節與投資行為。因此，本</w:t>
      </w:r>
      <w:r w:rsidRPr="002E1CF6">
        <w:rPr>
          <w:b/>
          <w:bCs/>
        </w:rPr>
        <w:t>研究將借鑒供應鏈傳染效應的觀點，進一步探討市場情緒如何在產業間傳播，並分析產業特性如何影響市場情緒的擴散強度與影響範圍，以填補現有文獻的空白</w:t>
      </w:r>
      <w:r w:rsidRPr="00DD7F95">
        <w:t>。</w:t>
      </w:r>
    </w:p>
    <w:p w14:paraId="4A06B1D9" w14:textId="7FDE11C9" w:rsidR="00EA1ECB" w:rsidRDefault="00EA1ECB" w:rsidP="004F4178">
      <w:pPr>
        <w:pStyle w:val="ae"/>
      </w:pPr>
      <w:r>
        <w:rPr>
          <w:rFonts w:hint="eastAsia"/>
        </w:rPr>
        <w:t xml:space="preserve">　　</w:t>
      </w:r>
      <w:r w:rsidR="00601A79" w:rsidRPr="00601A79">
        <w:rPr>
          <w:rFonts w:hint="eastAsia"/>
        </w:rPr>
        <w:t>本研究將</w:t>
      </w:r>
      <w:r w:rsidR="00601A79" w:rsidRPr="00601A79">
        <w:rPr>
          <w:rFonts w:hint="eastAsia"/>
          <w:b/>
          <w:bCs/>
        </w:rPr>
        <w:t>運用</w:t>
      </w:r>
      <w:r w:rsidR="00601A79" w:rsidRPr="004F4178">
        <w:rPr>
          <w:rFonts w:ascii="Times New Roman" w:hAnsi="Times New Roman" w:cs="Times New Roman" w:hint="eastAsia"/>
        </w:rPr>
        <w:t>ChatGPT</w:t>
      </w:r>
      <w:r w:rsidR="00601A79" w:rsidRPr="00601A79">
        <w:rPr>
          <w:rFonts w:hint="eastAsia"/>
          <w:b/>
          <w:bCs/>
        </w:rPr>
        <w:t xml:space="preserve"> 及自然語言處理（</w:t>
      </w:r>
      <w:r w:rsidR="00601A79" w:rsidRPr="004F4178">
        <w:rPr>
          <w:rFonts w:ascii="Times New Roman" w:hAnsi="Times New Roman" w:cs="Times New Roman" w:hint="eastAsia"/>
        </w:rPr>
        <w:t>NLP</w:t>
      </w:r>
      <w:r w:rsidR="00601A79" w:rsidRPr="00601A79">
        <w:rPr>
          <w:rFonts w:hint="eastAsia"/>
          <w:b/>
          <w:bCs/>
        </w:rPr>
        <w:t>）技術</w:t>
      </w:r>
      <w:r w:rsidR="00601A79" w:rsidRPr="00601A79">
        <w:rPr>
          <w:rFonts w:hint="eastAsia"/>
        </w:rPr>
        <w:t>，以較為客觀的方式，分析各類文本中所顯性與隱性的市場情緒，以建立一套有別於傳統方法的產業分析框架。本研究將聚焦於分析師與新聞媒體情緒如何影響不同產業的市場價值，並比較各產業對情緒變化的波動與敏感度。透過大數據與語言模型的結合，本研究不僅能夠補充傳統產業分析的侷限性，也能提供更即時、細緻的市場情緒衡量方式。</w:t>
      </w:r>
      <w:r w:rsidR="00601A79" w:rsidRPr="00601A79">
        <w:rPr>
          <w:rFonts w:hint="eastAsia"/>
          <w:b/>
          <w:bCs/>
        </w:rPr>
        <w:t>期望本研究的結果能為產業分析、投資決策及相關學術研究提供新的視角與策略。</w:t>
      </w:r>
    </w:p>
    <w:p w14:paraId="52581924" w14:textId="77777777" w:rsidR="002017E3" w:rsidRDefault="002017E3"/>
    <w:p w14:paraId="09A9FF7B" w14:textId="7F783FF2" w:rsidR="004D29A2" w:rsidRDefault="004D29A2">
      <w:bookmarkStart w:id="0" w:name="_Hlk189915608"/>
      <w:r>
        <w:rPr>
          <w:rFonts w:hint="eastAsia"/>
        </w:rPr>
        <w:t>文獻探討與回顧</w:t>
      </w:r>
    </w:p>
    <w:p w14:paraId="6A12508A" w14:textId="277CB5E6" w:rsidR="00413703" w:rsidRDefault="00733024" w:rsidP="00AF180A">
      <w:pPr>
        <w:pStyle w:val="a9"/>
        <w:numPr>
          <w:ilvl w:val="0"/>
          <w:numId w:val="1"/>
        </w:numPr>
      </w:pPr>
      <w:r w:rsidRPr="00733024">
        <w:rPr>
          <w:rFonts w:hint="eastAsia"/>
        </w:rPr>
        <w:t>情緒分析在金融市場中的應用</w:t>
      </w:r>
    </w:p>
    <w:p w14:paraId="1B76858D" w14:textId="66D22342" w:rsidR="006D010D" w:rsidRPr="004D5464" w:rsidRDefault="006D010D" w:rsidP="006D010D">
      <w:pPr>
        <w:pStyle w:val="ae"/>
        <w:ind w:leftChars="100" w:left="240"/>
      </w:pPr>
      <w:r>
        <w:rPr>
          <w:rFonts w:hint="eastAsia"/>
        </w:rPr>
        <w:t xml:space="preserve">　　</w:t>
      </w:r>
      <w:r w:rsidRPr="004D5464">
        <w:rPr>
          <w:rFonts w:ascii="Times New Roman" w:hAnsi="Times New Roman" w:cs="Times New Roman"/>
        </w:rPr>
        <w:t>Huang</w:t>
      </w:r>
      <w:r w:rsidRPr="004D5464">
        <w:t xml:space="preserve">, </w:t>
      </w:r>
      <w:r w:rsidRPr="004D5464">
        <w:rPr>
          <w:rFonts w:ascii="Times New Roman" w:hAnsi="Times New Roman" w:cs="Times New Roman"/>
        </w:rPr>
        <w:t>Tan</w:t>
      </w:r>
      <w:r w:rsidRPr="004D5464">
        <w:t xml:space="preserve"> 和 </w:t>
      </w:r>
      <w:r w:rsidRPr="004D5464">
        <w:rPr>
          <w:rFonts w:ascii="Times New Roman" w:hAnsi="Times New Roman" w:cs="Times New Roman"/>
        </w:rPr>
        <w:t>Wermers</w:t>
      </w:r>
      <w:r w:rsidRPr="004D5464">
        <w:t>（2019）研究發現，機構投資者對新聞情緒的反應顯著影響市場交易，尤其在負面新聞發布後，機構投資者更傾向於拋售股票，而正面新聞的影響較小</w:t>
      </w:r>
      <w:r w:rsidRPr="004D5464">
        <w:rPr>
          <w:rFonts w:ascii="Times New Roman" w:hAnsi="Times New Roman" w:cs="Times New Roman"/>
        </w:rPr>
        <w:t>​</w:t>
      </w:r>
      <w:r w:rsidRPr="004D5464">
        <w:t>。研究進一步證實，新聞情緒與股價波動高度相關，機構投資者的交易行為在新聞發布後 30 分鐘內達到高峰，且市場對悲觀情緒反應更為強烈</w:t>
      </w:r>
      <w:r w:rsidRPr="004D5464">
        <w:rPr>
          <w:rFonts w:ascii="Times New Roman" w:hAnsi="Times New Roman" w:cs="Times New Roman"/>
        </w:rPr>
        <w:t>​</w:t>
      </w:r>
      <w:r w:rsidRPr="004D5464">
        <w:t>。</w:t>
      </w:r>
      <w:proofErr w:type="gramStart"/>
      <w:r w:rsidRPr="004D5464">
        <w:t>此外，</w:t>
      </w:r>
      <w:proofErr w:type="gramEnd"/>
      <w:r w:rsidRPr="004D5464">
        <w:t xml:space="preserve">在資訊不對稱較高的市場，新聞影響力更為顯著，與 </w:t>
      </w:r>
      <w:r w:rsidRPr="004D5464">
        <w:rPr>
          <w:rFonts w:ascii="Times New Roman" w:hAnsi="Times New Roman" w:cs="Times New Roman"/>
        </w:rPr>
        <w:t>Tetlock</w:t>
      </w:r>
      <w:r w:rsidRPr="004D5464">
        <w:t xml:space="preserve">（2007）及 </w:t>
      </w:r>
      <w:r w:rsidRPr="004D5464">
        <w:rPr>
          <w:rFonts w:ascii="Times New Roman" w:hAnsi="Times New Roman" w:cs="Times New Roman"/>
        </w:rPr>
        <w:t>Engelberg et al</w:t>
      </w:r>
      <w:r w:rsidRPr="004D5464">
        <w:t>.（2012）研究結果一致</w:t>
      </w:r>
      <w:r w:rsidRPr="004D5464">
        <w:rPr>
          <w:rFonts w:ascii="Times New Roman" w:hAnsi="Times New Roman" w:cs="Times New Roman"/>
        </w:rPr>
        <w:t>​</w:t>
      </w:r>
    </w:p>
    <w:p w14:paraId="5BA8A5AF" w14:textId="41918197" w:rsidR="00413703" w:rsidRPr="00413703" w:rsidRDefault="00972FB5" w:rsidP="00413703">
      <w:pPr>
        <w:pStyle w:val="ae"/>
        <w:ind w:leftChars="100" w:left="240"/>
      </w:pPr>
      <w:r>
        <w:rPr>
          <w:rFonts w:hint="eastAsia"/>
        </w:rPr>
        <w:t xml:space="preserve">　　</w:t>
      </w:r>
      <w:r w:rsidR="00413703" w:rsidRPr="00413703">
        <w:rPr>
          <w:rFonts w:hint="eastAsia"/>
        </w:rPr>
        <w:t>以中國上市A股公司為樣本，研究發現媒體情緒在短期內與股票回報的橫截面呈正相關，而在長期內則呈負相關。進一步分析顯示，更高的信息質量（如更多的分析師報告覆蓋、更好的審計意見以及非政府所有權）可以減輕情緒影響的效果。總體而言，我們的研究結果表明，媒體新聞中包含了對</w:t>
      </w:r>
      <w:r w:rsidR="00413703" w:rsidRPr="00413703">
        <w:rPr>
          <w:rFonts w:hint="eastAsia"/>
        </w:rPr>
        <w:lastRenderedPageBreak/>
        <w:t>衡量整體投資者情緒的重要信息，這種情緒驅動著未來股價在短期內上升，而在長期內下降。（</w:t>
      </w:r>
      <w:r w:rsidR="00413703" w:rsidRPr="001975FF">
        <w:rPr>
          <w:rFonts w:ascii="Times New Roman" w:hAnsi="Times New Roman" w:cs="Times New Roman" w:hint="eastAsia"/>
        </w:rPr>
        <w:t>He et al</w:t>
      </w:r>
      <w:r w:rsidR="00413703" w:rsidRPr="00413703">
        <w:rPr>
          <w:rFonts w:hint="eastAsia"/>
        </w:rPr>
        <w:t>,2022）</w:t>
      </w:r>
    </w:p>
    <w:p w14:paraId="108B4B43" w14:textId="61B76C2F" w:rsidR="00C35084" w:rsidRDefault="00413703" w:rsidP="00C35084">
      <w:pPr>
        <w:pStyle w:val="ae"/>
        <w:ind w:leftChars="100" w:left="240"/>
      </w:pPr>
      <w:r w:rsidRPr="00413703">
        <w:rPr>
          <w:rFonts w:hint="eastAsia"/>
        </w:rPr>
        <w:t xml:space="preserve">　　近年來，自然語言處理（</w:t>
      </w:r>
      <w:r w:rsidRPr="001975FF">
        <w:rPr>
          <w:rFonts w:ascii="Times New Roman" w:hAnsi="Times New Roman" w:cs="Times New Roman" w:hint="eastAsia"/>
        </w:rPr>
        <w:t>NLP</w:t>
      </w:r>
      <w:r w:rsidRPr="00413703">
        <w:rPr>
          <w:rFonts w:hint="eastAsia"/>
        </w:rPr>
        <w:t>）技術在文本分析與情緒分析領域的應用越來越廣泛。傳統詞典基礎模型能夠為文本分配情緒分數，但往往無法捕捉上下文的細微差異或處理隱喻與諷刺等複雜語言現象。然而，隨著深度學習技術的發展，情緒分析精確度有了顯著提升。</w:t>
      </w:r>
      <w:r w:rsidRPr="001975FF">
        <w:rPr>
          <w:rFonts w:ascii="Times New Roman" w:hAnsi="Times New Roman" w:cs="Times New Roman" w:hint="eastAsia"/>
        </w:rPr>
        <w:t>Mathebula</w:t>
      </w:r>
      <w:r w:rsidRPr="00413703">
        <w:rPr>
          <w:rFonts w:hint="eastAsia"/>
        </w:rPr>
        <w:t>等人（2024）提出了一種結合</w:t>
      </w:r>
      <w:r w:rsidRPr="001975FF">
        <w:rPr>
          <w:rFonts w:ascii="Times New Roman" w:hAnsi="Times New Roman" w:cs="Times New Roman" w:hint="eastAsia"/>
        </w:rPr>
        <w:t>ChatGPT</w:t>
      </w:r>
      <w:r w:rsidRPr="001975FF">
        <w:rPr>
          <w:rFonts w:ascii="Times New Roman" w:hAnsi="Times New Roman" w:cs="Times New Roman" w:hint="eastAsia"/>
        </w:rPr>
        <w:t>、</w:t>
      </w:r>
      <w:r w:rsidRPr="001975FF">
        <w:rPr>
          <w:rFonts w:ascii="Times New Roman" w:hAnsi="Times New Roman" w:cs="Times New Roman" w:hint="eastAsia"/>
        </w:rPr>
        <w:t>BERT</w:t>
      </w:r>
      <w:r w:rsidRPr="00413703">
        <w:rPr>
          <w:rFonts w:hint="eastAsia"/>
        </w:rPr>
        <w:t>和</w:t>
      </w:r>
      <w:r w:rsidRPr="001975FF">
        <w:rPr>
          <w:rFonts w:ascii="Times New Roman" w:hAnsi="Times New Roman" w:cs="Times New Roman" w:hint="eastAsia"/>
        </w:rPr>
        <w:t>BiLSTM</w:t>
      </w:r>
      <w:r w:rsidRPr="00413703">
        <w:rPr>
          <w:rFonts w:hint="eastAsia"/>
        </w:rPr>
        <w:t xml:space="preserve">的創新框架，用於分析南非金融機構的用戶評價。該研究證明，透過 </w:t>
      </w:r>
      <w:r w:rsidRPr="001975FF">
        <w:rPr>
          <w:rFonts w:ascii="Times New Roman" w:hAnsi="Times New Roman" w:cs="Times New Roman" w:hint="eastAsia"/>
        </w:rPr>
        <w:t>ChatGPT</w:t>
      </w:r>
      <w:r w:rsidRPr="00413703">
        <w:rPr>
          <w:rFonts w:hint="eastAsia"/>
        </w:rPr>
        <w:t xml:space="preserve"> 的零樣本學習能力進行自動化標</w:t>
      </w:r>
      <w:proofErr w:type="gramStart"/>
      <w:r w:rsidRPr="00413703">
        <w:rPr>
          <w:rFonts w:hint="eastAsia"/>
        </w:rPr>
        <w:t>註</w:t>
      </w:r>
      <w:proofErr w:type="gramEnd"/>
      <w:r w:rsidRPr="00413703">
        <w:rPr>
          <w:rFonts w:hint="eastAsia"/>
        </w:rPr>
        <w:t>，可以顯著減少數據準備成本，並提升模型在情緒分類上的表現（準確率達 98.9%，F1 分數達 97.7%）。</w:t>
      </w:r>
      <w:proofErr w:type="gramStart"/>
      <w:r w:rsidRPr="00413703">
        <w:rPr>
          <w:rFonts w:hint="eastAsia"/>
        </w:rPr>
        <w:t>此外，</w:t>
      </w:r>
      <w:proofErr w:type="gramEnd"/>
      <w:r w:rsidRPr="00413703">
        <w:rPr>
          <w:rFonts w:hint="eastAsia"/>
        </w:rPr>
        <w:t>該研究使用過</w:t>
      </w:r>
      <w:proofErr w:type="gramStart"/>
      <w:r w:rsidR="006D37CA">
        <w:rPr>
          <w:rFonts w:hint="eastAsia"/>
        </w:rPr>
        <w:t>採</w:t>
      </w:r>
      <w:proofErr w:type="gramEnd"/>
      <w:r w:rsidR="006D37CA">
        <w:rPr>
          <w:rFonts w:hint="eastAsia"/>
        </w:rPr>
        <w:t>樣</w:t>
      </w:r>
      <w:r w:rsidRPr="00413703">
        <w:rPr>
          <w:rFonts w:hint="eastAsia"/>
        </w:rPr>
        <w:t>技術有效解決了數據類別不平衡問題，並提供了詳細的數據視覺化分析，揭示了文本中關鍵詞的情緒極性及其分佈模式。</w:t>
      </w:r>
    </w:p>
    <w:p w14:paraId="625855FF" w14:textId="1E7BDAF2" w:rsidR="00C35084" w:rsidRPr="00C35084" w:rsidRDefault="00C35084" w:rsidP="00C35084">
      <w:pPr>
        <w:pStyle w:val="ae"/>
        <w:ind w:leftChars="100" w:left="240"/>
      </w:pPr>
      <w:r w:rsidRPr="00C35084">
        <w:t>情緒分析在股市中的應用隨著新技術的發展持續優化，媒體情緒對市場的影響受情緒狀態與信息質量的調節。透過更精</w:t>
      </w:r>
      <w:proofErr w:type="gramStart"/>
      <w:r w:rsidRPr="00C35084">
        <w:t>準</w:t>
      </w:r>
      <w:proofErr w:type="gramEnd"/>
      <w:r w:rsidRPr="00C35084">
        <w:t>的文本分析與機器學習技術，市場參與者能夠更有效地解讀媒體資訊，提升決策效率，並在高度資訊驅動的環境中獲取競爭優勢。</w:t>
      </w:r>
    </w:p>
    <w:p w14:paraId="1E5C3516" w14:textId="2FE316A1" w:rsidR="00490413" w:rsidRDefault="00CA3785" w:rsidP="00DA6D82">
      <w:pPr>
        <w:pStyle w:val="a9"/>
        <w:numPr>
          <w:ilvl w:val="0"/>
          <w:numId w:val="1"/>
        </w:numPr>
      </w:pPr>
      <w:r>
        <w:rPr>
          <w:rFonts w:hint="eastAsia"/>
        </w:rPr>
        <w:t>產業特性</w:t>
      </w:r>
    </w:p>
    <w:p w14:paraId="51727F56" w14:textId="77AA30A9" w:rsidR="0067752C" w:rsidRDefault="0067752C" w:rsidP="0067752C">
      <w:pPr>
        <w:pStyle w:val="ae"/>
        <w:ind w:leftChars="100" w:left="240"/>
        <w:rPr>
          <w:rFonts w:ascii="Times New Roman" w:hAnsi="Times New Roman" w:cs="Times New Roman"/>
        </w:rPr>
      </w:pPr>
      <w:r>
        <w:rPr>
          <w:rFonts w:ascii="Times New Roman" w:hAnsi="Times New Roman" w:cs="Times New Roman" w:hint="eastAsia"/>
        </w:rPr>
        <w:t xml:space="preserve">　　</w:t>
      </w:r>
      <w:r w:rsidR="00407C7C" w:rsidRPr="00407C7C">
        <w:rPr>
          <w:rFonts w:ascii="Times New Roman" w:hAnsi="Times New Roman" w:cs="Times New Roman"/>
        </w:rPr>
        <w:t>Hou</w:t>
      </w:r>
      <w:r w:rsidR="00407C7C" w:rsidRPr="00407C7C">
        <w:rPr>
          <w:rFonts w:ascii="Times New Roman" w:hAnsi="Times New Roman" w:cs="Times New Roman"/>
        </w:rPr>
        <w:t>和</w:t>
      </w:r>
      <w:r w:rsidR="00407C7C" w:rsidRPr="00407C7C">
        <w:rPr>
          <w:rFonts w:ascii="Times New Roman" w:hAnsi="Times New Roman" w:cs="Times New Roman"/>
        </w:rPr>
        <w:t xml:space="preserve">Robinson </w:t>
      </w:r>
      <w:r>
        <w:rPr>
          <w:rFonts w:ascii="Times New Roman" w:hAnsi="Times New Roman" w:cs="Times New Roman" w:hint="eastAsia"/>
        </w:rPr>
        <w:t>（</w:t>
      </w:r>
      <w:r>
        <w:rPr>
          <w:rFonts w:ascii="Times New Roman" w:hAnsi="Times New Roman" w:cs="Times New Roman" w:hint="eastAsia"/>
        </w:rPr>
        <w:t>2006</w:t>
      </w:r>
      <w:r>
        <w:rPr>
          <w:rFonts w:ascii="Times New Roman" w:hAnsi="Times New Roman" w:cs="Times New Roman" w:hint="eastAsia"/>
        </w:rPr>
        <w:t>）</w:t>
      </w:r>
      <w:r w:rsidR="00407C7C" w:rsidRPr="00407C7C">
        <w:rPr>
          <w:rFonts w:ascii="Times New Roman" w:hAnsi="Times New Roman" w:cs="Times New Roman"/>
        </w:rPr>
        <w:t>的研究表明，高度集中的產業通常具有較高的進入壁壘，使企業能夠免受市場環境中的某些系統性風險影響。</w:t>
      </w:r>
      <w:proofErr w:type="gramStart"/>
      <w:r w:rsidR="00407C7C" w:rsidRPr="00407C7C">
        <w:rPr>
          <w:rFonts w:ascii="Times New Roman" w:hAnsi="Times New Roman" w:cs="Times New Roman"/>
        </w:rPr>
        <w:t>此外，</w:t>
      </w:r>
      <w:proofErr w:type="gramEnd"/>
      <w:r w:rsidR="00407C7C" w:rsidRPr="00407C7C">
        <w:rPr>
          <w:rFonts w:ascii="Times New Roman" w:hAnsi="Times New Roman" w:cs="Times New Roman"/>
        </w:rPr>
        <w:t>這些企業較少從事創新活動，進一步降低了風險，因此要求較低的預期回報。額外的時間序列分析結果亦支持這一風險基礎的解釋。相較之下，</w:t>
      </w:r>
      <w:r w:rsidR="00407C7C" w:rsidRPr="00407C7C">
        <w:rPr>
          <w:rFonts w:ascii="Times New Roman" w:hAnsi="Times New Roman" w:cs="Times New Roman"/>
        </w:rPr>
        <w:t>Hoberg</w:t>
      </w:r>
      <w:r w:rsidR="00407C7C" w:rsidRPr="00407C7C">
        <w:rPr>
          <w:rFonts w:ascii="Times New Roman" w:hAnsi="Times New Roman" w:cs="Times New Roman"/>
        </w:rPr>
        <w:t>和</w:t>
      </w:r>
      <w:r w:rsidR="00407C7C" w:rsidRPr="00407C7C">
        <w:rPr>
          <w:rFonts w:ascii="Times New Roman" w:hAnsi="Times New Roman" w:cs="Times New Roman"/>
        </w:rPr>
        <w:t xml:space="preserve"> Phillips</w:t>
      </w:r>
      <w:r w:rsidR="00407C7C" w:rsidRPr="00407C7C">
        <w:rPr>
          <w:rFonts w:ascii="Times New Roman" w:hAnsi="Times New Roman" w:cs="Times New Roman"/>
        </w:rPr>
        <w:t>（</w:t>
      </w:r>
      <w:r w:rsidR="00407C7C" w:rsidRPr="00407C7C">
        <w:rPr>
          <w:rFonts w:ascii="Times New Roman" w:hAnsi="Times New Roman" w:cs="Times New Roman"/>
        </w:rPr>
        <w:t>2007</w:t>
      </w:r>
      <w:r w:rsidR="00407C7C" w:rsidRPr="00407C7C">
        <w:rPr>
          <w:rFonts w:ascii="Times New Roman" w:hAnsi="Times New Roman" w:cs="Times New Roman"/>
        </w:rPr>
        <w:t>）則指出，競爭激烈的產業對市場情緒的依賴程度更高，容易因情緒驅動產生估值泡沫和劇烈波動。</w:t>
      </w:r>
    </w:p>
    <w:p w14:paraId="595A14E4" w14:textId="52F8C47C" w:rsidR="007F3757" w:rsidRPr="009E57EA" w:rsidRDefault="007F3757" w:rsidP="007F3757">
      <w:pPr>
        <w:pStyle w:val="ae"/>
        <w:ind w:leftChars="100" w:left="240"/>
      </w:pPr>
      <w:r>
        <w:rPr>
          <w:rFonts w:hint="eastAsia"/>
        </w:rPr>
        <w:t xml:space="preserve">　　</w:t>
      </w:r>
      <w:r w:rsidRPr="009E57EA">
        <w:t>市場情緒對不同產業的影響，受波動性及投資者行為 影響程度不同。</w:t>
      </w:r>
      <w:r w:rsidRPr="009E57EA">
        <w:rPr>
          <w:rFonts w:ascii="Times New Roman" w:hAnsi="Times New Roman" w:cs="Times New Roman"/>
        </w:rPr>
        <w:t>Tetlock</w:t>
      </w:r>
      <w:r w:rsidRPr="009E57EA">
        <w:t>（2007） 研究媒體報導與市場波動的關聯，發現當媒體情緒悲觀時，市場短期內波動加劇，特別是在競爭激烈、依賴市場預期的產業（如科技、生技、金融）。然而，這類產業的長期股價仍會回歸基本面，顯示市場情緒的影響具短期效應。另一方面，</w:t>
      </w:r>
      <w:r w:rsidRPr="009E57EA">
        <w:rPr>
          <w:rFonts w:ascii="Times New Roman" w:hAnsi="Times New Roman" w:cs="Times New Roman"/>
        </w:rPr>
        <w:t>Da</w:t>
      </w:r>
      <w:r w:rsidRPr="009E57EA">
        <w:rPr>
          <w:rFonts w:ascii="Times New Roman" w:hAnsi="Times New Roman" w:cs="Times New Roman"/>
        </w:rPr>
        <w:t>、</w:t>
      </w:r>
      <w:r w:rsidRPr="009E57EA">
        <w:rPr>
          <w:rFonts w:ascii="Times New Roman" w:hAnsi="Times New Roman" w:cs="Times New Roman"/>
        </w:rPr>
        <w:t>Engelberg</w:t>
      </w:r>
      <w:r w:rsidRPr="009E57EA">
        <w:t>和</w:t>
      </w:r>
      <w:r w:rsidRPr="009E57EA">
        <w:rPr>
          <w:rFonts w:ascii="Times New Roman" w:hAnsi="Times New Roman" w:cs="Times New Roman"/>
        </w:rPr>
        <w:t>Gao</w:t>
      </w:r>
      <w:r w:rsidRPr="009E57EA">
        <w:t>（2009） 透過</w:t>
      </w:r>
      <w:r w:rsidRPr="009E57EA">
        <w:rPr>
          <w:rFonts w:ascii="Times New Roman" w:hAnsi="Times New Roman" w:cs="Times New Roman"/>
        </w:rPr>
        <w:t>FEARS</w:t>
      </w:r>
      <w:r w:rsidRPr="009E57EA">
        <w:t xml:space="preserve"> 指數研究市場悲觀情緒的影響，發現當市場情緒轉為悲觀時，股價當日通常下跌，並在隨後兩天內反彈。</w:t>
      </w:r>
      <w:proofErr w:type="gramStart"/>
      <w:r w:rsidRPr="009E57EA">
        <w:t>此外，</w:t>
      </w:r>
      <w:proofErr w:type="gramEnd"/>
      <w:r w:rsidRPr="009E57EA">
        <w:t>這一效應在高</w:t>
      </w:r>
      <w:r w:rsidRPr="009E57EA">
        <w:rPr>
          <w:rFonts w:ascii="Times New Roman" w:hAnsi="Times New Roman" w:cs="Times New Roman"/>
        </w:rPr>
        <w:t>Beta</w:t>
      </w:r>
      <w:r w:rsidRPr="009E57EA">
        <w:t>、高波動性股票（如科技股與新創企業）上最為顯著，而穩定產業（如 公用事業、電信）則較少</w:t>
      </w:r>
      <w:r w:rsidRPr="009E57EA">
        <w:lastRenderedPageBreak/>
        <w:t>受影響，顯示市場情緒對不同產業的影響具有異質性。</w:t>
      </w:r>
    </w:p>
    <w:p w14:paraId="6B3F8349" w14:textId="1226EB40" w:rsidR="00C35084" w:rsidRPr="00C35084" w:rsidRDefault="00C35084" w:rsidP="00C35084">
      <w:pPr>
        <w:pStyle w:val="ae"/>
        <w:ind w:leftChars="100" w:left="240"/>
      </w:pPr>
      <w:r w:rsidRPr="00C35084">
        <w:t>市場情緒對不同產業的影響具有顯著異質性。競爭激烈且高度依賴市場預期的產業（如科技、生技、金融）對媒體與市場情緒的變動更為敏感，短期內容易產生劇烈波動，長期則趨於基本面回歸。</w:t>
      </w:r>
      <w:r w:rsidR="006D37CA" w:rsidRPr="009E57EA">
        <w:t>高</w:t>
      </w:r>
      <w:r w:rsidR="006D37CA" w:rsidRPr="009E57EA">
        <w:rPr>
          <w:rFonts w:ascii="Times New Roman" w:hAnsi="Times New Roman" w:cs="Times New Roman"/>
        </w:rPr>
        <w:t>Beta</w:t>
      </w:r>
      <w:r w:rsidR="006D37CA" w:rsidRPr="009E57EA">
        <w:t>、</w:t>
      </w:r>
      <w:r w:rsidRPr="00C35084">
        <w:t>高波動性的企業對市場情緒變化的反應更強烈，導致股價短期內大幅波動與反彈，而高度集中的產業或穩定產業（如公用事業、電信）則受到市場情緒的影響較小，顯示產業特性在情緒傳導與股價波動中的重要作用。</w:t>
      </w:r>
    </w:p>
    <w:p w14:paraId="3F9DB368" w14:textId="7DB83115" w:rsidR="007F3757" w:rsidRPr="007F3757" w:rsidRDefault="00FD27CC" w:rsidP="00FD27CC">
      <w:pPr>
        <w:pStyle w:val="a9"/>
        <w:numPr>
          <w:ilvl w:val="0"/>
          <w:numId w:val="1"/>
        </w:numPr>
        <w:rPr>
          <w:rFonts w:ascii="Times New Roman" w:eastAsia="標楷體" w:hAnsi="Times New Roman" w:cs="Times New Roman"/>
        </w:rPr>
      </w:pPr>
      <w:proofErr w:type="gramStart"/>
      <w:r>
        <w:rPr>
          <w:rFonts w:ascii="Times New Roman" w:eastAsia="標楷體" w:hAnsi="Times New Roman" w:cs="Times New Roman" w:hint="eastAsia"/>
        </w:rPr>
        <w:t>供應鏈網絡</w:t>
      </w:r>
      <w:proofErr w:type="gramEnd"/>
    </w:p>
    <w:p w14:paraId="36E4505D" w14:textId="77777777" w:rsidR="006D37CA" w:rsidRDefault="006705FB" w:rsidP="006705FB">
      <w:pPr>
        <w:pStyle w:val="ae"/>
        <w:ind w:leftChars="100" w:left="240"/>
      </w:pPr>
      <w:r w:rsidRPr="00FE39F1">
        <w:rPr>
          <w:rFonts w:ascii="Times New Roman" w:hAnsi="Times New Roman" w:cs="Times New Roman"/>
        </w:rPr>
        <w:t>McFarland et al.</w:t>
      </w:r>
      <w:r w:rsidRPr="006705FB">
        <w:t xml:space="preserve"> (2008) </w:t>
      </w:r>
      <w:proofErr w:type="gramStart"/>
      <w:r w:rsidRPr="006705FB">
        <w:t>提出，企業行為可透過供應鏈關係傳播，影響下游企業決策。這類傳染效應類似於市場情緒的擴散機制，即產業情緒變動可能影響供應鏈中的其他企業，進而引發連鎖反應，影響更廣泛的市場環境</w:t>
      </w:r>
      <w:r>
        <w:rPr>
          <w:rFonts w:hint="eastAsia"/>
        </w:rPr>
        <w:t>。</w:t>
      </w:r>
      <w:proofErr w:type="gramEnd"/>
    </w:p>
    <w:p w14:paraId="24B8A564" w14:textId="7167D1B0" w:rsidR="006705FB" w:rsidRPr="006705FB" w:rsidRDefault="006705FB" w:rsidP="006705FB">
      <w:pPr>
        <w:pStyle w:val="ae"/>
        <w:ind w:leftChars="100" w:left="240"/>
      </w:pPr>
      <w:r w:rsidRPr="00FE39F1">
        <w:rPr>
          <w:rFonts w:ascii="Times New Roman" w:hAnsi="Times New Roman" w:cs="Times New Roman"/>
        </w:rPr>
        <w:t>Kim,</w:t>
      </w:r>
      <w:r w:rsidRPr="006705FB">
        <w:t xml:space="preserve"> </w:t>
      </w:r>
      <w:r w:rsidRPr="00FE39F1">
        <w:rPr>
          <w:rFonts w:ascii="Times New Roman" w:hAnsi="Times New Roman" w:cs="Times New Roman"/>
        </w:rPr>
        <w:t>Chen, &amp; Linderman</w:t>
      </w:r>
      <w:r w:rsidRPr="006705FB">
        <w:t xml:space="preserve"> (2015) 研究</w:t>
      </w:r>
      <w:proofErr w:type="gramStart"/>
      <w:r w:rsidRPr="006705FB">
        <w:t>供應鏈網絡</w:t>
      </w:r>
      <w:proofErr w:type="gramEnd"/>
      <w:r w:rsidRPr="006705FB">
        <w:t>結構對企業韌性的影響，發現供應鏈關係緊密時，風險能迅速傳導至整個供應鏈，與市場情緒的傳播機制相似。</w:t>
      </w:r>
      <w:proofErr w:type="gramStart"/>
      <w:r w:rsidRPr="006705FB">
        <w:t>此外，</w:t>
      </w:r>
      <w:proofErr w:type="gramEnd"/>
      <w:r w:rsidRPr="006705FB">
        <w:t>他們指出，不同的供應鏈結構可能對風險的吸收與傳播能力產生不同影響，這說明產業特性在情緒傳播過程中的關鍵角色。</w:t>
      </w:r>
    </w:p>
    <w:p w14:paraId="07B6664D" w14:textId="77777777" w:rsidR="006705FB" w:rsidRPr="006705FB" w:rsidRDefault="006705FB" w:rsidP="006705FB">
      <w:pPr>
        <w:pStyle w:val="ae"/>
        <w:ind w:leftChars="100" w:left="240"/>
      </w:pPr>
      <w:r w:rsidRPr="006705FB">
        <w:rPr>
          <w:rFonts w:ascii="Times New Roman" w:hAnsi="Times New Roman" w:cs="Times New Roman"/>
        </w:rPr>
        <w:t>Hassan et al.</w:t>
      </w:r>
      <w:r w:rsidRPr="006705FB">
        <w:t xml:space="preserve"> (2022) 透過文本分析研究企業在 </w:t>
      </w:r>
      <w:r w:rsidRPr="006705FB">
        <w:rPr>
          <w:rFonts w:ascii="Times New Roman" w:hAnsi="Times New Roman" w:cs="Times New Roman"/>
        </w:rPr>
        <w:t>COVID-19</w:t>
      </w:r>
      <w:r w:rsidRPr="006705FB">
        <w:t xml:space="preserve"> 期間的風險暴露，發現供應鏈中斷與市場情緒變化共同影響企業估值。這表明市場參與者會關注供應鏈上游與下游企業的狀況，例如半導體產業的供應瓶頸可能影響相關產業的市場預期。此外，他們強調，企業管理層的公開發言和市場信號能進一步影響投資者情緒，使市場波動更具傳染性。</w:t>
      </w:r>
    </w:p>
    <w:p w14:paraId="1664B251" w14:textId="77777777" w:rsidR="006705FB" w:rsidRPr="006705FB" w:rsidRDefault="006705FB" w:rsidP="006705FB">
      <w:pPr>
        <w:pStyle w:val="ae"/>
        <w:ind w:leftChars="100" w:left="240"/>
      </w:pPr>
      <w:r w:rsidRPr="006705FB">
        <w:rPr>
          <w:rFonts w:ascii="Times New Roman" w:hAnsi="Times New Roman" w:cs="Times New Roman"/>
        </w:rPr>
        <w:t>Lee et al</w:t>
      </w:r>
      <w:r w:rsidRPr="006705FB">
        <w:t>. (2024) 研究產業間的生產互補性如何影響市場資訊傳遞，發現來自不同產業但互補的企業其營運與股價變動具有共動性。這說明市場情緒可透過產業互補關係進行傳播，例如新能源技術的突破可能影響電動車與相關供應鏈的市場情緒。更進一步，他們指出，投資者對某一產業的預期變化，可能會透過互補產業的商業模式與財務連結影響到其他市場參與者，產生跨產業的市場動能。</w:t>
      </w:r>
    </w:p>
    <w:p w14:paraId="3778EC57" w14:textId="4D1232E8" w:rsidR="00E632D7" w:rsidRPr="00E632D7" w:rsidRDefault="00E632D7" w:rsidP="00E632D7">
      <w:pPr>
        <w:pStyle w:val="ae"/>
        <w:ind w:leftChars="100" w:left="240"/>
      </w:pPr>
      <w:r w:rsidRPr="00E632D7">
        <w:t>本研究借鑒供應鏈傳染效應與產業互補性的概念，探討市場情緒如何影響不同產業的價格變動，以及產業特性如何調節此過程。市場資訊傳播的非線性效應可能因供應鏈與產業關係的複雜性而放大或縮小。</w:t>
      </w:r>
      <w:r w:rsidR="00422345">
        <w:rPr>
          <w:rFonts w:hint="eastAsia"/>
        </w:rPr>
        <w:t>透過</w:t>
      </w:r>
      <w:r w:rsidRPr="00E632D7">
        <w:t>自然語言處理（NLP）技術，新聞等文本資料提取市場情緒訊號，並結合供應鏈與產業互補</w:t>
      </w:r>
      <w:r w:rsidRPr="00E632D7">
        <w:lastRenderedPageBreak/>
        <w:t>性，構建更全面的市場情緒傳遞模型，以提升投資決策與風險管理的應用價值。</w:t>
      </w:r>
    </w:p>
    <w:bookmarkEnd w:id="0"/>
    <w:p w14:paraId="761C0EA4" w14:textId="0C9565FC" w:rsidR="0067752C" w:rsidRPr="00E632D7" w:rsidRDefault="0067752C" w:rsidP="007F3757">
      <w:pPr>
        <w:pStyle w:val="ae"/>
        <w:ind w:leftChars="100" w:left="240"/>
        <w:rPr>
          <w:rFonts w:ascii="Times New Roman" w:hAnsi="Times New Roman" w:cs="Times New Roman"/>
        </w:rPr>
      </w:pPr>
    </w:p>
    <w:p w14:paraId="727F7BBF" w14:textId="76BB75A4" w:rsidR="00226228" w:rsidRDefault="000B106D" w:rsidP="00226228">
      <w:pPr>
        <w:rPr>
          <w:rFonts w:ascii="Times New Roman" w:hAnsi="Times New Roman" w:cs="Times New Roman"/>
        </w:rPr>
      </w:pPr>
      <w:r>
        <w:rPr>
          <w:rFonts w:ascii="Times New Roman" w:hAnsi="Times New Roman" w:cs="Times New Roman" w:hint="eastAsia"/>
        </w:rPr>
        <w:t>研究</w:t>
      </w:r>
      <w:r w:rsidR="00226228">
        <w:rPr>
          <w:rFonts w:ascii="Times New Roman" w:hAnsi="Times New Roman" w:cs="Times New Roman" w:hint="eastAsia"/>
        </w:rPr>
        <w:t>步驟及</w:t>
      </w:r>
      <w:r>
        <w:rPr>
          <w:rFonts w:ascii="Times New Roman" w:hAnsi="Times New Roman" w:cs="Times New Roman" w:hint="eastAsia"/>
        </w:rPr>
        <w:t>方法</w:t>
      </w:r>
    </w:p>
    <w:p w14:paraId="3A8C2808" w14:textId="71621D8F" w:rsidR="00D64DB8" w:rsidRPr="00623EC4" w:rsidRDefault="00623EC4" w:rsidP="00D64DB8">
      <w:pPr>
        <w:pStyle w:val="ae"/>
      </w:pPr>
      <w:r w:rsidRPr="00623EC4">
        <w:t>本研究為提升分析的可信度與資料量，將使用新聞文本作為主要資料來源，並透過ChatGPT 與自然語言處理（NLP） 進行情緒分析，以建立產業情緒指標</w:t>
      </w:r>
      <w:r w:rsidRPr="00623EC4">
        <w:rPr>
          <w:rFonts w:hint="eastAsia"/>
        </w:rPr>
        <w:t>。</w:t>
      </w:r>
      <w:proofErr w:type="gramStart"/>
      <w:r w:rsidRPr="00623EC4">
        <w:t>此外，</w:t>
      </w:r>
      <w:proofErr w:type="gramEnd"/>
      <w:r w:rsidRPr="00623EC4">
        <w:t>將蒐集各產業的財務報表、產值、市值等數據，結合情緒指標，進一步計算產業情緒彈性係數，以比較不同產業對市場情緒的敏感度。最後，本研究將探討供應鏈上下游的情緒傳遞機制，並基於上述數據進行交易策略應用，分析市場情緒如何影響投資決策。</w:t>
      </w:r>
    </w:p>
    <w:p w14:paraId="5F0CB5E6" w14:textId="306704EE" w:rsidR="00B2604F" w:rsidRDefault="00B2604F" w:rsidP="00B2604F">
      <w:pPr>
        <w:pStyle w:val="a9"/>
        <w:numPr>
          <w:ilvl w:val="0"/>
          <w:numId w:val="6"/>
        </w:numPr>
        <w:rPr>
          <w:rFonts w:ascii="Times New Roman" w:hAnsi="Times New Roman" w:cs="Times New Roman"/>
        </w:rPr>
      </w:pPr>
      <w:r>
        <w:rPr>
          <w:rFonts w:ascii="Times New Roman" w:hAnsi="Times New Roman" w:cs="Times New Roman" w:hint="eastAsia"/>
        </w:rPr>
        <w:t>文本及資料</w:t>
      </w:r>
      <w:r w:rsidR="005D7015">
        <w:rPr>
          <w:rFonts w:ascii="Times New Roman" w:hAnsi="Times New Roman" w:cs="Times New Roman" w:hint="eastAsia"/>
        </w:rPr>
        <w:t>蒐集</w:t>
      </w:r>
    </w:p>
    <w:p w14:paraId="3EBF298A" w14:textId="6F261B40" w:rsidR="00623EC4" w:rsidRPr="005759AB" w:rsidRDefault="005759AB" w:rsidP="005759AB">
      <w:pPr>
        <w:pStyle w:val="ae"/>
        <w:ind w:leftChars="100" w:left="240"/>
      </w:pPr>
      <w:r w:rsidRPr="005759AB">
        <w:t>為進行市場情緒分析，本研究將蒐集近10年的台股新聞，數據來源為</w:t>
      </w:r>
      <w:proofErr w:type="gramStart"/>
      <w:r w:rsidRPr="005759AB">
        <w:t>鉅</w:t>
      </w:r>
      <w:proofErr w:type="gramEnd"/>
      <w:r w:rsidRPr="005759AB">
        <w:t>亨網財經新聞，涵蓋2015 年 1 月 1 日至 2024 年 12 月 31 日。新聞資料將透過關鍵字篩選與產業分類進行整理，以確保分析內容的相關性與代表性。</w:t>
      </w:r>
      <w:r w:rsidRPr="005759AB">
        <w:rPr>
          <w:rFonts w:hint="eastAsia"/>
        </w:rPr>
        <w:t>產業財務數據將來自台灣經濟新報（TEJ），包括市值、</w:t>
      </w:r>
      <w:proofErr w:type="gramStart"/>
      <w:r w:rsidRPr="005759AB">
        <w:rPr>
          <w:rFonts w:hint="eastAsia"/>
        </w:rPr>
        <w:t>帳面</w:t>
      </w:r>
      <w:proofErr w:type="gramEnd"/>
      <w:r w:rsidRPr="005759AB">
        <w:rPr>
          <w:rFonts w:hint="eastAsia"/>
        </w:rPr>
        <w:t>價值比等關鍵財務指標，以衡量各產業的市場規模、估值狀況及成長特性。</w:t>
      </w:r>
      <w:proofErr w:type="gramStart"/>
      <w:r w:rsidRPr="005759AB">
        <w:rPr>
          <w:rFonts w:hint="eastAsia"/>
        </w:rPr>
        <w:t>此外，</w:t>
      </w:r>
      <w:proofErr w:type="gramEnd"/>
      <w:r w:rsidRPr="005759AB">
        <w:rPr>
          <w:rFonts w:hint="eastAsia"/>
        </w:rPr>
        <w:t>若有助於分析市場情緒對股價波動的影響，將考慮納入營收成長率、股價波動性等補充指標。本研究將使用產業價值鏈資訊平台，蒐集供應鏈上下游企業之關聯數據，分析產業內部的情緒傳遞效應。透過供應鏈數據，可評估不同環節的企業如何受市場情緒影響，並探討</w:t>
      </w:r>
      <w:proofErr w:type="gramStart"/>
      <w:r w:rsidRPr="005759AB">
        <w:rPr>
          <w:rFonts w:hint="eastAsia"/>
        </w:rPr>
        <w:t>產業間的情緒</w:t>
      </w:r>
      <w:proofErr w:type="gramEnd"/>
      <w:r w:rsidRPr="005759AB">
        <w:rPr>
          <w:rFonts w:hint="eastAsia"/>
        </w:rPr>
        <w:t>擴散與傳遞機制。</w:t>
      </w:r>
    </w:p>
    <w:p w14:paraId="6CBE94D1" w14:textId="4D63A2AF" w:rsidR="00B2604F" w:rsidRPr="009B7BAE" w:rsidRDefault="00B2604F" w:rsidP="00B2604F">
      <w:pPr>
        <w:pStyle w:val="ae"/>
        <w:numPr>
          <w:ilvl w:val="0"/>
          <w:numId w:val="6"/>
        </w:numPr>
      </w:pPr>
      <w:r>
        <w:rPr>
          <w:rFonts w:hint="eastAsia"/>
        </w:rPr>
        <w:t>研究</w:t>
      </w:r>
      <w:r w:rsidR="00D8567F">
        <w:rPr>
          <w:rFonts w:hint="eastAsia"/>
        </w:rPr>
        <w:t>架構</w:t>
      </w:r>
    </w:p>
    <w:p w14:paraId="6BF0A89C" w14:textId="7832F538" w:rsidR="00B874B7" w:rsidRDefault="00B874B7" w:rsidP="00623EC4">
      <w:pPr>
        <w:pStyle w:val="a9"/>
        <w:numPr>
          <w:ilvl w:val="0"/>
          <w:numId w:val="5"/>
        </w:numPr>
        <w:rPr>
          <w:rFonts w:ascii="Times New Roman" w:hAnsi="Times New Roman" w:cs="Times New Roman"/>
        </w:rPr>
      </w:pPr>
      <w:r>
        <w:rPr>
          <w:rFonts w:ascii="Times New Roman" w:hAnsi="Times New Roman" w:cs="Times New Roman" w:hint="eastAsia"/>
        </w:rPr>
        <w:t>情緒分析</w:t>
      </w:r>
    </w:p>
    <w:p w14:paraId="765DE986" w14:textId="6DFCF501" w:rsidR="005D7015" w:rsidRDefault="005D7015" w:rsidP="005D7015">
      <w:pPr>
        <w:pStyle w:val="a9"/>
        <w:ind w:left="960"/>
        <w:rPr>
          <w:rFonts w:ascii="標楷體" w:eastAsia="標楷體" w:hAnsi="標楷體"/>
        </w:rPr>
      </w:pPr>
      <w:r w:rsidRPr="005D7015">
        <w:rPr>
          <w:rFonts w:ascii="標楷體" w:eastAsia="標楷體" w:hAnsi="標楷體"/>
        </w:rPr>
        <w:t>本研究運用 ChatGPT 進行文本情緒分析，將情緒指標數值標準化至 0 至</w:t>
      </w:r>
      <w:r>
        <w:rPr>
          <w:rFonts w:ascii="標楷體" w:eastAsia="標楷體" w:hAnsi="標楷體" w:hint="eastAsia"/>
        </w:rPr>
        <w:t>1</w:t>
      </w:r>
      <w:proofErr w:type="gramStart"/>
      <w:r w:rsidRPr="005D7015">
        <w:rPr>
          <w:rFonts w:ascii="標楷體" w:eastAsia="標楷體" w:hAnsi="標楷體"/>
        </w:rPr>
        <w:t>之間，</w:t>
      </w:r>
      <w:proofErr w:type="gramEnd"/>
      <w:r w:rsidRPr="005D7015">
        <w:rPr>
          <w:rFonts w:ascii="標楷體" w:eastAsia="標楷體" w:hAnsi="標楷體"/>
        </w:rPr>
        <w:t>量化市場情緒變動。為衡量市場情緒對股價波動的影響，計算情緒彈性係數，其公式如下：</w:t>
      </w:r>
    </w:p>
    <w:p w14:paraId="684EAF9A" w14:textId="60213E3F" w:rsidR="005D7015" w:rsidRDefault="005D7015" w:rsidP="005D7015">
      <w:pPr>
        <w:pStyle w:val="a9"/>
        <w:ind w:left="960"/>
        <w:rPr>
          <w:rFonts w:ascii="Times New Roman" w:eastAsia="標楷體" w:hAnsi="Times New Roman" w:cs="Times New Roman"/>
        </w:rPr>
      </w:pPr>
      <w:r w:rsidRPr="00950549">
        <w:rPr>
          <w:rFonts w:ascii="Times New Roman" w:eastAsia="標楷體" w:hAnsi="Times New Roman" w:cs="Times New Roman" w:hint="eastAsia"/>
        </w:rPr>
        <w:t>情緒彈性係數</w:t>
      </w:r>
      <w:r w:rsidRPr="00950549">
        <w:rPr>
          <w:rFonts w:ascii="Times New Roman" w:eastAsia="標楷體" w:hAnsi="Times New Roman" w:cs="Times New Roman" w:hint="eastAsia"/>
        </w:rPr>
        <w:t xml:space="preserve"> = </w:t>
      </w:r>
      <w:r w:rsidRPr="00950549">
        <w:rPr>
          <w:rFonts w:ascii="Times New Roman" w:eastAsia="標楷體" w:hAnsi="Times New Roman" w:cs="Times New Roman" w:hint="eastAsia"/>
        </w:rPr>
        <w:t>股價變動百分比</w:t>
      </w:r>
      <w:r w:rsidRPr="00950549">
        <w:rPr>
          <w:rFonts w:ascii="Times New Roman" w:eastAsia="標楷體" w:hAnsi="Times New Roman" w:cs="Times New Roman" w:hint="eastAsia"/>
        </w:rPr>
        <w:t xml:space="preserve"> / </w:t>
      </w:r>
      <w:r w:rsidRPr="00950549">
        <w:rPr>
          <w:rFonts w:ascii="Times New Roman" w:eastAsia="標楷體" w:hAnsi="Times New Roman" w:cs="Times New Roman" w:hint="eastAsia"/>
        </w:rPr>
        <w:t>情緒變動百分比</w:t>
      </w:r>
    </w:p>
    <w:p w14:paraId="0DBD3DAD" w14:textId="4BF05BAB" w:rsidR="005D7015" w:rsidRDefault="005D7015" w:rsidP="005D7015">
      <w:pPr>
        <w:pStyle w:val="a9"/>
        <w:ind w:left="960"/>
        <w:rPr>
          <w:rFonts w:ascii="Times New Roman" w:eastAsia="標楷體" w:hAnsi="Times New Roman" w:cs="Times New Roman"/>
        </w:rPr>
      </w:pPr>
      <w:r w:rsidRPr="005D7015">
        <w:rPr>
          <w:rFonts w:ascii="Times New Roman" w:hAnsi="Times New Roman" w:cs="Times New Roman" w:hint="eastAsia"/>
        </w:rPr>
        <w:t>elasticity</w:t>
      </w:r>
      <w:r w:rsidRPr="00950549">
        <w:rPr>
          <w:rFonts w:ascii="Times New Roman" w:eastAsia="標楷體" w:hAnsi="Times New Roman" w:cs="Times New Roman" w:hint="eastAsia"/>
        </w:rPr>
        <w:t xml:space="preserve"> = (</w:t>
      </w:r>
      <w:r w:rsidRPr="00950549">
        <w:rPr>
          <w:rFonts w:ascii="Times New Roman" w:eastAsia="標楷體" w:hAnsi="Times New Roman" w:cs="Times New Roman" w:hint="eastAsia"/>
        </w:rPr>
        <w:t>△</w:t>
      </w:r>
      <w:r w:rsidRPr="00950549">
        <w:rPr>
          <w:rFonts w:ascii="Times New Roman" w:eastAsia="標楷體" w:hAnsi="Times New Roman" w:cs="Times New Roman" w:hint="eastAsia"/>
        </w:rPr>
        <w:t>stock_price / stock_price) / (</w:t>
      </w:r>
      <w:r w:rsidRPr="00950549">
        <w:rPr>
          <w:rFonts w:ascii="Times New Roman" w:eastAsia="標楷體" w:hAnsi="Times New Roman" w:cs="Times New Roman" w:hint="eastAsia"/>
        </w:rPr>
        <w:t>△</w:t>
      </w:r>
      <w:r w:rsidRPr="00950549">
        <w:rPr>
          <w:rFonts w:ascii="Times New Roman" w:eastAsia="標楷體" w:hAnsi="Times New Roman" w:cs="Times New Roman" w:hint="eastAsia"/>
        </w:rPr>
        <w:t>sentiment / sentiment)</w:t>
      </w:r>
    </w:p>
    <w:p w14:paraId="5E013993" w14:textId="77777777" w:rsidR="0055651D" w:rsidRDefault="0055651D" w:rsidP="005D7015">
      <w:pPr>
        <w:pStyle w:val="a9"/>
        <w:ind w:left="960"/>
        <w:rPr>
          <w:rFonts w:ascii="Times New Roman" w:eastAsia="標楷體" w:hAnsi="Times New Roman" w:cs="Times New Roman"/>
        </w:rPr>
      </w:pPr>
    </w:p>
    <w:p w14:paraId="6226EF33" w14:textId="77777777" w:rsidR="0055651D" w:rsidRDefault="0055651D" w:rsidP="005D7015">
      <w:pPr>
        <w:pStyle w:val="a9"/>
        <w:ind w:left="960"/>
        <w:rPr>
          <w:rFonts w:ascii="Times New Roman" w:eastAsia="標楷體" w:hAnsi="Times New Roman" w:cs="Times New Roman"/>
        </w:rPr>
      </w:pPr>
    </w:p>
    <w:p w14:paraId="21361BEB" w14:textId="77777777" w:rsidR="0055651D" w:rsidRPr="005D7015" w:rsidRDefault="0055651D" w:rsidP="005D7015">
      <w:pPr>
        <w:pStyle w:val="a9"/>
        <w:ind w:left="960"/>
        <w:rPr>
          <w:rFonts w:ascii="Times New Roman" w:eastAsia="標楷體" w:hAnsi="Times New Roman" w:cs="Times New Roman"/>
        </w:rPr>
      </w:pPr>
    </w:p>
    <w:p w14:paraId="2DCAAC4B" w14:textId="4EB4ACAD" w:rsidR="005D7015" w:rsidRPr="005D7015" w:rsidRDefault="00B874B7" w:rsidP="005D7015">
      <w:pPr>
        <w:pStyle w:val="a9"/>
        <w:numPr>
          <w:ilvl w:val="0"/>
          <w:numId w:val="5"/>
        </w:numPr>
        <w:rPr>
          <w:rFonts w:ascii="Times New Roman" w:hAnsi="Times New Roman" w:cs="Times New Roman"/>
        </w:rPr>
      </w:pPr>
      <w:r>
        <w:rPr>
          <w:rFonts w:ascii="Times New Roman" w:hAnsi="Times New Roman" w:cs="Times New Roman" w:hint="eastAsia"/>
        </w:rPr>
        <w:lastRenderedPageBreak/>
        <w:t>產業</w:t>
      </w:r>
      <w:r w:rsidR="005D7015">
        <w:rPr>
          <w:rFonts w:ascii="Times New Roman" w:hAnsi="Times New Roman" w:cs="Times New Roman" w:hint="eastAsia"/>
        </w:rPr>
        <w:t>比較</w:t>
      </w:r>
    </w:p>
    <w:p w14:paraId="123EE253" w14:textId="18D54374" w:rsidR="0055651D" w:rsidRDefault="0055651D" w:rsidP="0055651D">
      <w:pPr>
        <w:pStyle w:val="a9"/>
        <w:ind w:left="960"/>
        <w:rPr>
          <w:rFonts w:ascii="Times New Roman" w:eastAsia="標楷體" w:hAnsi="Times New Roman" w:cs="Times New Roman"/>
        </w:rPr>
      </w:pPr>
      <w:r w:rsidRPr="008543F0">
        <w:rPr>
          <w:rFonts w:ascii="Times New Roman" w:eastAsia="標楷體" w:hAnsi="Times New Roman" w:cs="Times New Roman" w:hint="eastAsia"/>
        </w:rPr>
        <w:t>計算各產業平均彈性係數</w:t>
      </w:r>
      <w:r>
        <w:rPr>
          <w:rFonts w:ascii="Times New Roman" w:eastAsia="標楷體" w:hAnsi="Times New Roman" w:cs="Times New Roman" w:hint="eastAsia"/>
        </w:rPr>
        <w:t>、</w:t>
      </w:r>
      <w:r w:rsidRPr="008543F0">
        <w:rPr>
          <w:rFonts w:ascii="Times New Roman" w:eastAsia="標楷體" w:hAnsi="Times New Roman" w:cs="Times New Roman" w:hint="eastAsia"/>
        </w:rPr>
        <w:t>進行統計顯著性檢定</w:t>
      </w:r>
      <w:r>
        <w:rPr>
          <w:rFonts w:ascii="Times New Roman" w:eastAsia="標楷體" w:hAnsi="Times New Roman" w:cs="Times New Roman" w:hint="eastAsia"/>
        </w:rPr>
        <w:t>、</w:t>
      </w:r>
      <w:r w:rsidRPr="008543F0">
        <w:rPr>
          <w:rFonts w:ascii="Times New Roman" w:eastAsia="標楷體" w:hAnsi="Times New Roman" w:cs="Times New Roman" w:hint="eastAsia"/>
        </w:rPr>
        <w:t>建立產業敏感度排序</w:t>
      </w:r>
      <w:r w:rsidRPr="0055651D">
        <w:rPr>
          <w:rFonts w:ascii="Times New Roman" w:eastAsia="標楷體" w:hAnsi="Times New Roman" w:cs="Times New Roman" w:hint="eastAsia"/>
        </w:rPr>
        <w:t>比較不同產業特徵情緒效應</w:t>
      </w:r>
    </w:p>
    <w:p w14:paraId="11A8B8CD" w14:textId="2AFF6832" w:rsidR="0055651D" w:rsidRDefault="0055651D" w:rsidP="00982D40">
      <w:pPr>
        <w:pStyle w:val="a9"/>
        <w:ind w:left="960"/>
        <w:rPr>
          <w:rFonts w:ascii="Times New Roman" w:eastAsia="標楷體" w:hAnsi="Times New Roman" w:cs="Times New Roman"/>
        </w:rPr>
      </w:pPr>
      <w:r w:rsidRPr="008543F0">
        <w:rPr>
          <w:rFonts w:ascii="Times New Roman" w:eastAsia="標楷體" w:hAnsi="Times New Roman" w:cs="Times New Roman"/>
        </w:rPr>
        <w:t>Return[i,t] = α + β1*Sentiment[i,t] + β2*Industry_char[i] +β3*(</w:t>
      </w:r>
      <w:r w:rsidR="00982D40" w:rsidRPr="00982D40">
        <w:rPr>
          <w:rFonts w:ascii="Times New Roman" w:eastAsia="標楷體" w:hAnsi="Times New Roman" w:cs="Times New Roman"/>
        </w:rPr>
        <w:t xml:space="preserve"> </w:t>
      </w:r>
      <w:r w:rsidR="00982D40" w:rsidRPr="008543F0">
        <w:rPr>
          <w:rFonts w:ascii="Times New Roman" w:eastAsia="標楷體" w:hAnsi="Times New Roman" w:cs="Times New Roman"/>
        </w:rPr>
        <w:t>Sentiment*Industry_char</w:t>
      </w:r>
      <w:r w:rsidRPr="008543F0">
        <w:rPr>
          <w:rFonts w:ascii="Times New Roman" w:eastAsia="標楷體" w:hAnsi="Times New Roman" w:cs="Times New Roman"/>
        </w:rPr>
        <w:t xml:space="preserve">)[i,t] + </w:t>
      </w:r>
      <w:r w:rsidRPr="008D618B">
        <w:rPr>
          <w:rFonts w:ascii="Times New Roman" w:eastAsia="標楷體" w:hAnsi="Times New Roman" w:cs="Times New Roman"/>
          <w:highlight w:val="cyan"/>
        </w:rPr>
        <w:t>Controls</w:t>
      </w:r>
      <w:r w:rsidRPr="008543F0">
        <w:rPr>
          <w:rFonts w:ascii="Times New Roman" w:eastAsia="標楷體" w:hAnsi="Times New Roman" w:cs="Times New Roman"/>
        </w:rPr>
        <w:t xml:space="preserve"> + ε</w:t>
      </w:r>
      <w:r>
        <w:rPr>
          <w:rFonts w:ascii="Times New Roman" w:eastAsia="標楷體" w:hAnsi="Times New Roman" w:cs="Times New Roman"/>
        </w:rPr>
        <w:br/>
      </w:r>
      <w:r w:rsidR="00E134D5" w:rsidRPr="00E134D5">
        <w:rPr>
          <w:rFonts w:ascii="Times New Roman" w:eastAsia="標楷體" w:hAnsi="Times New Roman" w:cs="Times New Roman"/>
        </w:rPr>
        <w:t>在這個模型中</w:t>
      </w:r>
      <w:r w:rsidRPr="00982D40">
        <w:rPr>
          <w:rFonts w:ascii="Times New Roman" w:eastAsia="標楷體" w:hAnsi="Times New Roman" w:cs="Times New Roman" w:hint="eastAsia"/>
        </w:rPr>
        <w:t>Return</w:t>
      </w:r>
      <w:r w:rsidR="00D3514A" w:rsidRPr="00982D40">
        <w:rPr>
          <w:rFonts w:ascii="Times New Roman" w:eastAsia="標楷體" w:hAnsi="Times New Roman" w:cs="Times New Roman" w:hint="eastAsia"/>
        </w:rPr>
        <w:t>（</w:t>
      </w:r>
      <w:r w:rsidR="00D3514A" w:rsidRPr="00982D40">
        <w:rPr>
          <w:rFonts w:ascii="Times New Roman" w:eastAsia="標楷體" w:hAnsi="Times New Roman" w:cs="Times New Roman" w:hint="eastAsia"/>
        </w:rPr>
        <w:t>R</w:t>
      </w:r>
      <w:r w:rsidR="00D3514A" w:rsidRPr="00982D40">
        <w:rPr>
          <w:rFonts w:ascii="Times New Roman" w:eastAsia="標楷體" w:hAnsi="Times New Roman" w:cs="Times New Roman" w:hint="eastAsia"/>
        </w:rPr>
        <w:t>）</w:t>
      </w:r>
      <w:r w:rsidR="00E134D5">
        <w:rPr>
          <w:rFonts w:ascii="Times New Roman" w:eastAsia="標楷體" w:hAnsi="Times New Roman" w:cs="Times New Roman" w:hint="eastAsia"/>
        </w:rPr>
        <w:t>代表</w:t>
      </w:r>
      <w:r w:rsidRPr="00982D40">
        <w:rPr>
          <w:rFonts w:ascii="Times New Roman" w:eastAsia="標楷體" w:hAnsi="Times New Roman" w:cs="Times New Roman" w:hint="eastAsia"/>
        </w:rPr>
        <w:t>報酬率</w:t>
      </w:r>
      <w:r w:rsidR="00982D40" w:rsidRPr="00982D40">
        <w:rPr>
          <w:rFonts w:ascii="Times New Roman" w:eastAsia="標楷體" w:hAnsi="Times New Roman" w:cs="Times New Roman" w:hint="eastAsia"/>
        </w:rPr>
        <w:t>，</w:t>
      </w:r>
      <w:r w:rsidR="00982D40" w:rsidRPr="00982D40">
        <w:rPr>
          <w:rFonts w:ascii="Times New Roman" w:eastAsia="標楷體" w:hAnsi="Times New Roman" w:cs="Times New Roman" w:hint="eastAsia"/>
        </w:rPr>
        <w:t>i</w:t>
      </w:r>
      <w:r w:rsidR="00982D40" w:rsidRPr="00982D40">
        <w:rPr>
          <w:rFonts w:ascii="Times New Roman" w:eastAsia="標楷體" w:hAnsi="Times New Roman" w:cs="Times New Roman" w:hint="eastAsia"/>
        </w:rPr>
        <w:t>為產業</w:t>
      </w:r>
      <w:r w:rsidR="00E134D5">
        <w:rPr>
          <w:rFonts w:ascii="Times New Roman" w:eastAsia="標楷體" w:hAnsi="Times New Roman" w:cs="Times New Roman" w:hint="eastAsia"/>
        </w:rPr>
        <w:t>，</w:t>
      </w:r>
      <w:r w:rsidR="00B2530E">
        <w:rPr>
          <w:rFonts w:ascii="Times New Roman" w:eastAsia="標楷體" w:hAnsi="Times New Roman" w:cs="Times New Roman" w:hint="eastAsia"/>
        </w:rPr>
        <w:t>t</w:t>
      </w:r>
      <w:r w:rsidR="00B2530E">
        <w:rPr>
          <w:rFonts w:ascii="Times New Roman" w:eastAsia="標楷體" w:hAnsi="Times New Roman" w:cs="Times New Roman" w:hint="eastAsia"/>
        </w:rPr>
        <w:t>為</w:t>
      </w:r>
      <w:r w:rsidR="00982D40" w:rsidRPr="00982D40">
        <w:rPr>
          <w:rFonts w:ascii="Times New Roman" w:eastAsia="標楷體" w:hAnsi="Times New Roman" w:cs="Times New Roman" w:hint="eastAsia"/>
        </w:rPr>
        <w:t>時間</w:t>
      </w:r>
      <w:r w:rsidRPr="00982D40">
        <w:rPr>
          <w:rFonts w:ascii="Times New Roman" w:eastAsia="標楷體" w:hAnsi="Times New Roman" w:cs="Times New Roman" w:hint="eastAsia"/>
        </w:rPr>
        <w:t>，</w:t>
      </w:r>
      <w:r w:rsidRPr="00982D40">
        <w:rPr>
          <w:rFonts w:ascii="Times New Roman" w:eastAsia="標楷體" w:hAnsi="Times New Roman" w:cs="Times New Roman"/>
        </w:rPr>
        <w:t>Sentiment</w:t>
      </w:r>
      <w:r w:rsidR="00D3514A" w:rsidRPr="00982D40">
        <w:rPr>
          <w:rFonts w:ascii="Times New Roman" w:eastAsia="標楷體" w:hAnsi="Times New Roman" w:cs="Times New Roman" w:hint="eastAsia"/>
        </w:rPr>
        <w:t>（</w:t>
      </w:r>
      <w:r w:rsidR="00D3514A" w:rsidRPr="00982D40">
        <w:rPr>
          <w:rFonts w:ascii="Times New Roman" w:eastAsia="標楷體" w:hAnsi="Times New Roman" w:cs="Times New Roman" w:hint="eastAsia"/>
        </w:rPr>
        <w:t>Sen</w:t>
      </w:r>
      <w:r w:rsidR="00D3514A" w:rsidRPr="00982D40">
        <w:rPr>
          <w:rFonts w:ascii="Times New Roman" w:eastAsia="標楷體" w:hAnsi="Times New Roman" w:cs="Times New Roman" w:hint="eastAsia"/>
        </w:rPr>
        <w:t>）</w:t>
      </w:r>
      <w:r w:rsidR="00E134D5">
        <w:rPr>
          <w:rFonts w:ascii="Times New Roman" w:eastAsia="標楷體" w:hAnsi="Times New Roman" w:cs="Times New Roman" w:hint="eastAsia"/>
        </w:rPr>
        <w:t>表示</w:t>
      </w:r>
      <w:r w:rsidRPr="00982D40">
        <w:rPr>
          <w:rFonts w:ascii="Times New Roman" w:eastAsia="標楷體" w:hAnsi="Times New Roman" w:cs="Times New Roman" w:hint="eastAsia"/>
        </w:rPr>
        <w:t>產業</w:t>
      </w:r>
      <w:r w:rsidR="00E134D5">
        <w:rPr>
          <w:rFonts w:ascii="Times New Roman" w:eastAsia="標楷體" w:hAnsi="Times New Roman" w:cs="Times New Roman" w:hint="eastAsia"/>
        </w:rPr>
        <w:t>的</w:t>
      </w:r>
      <w:r w:rsidRPr="00982D40">
        <w:rPr>
          <w:rFonts w:ascii="Times New Roman" w:eastAsia="標楷體" w:hAnsi="Times New Roman" w:cs="Times New Roman" w:hint="eastAsia"/>
        </w:rPr>
        <w:t>平均情緒彈性係數，</w:t>
      </w:r>
      <w:r w:rsidRPr="00982D40">
        <w:rPr>
          <w:rFonts w:ascii="Times New Roman" w:eastAsia="標楷體" w:hAnsi="Times New Roman" w:cs="Times New Roman"/>
        </w:rPr>
        <w:t>Industry_char</w:t>
      </w:r>
      <w:r w:rsidR="00D3514A" w:rsidRPr="00982D40">
        <w:rPr>
          <w:rFonts w:ascii="Times New Roman" w:eastAsia="標楷體" w:hAnsi="Times New Roman" w:cs="Times New Roman" w:hint="eastAsia"/>
        </w:rPr>
        <w:t>（</w:t>
      </w:r>
      <w:r w:rsidR="00D3514A" w:rsidRPr="00982D40">
        <w:rPr>
          <w:rFonts w:ascii="Times New Roman" w:eastAsia="標楷體" w:hAnsi="Times New Roman" w:cs="Times New Roman" w:hint="eastAsia"/>
        </w:rPr>
        <w:t>Ind</w:t>
      </w:r>
      <w:r w:rsidR="00D3514A" w:rsidRPr="00982D40">
        <w:rPr>
          <w:rFonts w:ascii="Times New Roman" w:eastAsia="標楷體" w:hAnsi="Times New Roman" w:cs="Times New Roman" w:hint="eastAsia"/>
        </w:rPr>
        <w:t>）</w:t>
      </w:r>
      <w:r w:rsidR="00E134D5">
        <w:rPr>
          <w:rFonts w:ascii="Times New Roman" w:eastAsia="標楷體" w:hAnsi="Times New Roman" w:cs="Times New Roman" w:hint="eastAsia"/>
        </w:rPr>
        <w:t>則是</w:t>
      </w:r>
      <w:r w:rsidRPr="00982D40">
        <w:rPr>
          <w:rFonts w:ascii="Times New Roman" w:eastAsia="標楷體" w:hAnsi="Times New Roman" w:cs="Times New Roman" w:hint="eastAsia"/>
        </w:rPr>
        <w:t>產業特徵</w:t>
      </w:r>
      <w:proofErr w:type="gramStart"/>
      <w:r w:rsidRPr="00982D40">
        <w:rPr>
          <w:rFonts w:ascii="Times New Roman" w:eastAsia="標楷體" w:hAnsi="Times New Roman" w:cs="Times New Roman" w:hint="eastAsia"/>
        </w:rPr>
        <w:t>（</w:t>
      </w:r>
      <w:proofErr w:type="gramEnd"/>
      <w:r w:rsidRPr="00982D40">
        <w:rPr>
          <w:rFonts w:ascii="Times New Roman" w:eastAsia="標楷體" w:hAnsi="Times New Roman" w:cs="Times New Roman" w:hint="eastAsia"/>
        </w:rPr>
        <w:t>例如：市值、競爭度、波動性等</w:t>
      </w:r>
      <w:proofErr w:type="gramStart"/>
      <w:r w:rsidRPr="00982D40">
        <w:rPr>
          <w:rFonts w:ascii="Times New Roman" w:eastAsia="標楷體" w:hAnsi="Times New Roman" w:cs="Times New Roman" w:hint="eastAsia"/>
        </w:rPr>
        <w:t>）</w:t>
      </w:r>
      <w:proofErr w:type="gramEnd"/>
      <w:r w:rsidR="00982D40" w:rsidRPr="00982D40">
        <w:rPr>
          <w:rFonts w:ascii="Times New Roman" w:eastAsia="標楷體" w:hAnsi="Times New Roman" w:cs="Times New Roman" w:hint="eastAsia"/>
        </w:rPr>
        <w:t>。由於</w:t>
      </w:r>
      <w:r w:rsidR="00982D40" w:rsidRPr="00982D40">
        <w:rPr>
          <w:rFonts w:ascii="Times New Roman" w:eastAsia="標楷體" w:hAnsi="Times New Roman" w:cs="Times New Roman"/>
        </w:rPr>
        <w:t>β1</w:t>
      </w:r>
      <w:r w:rsidR="00E134D5">
        <w:rPr>
          <w:rFonts w:ascii="Times New Roman" w:eastAsia="標楷體" w:hAnsi="Times New Roman" w:cs="Times New Roman" w:hint="eastAsia"/>
        </w:rPr>
        <w:t>主要衡量</w:t>
      </w:r>
      <w:r w:rsidR="00982D40" w:rsidRPr="00982D40">
        <w:rPr>
          <w:rFonts w:ascii="Times New Roman" w:eastAsia="標楷體" w:hAnsi="Times New Roman" w:cs="Times New Roman" w:hint="eastAsia"/>
        </w:rPr>
        <w:t>情緒對的</w:t>
      </w:r>
      <w:r w:rsidR="00E134D5">
        <w:rPr>
          <w:rFonts w:ascii="Times New Roman" w:eastAsia="標楷體" w:hAnsi="Times New Roman" w:cs="Times New Roman" w:hint="eastAsia"/>
        </w:rPr>
        <w:t>報酬的</w:t>
      </w:r>
      <w:r w:rsidR="00982D40" w:rsidRPr="00982D40">
        <w:rPr>
          <w:rFonts w:ascii="Times New Roman" w:eastAsia="標楷體" w:hAnsi="Times New Roman" w:cs="Times New Roman" w:hint="eastAsia"/>
        </w:rPr>
        <w:t>影響，</w:t>
      </w:r>
      <w:r w:rsidR="00982D40" w:rsidRPr="00982D40">
        <w:rPr>
          <w:rFonts w:ascii="Times New Roman" w:eastAsia="標楷體" w:hAnsi="Times New Roman" w:cs="Times New Roman"/>
        </w:rPr>
        <w:t>β2</w:t>
      </w:r>
      <w:r w:rsidR="00E134D5">
        <w:rPr>
          <w:rFonts w:ascii="Times New Roman" w:eastAsia="標楷體" w:hAnsi="Times New Roman" w:cs="Times New Roman" w:hint="eastAsia"/>
        </w:rPr>
        <w:t>則反應</w:t>
      </w:r>
      <w:r w:rsidR="00982D40" w:rsidRPr="00982D40">
        <w:rPr>
          <w:rFonts w:ascii="Times New Roman" w:eastAsia="標楷體" w:hAnsi="Times New Roman" w:cs="Times New Roman" w:hint="eastAsia"/>
        </w:rPr>
        <w:t>產業特性對報酬率的影響，</w:t>
      </w:r>
      <w:r w:rsidR="00E134D5">
        <w:rPr>
          <w:rFonts w:ascii="Times New Roman" w:eastAsia="標楷體" w:hAnsi="Times New Roman" w:cs="Times New Roman" w:hint="eastAsia"/>
        </w:rPr>
        <w:t>然而兩者</w:t>
      </w:r>
      <w:r w:rsidR="00982D40" w:rsidRPr="00982D40">
        <w:rPr>
          <w:rFonts w:ascii="Times New Roman" w:eastAsia="標楷體" w:hAnsi="Times New Roman" w:cs="Times New Roman" w:hint="eastAsia"/>
        </w:rPr>
        <w:t>皆無法</w:t>
      </w:r>
      <w:r w:rsidR="00E134D5">
        <w:rPr>
          <w:rFonts w:ascii="Times New Roman" w:eastAsia="標楷體" w:hAnsi="Times New Roman" w:cs="Times New Roman" w:hint="eastAsia"/>
        </w:rPr>
        <w:t>揭示</w:t>
      </w:r>
      <w:r w:rsidR="00982D40" w:rsidRPr="00982D40">
        <w:rPr>
          <w:rFonts w:ascii="Times New Roman" w:eastAsia="標楷體" w:hAnsi="Times New Roman" w:cs="Times New Roman" w:hint="eastAsia"/>
        </w:rPr>
        <w:t>市場情緒的影響力</w:t>
      </w:r>
      <w:r w:rsidR="00E134D5">
        <w:rPr>
          <w:rFonts w:ascii="Times New Roman" w:eastAsia="標楷體" w:hAnsi="Times New Roman" w:cs="Times New Roman" w:hint="eastAsia"/>
        </w:rPr>
        <w:t>是否會</w:t>
      </w:r>
      <w:r w:rsidR="00982D40" w:rsidRPr="00982D40">
        <w:rPr>
          <w:rFonts w:ascii="Times New Roman" w:eastAsia="標楷體" w:hAnsi="Times New Roman" w:cs="Times New Roman" w:hint="eastAsia"/>
        </w:rPr>
        <w:t>因不同的產業對而改變</w:t>
      </w:r>
      <w:r w:rsidR="00E134D5">
        <w:rPr>
          <w:rFonts w:ascii="Times New Roman" w:eastAsia="標楷體" w:hAnsi="Times New Roman" w:cs="Times New Roman" w:hint="eastAsia"/>
        </w:rPr>
        <w:t>。</w:t>
      </w:r>
      <w:r w:rsidR="00982D40" w:rsidRPr="00982D40">
        <w:rPr>
          <w:rFonts w:ascii="Times New Roman" w:eastAsia="標楷體" w:hAnsi="Times New Roman" w:cs="Times New Roman" w:hint="eastAsia"/>
        </w:rPr>
        <w:t>因此</w:t>
      </w:r>
      <w:r w:rsidR="00E134D5">
        <w:rPr>
          <w:rFonts w:ascii="Times New Roman" w:eastAsia="標楷體" w:hAnsi="Times New Roman" w:cs="Times New Roman" w:hint="eastAsia"/>
        </w:rPr>
        <w:t>，為了捕捉</w:t>
      </w:r>
      <w:r w:rsidR="00E134D5" w:rsidRPr="00E134D5">
        <w:rPr>
          <w:rFonts w:ascii="Times New Roman" w:eastAsia="標楷體" w:hAnsi="Times New Roman" w:cs="Times New Roman"/>
        </w:rPr>
        <w:t>情緒與產業特性之間的互動效應</w:t>
      </w:r>
      <w:r w:rsidR="00E134D5">
        <w:rPr>
          <w:rFonts w:ascii="Times New Roman" w:eastAsia="標楷體" w:hAnsi="Times New Roman" w:cs="Times New Roman" w:hint="eastAsia"/>
        </w:rPr>
        <w:t>，我們引入了</w:t>
      </w:r>
      <w:r w:rsidR="00982D40" w:rsidRPr="00982D40">
        <w:rPr>
          <w:rFonts w:ascii="Times New Roman" w:eastAsia="標楷體" w:hAnsi="Times New Roman" w:cs="Times New Roman"/>
        </w:rPr>
        <w:t>β3</w:t>
      </w:r>
      <w:r w:rsidR="00982D40" w:rsidRPr="00982D40">
        <w:rPr>
          <w:rFonts w:ascii="Times New Roman" w:eastAsia="標楷體" w:hAnsi="Times New Roman" w:cs="Times New Roman" w:hint="eastAsia"/>
        </w:rPr>
        <w:t>和</w:t>
      </w:r>
      <w:r w:rsidR="00E134D5">
        <w:rPr>
          <w:rFonts w:ascii="Times New Roman" w:eastAsia="標楷體" w:hAnsi="Times New Roman" w:cs="Times New Roman" w:hint="eastAsia"/>
        </w:rPr>
        <w:t>交互項</w:t>
      </w:r>
      <w:r w:rsidR="00982D40" w:rsidRPr="00982D40">
        <w:rPr>
          <w:rFonts w:ascii="Times New Roman" w:eastAsia="標楷體" w:hAnsi="Times New Roman" w:cs="Times New Roman"/>
        </w:rPr>
        <w:t>Sentiment*Industry_char</w:t>
      </w:r>
      <w:r w:rsidR="00D3514A">
        <w:rPr>
          <w:rFonts w:ascii="Times New Roman" w:eastAsia="標楷體" w:hAnsi="Times New Roman" w:cs="Times New Roman" w:hint="eastAsia"/>
        </w:rPr>
        <w:t>（</w:t>
      </w:r>
      <w:r w:rsidR="00D3514A">
        <w:rPr>
          <w:rFonts w:ascii="Times New Roman" w:eastAsia="標楷體" w:hAnsi="Times New Roman" w:cs="Times New Roman" w:hint="eastAsia"/>
        </w:rPr>
        <w:t>Sen*Ind</w:t>
      </w:r>
      <w:r w:rsidR="00D3514A">
        <w:rPr>
          <w:rFonts w:ascii="Times New Roman" w:eastAsia="標楷體" w:hAnsi="Times New Roman" w:cs="Times New Roman" w:hint="eastAsia"/>
        </w:rPr>
        <w:t>）</w:t>
      </w:r>
      <w:r w:rsidR="00982D40" w:rsidRPr="00982D40">
        <w:rPr>
          <w:rFonts w:ascii="Times New Roman" w:eastAsia="標楷體" w:hAnsi="Times New Roman" w:cs="Times New Roman" w:hint="eastAsia"/>
        </w:rPr>
        <w:t>，</w:t>
      </w:r>
      <w:r w:rsidR="00E134D5" w:rsidRPr="00E134D5">
        <w:rPr>
          <w:rFonts w:ascii="Times New Roman" w:eastAsia="標楷體" w:hAnsi="Times New Roman" w:cs="Times New Roman"/>
        </w:rPr>
        <w:t>以解釋市場情緒對不同產業的影響如何因產業特性而異。</w:t>
      </w:r>
      <w:r w:rsidR="00982D40">
        <w:rPr>
          <w:rFonts w:ascii="Times New Roman" w:eastAsia="標楷體" w:hAnsi="Times New Roman" w:cs="Times New Roman" w:hint="eastAsia"/>
        </w:rPr>
        <w:t>[control</w:t>
      </w:r>
      <w:r w:rsidR="00982D40">
        <w:rPr>
          <w:rFonts w:ascii="Times New Roman" w:eastAsia="標楷體" w:hAnsi="Times New Roman" w:cs="Times New Roman" w:hint="eastAsia"/>
        </w:rPr>
        <w:t>項使用</w:t>
      </w:r>
      <w:r w:rsidR="00982D40">
        <w:rPr>
          <w:rFonts w:ascii="Times New Roman" w:eastAsia="標楷體" w:hAnsi="Times New Roman" w:cs="Times New Roman" w:hint="eastAsia"/>
        </w:rPr>
        <w:t>3</w:t>
      </w:r>
      <w:r w:rsidR="00982D40">
        <w:rPr>
          <w:rFonts w:ascii="Times New Roman" w:eastAsia="標楷體" w:hAnsi="Times New Roman" w:cs="Times New Roman" w:hint="eastAsia"/>
        </w:rPr>
        <w:t>因子模型</w:t>
      </w:r>
      <w:r w:rsidR="00982D40">
        <w:rPr>
          <w:rFonts w:ascii="Times New Roman" w:eastAsia="標楷體" w:hAnsi="Times New Roman" w:cs="Times New Roman" w:hint="eastAsia"/>
        </w:rPr>
        <w:t>]</w:t>
      </w:r>
    </w:p>
    <w:p w14:paraId="64C9C417" w14:textId="2B749B3F" w:rsidR="0042260C" w:rsidRPr="00982D40" w:rsidRDefault="00000000" w:rsidP="00982D40">
      <w:pPr>
        <w:pStyle w:val="a9"/>
        <w:ind w:left="960"/>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eastAsia="標楷體" w:hAnsi="Cambria Math" w:cs="Times New Roman"/>
            </w:rPr>
            <m:t>=α+</m:t>
          </m:r>
          <m:nary>
            <m:naryPr>
              <m:chr m:val="∑"/>
              <m:limLoc m:val="undOvr"/>
              <m:ctrlPr>
                <w:rPr>
                  <w:rFonts w:ascii="Cambria Math" w:eastAsia="標楷體" w:hAnsi="Cambria Math" w:cs="Times New Roman"/>
                  <w:i/>
                </w:rPr>
              </m:ctrlPr>
            </m:naryPr>
            <m:sub>
              <m:r>
                <w:rPr>
                  <w:rFonts w:ascii="Cambria Math" w:eastAsia="標楷體" w:hAnsi="Cambria Math" w:cs="Times New Roman"/>
                </w:rPr>
                <m:t>l=0</m:t>
              </m:r>
            </m:sub>
            <m:sup>
              <m:r>
                <w:rPr>
                  <w:rFonts w:ascii="Cambria Math" w:eastAsia="標楷體" w:hAnsi="Cambria Math" w:cs="Times New Roman"/>
                </w:rPr>
                <m:t>k</m:t>
              </m:r>
            </m:sup>
            <m:e>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i,t-l</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Ind</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Sen*Ind)</m:t>
              </m:r>
            </m:e>
            <m:sub>
              <m:r>
                <w:rPr>
                  <w:rFonts w:ascii="Cambria Math" w:eastAsia="標楷體" w:hAnsi="Cambria Math" w:cs="Times New Roman"/>
                </w:rPr>
                <m:t>i,t</m:t>
              </m:r>
            </m:sub>
          </m:sSub>
          <m:r>
            <w:rPr>
              <w:rFonts w:ascii="Cambria Math" w:eastAsia="標楷體" w:hAnsi="Cambria Math" w:cs="Times New Roman"/>
            </w:rPr>
            <m:t>+Controls+ε</m:t>
          </m:r>
        </m:oMath>
      </m:oMathPara>
    </w:p>
    <w:p w14:paraId="2E6B87A6" w14:textId="1F02A668" w:rsidR="005D7015" w:rsidRPr="005D7015" w:rsidRDefault="00623EC4" w:rsidP="005D7015">
      <w:pPr>
        <w:pStyle w:val="a9"/>
        <w:numPr>
          <w:ilvl w:val="0"/>
          <w:numId w:val="5"/>
        </w:numPr>
        <w:rPr>
          <w:rFonts w:ascii="Times New Roman" w:hAnsi="Times New Roman" w:cs="Times New Roman"/>
        </w:rPr>
      </w:pPr>
      <w:r>
        <w:rPr>
          <w:rFonts w:ascii="Times New Roman" w:hAnsi="Times New Roman" w:cs="Times New Roman" w:hint="eastAsia"/>
        </w:rPr>
        <w:t>供應鏈分析</w:t>
      </w:r>
    </w:p>
    <w:p w14:paraId="3A8F8198" w14:textId="19C10F3F" w:rsidR="005D7015" w:rsidRPr="0042260C" w:rsidRDefault="00000000" w:rsidP="005D7015">
      <w:pPr>
        <w:pStyle w:val="a9"/>
        <w:ind w:left="960"/>
        <w:rPr>
          <w:rFonts w:ascii="Times New Roman"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hint="eastAsia"/>
                </w:rPr>
                <m:t>S</m:t>
              </m:r>
              <m:r>
                <w:rPr>
                  <w:rFonts w:ascii="Cambria Math" w:eastAsia="標楷體" w:hAnsi="Cambria Math" w:cs="Times New Roman"/>
                </w:rPr>
                <m:t>en</m:t>
              </m:r>
            </m:e>
            <m:sub>
              <m:r>
                <w:rPr>
                  <w:rFonts w:ascii="Cambria Math" w:eastAsia="標楷體" w:hAnsi="Cambria Math" w:cs="Times New Roman"/>
                </w:rPr>
                <m:t>i,t</m:t>
              </m:r>
            </m:sub>
          </m:sSub>
          <m:r>
            <w:rPr>
              <w:rFonts w:ascii="Cambria Math" w:eastAsia="標楷體" w:hAnsi="Cambria Math" w:cs="Times New Roman"/>
            </w:rPr>
            <m:t>=α+</m:t>
          </m:r>
          <m:nary>
            <m:naryPr>
              <m:chr m:val="∑"/>
              <m:limLoc m:val="undOvr"/>
              <m:ctrlPr>
                <w:rPr>
                  <w:rFonts w:ascii="Cambria Math" w:eastAsia="標楷體" w:hAnsi="Cambria Math" w:cs="Times New Roman"/>
                  <w:i/>
                </w:rPr>
              </m:ctrlPr>
            </m:naryPr>
            <m:sub>
              <m:r>
                <w:rPr>
                  <w:rFonts w:ascii="Cambria Math" w:eastAsia="標楷體" w:hAnsi="Cambria Math" w:cs="Times New Roman"/>
                </w:rPr>
                <m:t>l=0</m:t>
              </m:r>
            </m:sub>
            <m:sup>
              <m:r>
                <w:rPr>
                  <w:rFonts w:ascii="Cambria Math" w:eastAsia="標楷體" w:hAnsi="Cambria Math" w:cs="Times New Roman"/>
                </w:rPr>
                <m:t>k</m:t>
              </m:r>
            </m:sup>
            <m:e>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j,t-l</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Rel</m:t>
              </m:r>
            </m:e>
            <m:sub>
              <m:r>
                <w:rPr>
                  <w:rFonts w:ascii="Cambria Math" w:eastAsia="標楷體" w:hAnsi="Cambria Math" w:cs="Times New Roman"/>
                </w:rPr>
                <m:t>j,t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Sen*Rel)</m:t>
              </m:r>
            </m:e>
            <m:sub>
              <m:r>
                <w:rPr>
                  <w:rFonts w:ascii="Cambria Math" w:eastAsia="標楷體" w:hAnsi="Cambria Math" w:cs="Times New Roman"/>
                </w:rPr>
                <m:t>j,t</m:t>
              </m:r>
            </m:sub>
          </m:sSub>
          <m:r>
            <w:rPr>
              <w:rFonts w:ascii="Cambria Math" w:eastAsia="標楷體" w:hAnsi="Cambria Math" w:cs="Times New Roman"/>
            </w:rPr>
            <m:t>+Controls+ε</m:t>
          </m:r>
        </m:oMath>
      </m:oMathPara>
    </w:p>
    <w:p w14:paraId="5983DE16" w14:textId="227D3EC9" w:rsidR="0042260C" w:rsidRDefault="00000000" w:rsidP="005D7015">
      <w:pPr>
        <w:pStyle w:val="a9"/>
        <w:ind w:left="960"/>
        <w:rPr>
          <w:rFonts w:ascii="Times New Roman"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hint="eastAsia"/>
              </w:rPr>
              <m:t>S</m:t>
            </m:r>
            <m:r>
              <w:rPr>
                <w:rFonts w:ascii="Cambria Math" w:eastAsia="標楷體" w:hAnsi="Cambria Math" w:cs="Times New Roman"/>
              </w:rPr>
              <m:t>en</m:t>
            </m:r>
          </m:e>
          <m:sub>
            <m:r>
              <w:rPr>
                <w:rFonts w:ascii="Cambria Math" w:eastAsia="標楷體" w:hAnsi="Cambria Math" w:cs="Times New Roman"/>
              </w:rPr>
              <m:t>i,t</m:t>
            </m:r>
          </m:sub>
        </m:sSub>
      </m:oMath>
      <w:r w:rsidR="00B2530E">
        <w:rPr>
          <w:rFonts w:ascii="Times New Roman" w:hAnsi="Times New Roman" w:cs="Times New Roman"/>
        </w:rPr>
        <w:t xml:space="preserve"> </w:t>
      </w:r>
      <w:r w:rsidR="00333C16">
        <w:rPr>
          <w:rFonts w:ascii="Times New Roman" w:hAnsi="Times New Roman" w:cs="Times New Roman" w:hint="eastAsia"/>
        </w:rPr>
        <w:t>表示產業</w:t>
      </w:r>
      <w:r w:rsidR="00B2530E">
        <w:rPr>
          <w:rFonts w:ascii="Times New Roman" w:hAnsi="Times New Roman" w:cs="Times New Roman" w:hint="eastAsia"/>
        </w:rPr>
        <w:t>i</w:t>
      </w:r>
      <w:r w:rsidR="00B2530E">
        <w:rPr>
          <w:rFonts w:ascii="Times New Roman" w:hAnsi="Times New Roman" w:cs="Times New Roman" w:hint="eastAsia"/>
        </w:rPr>
        <w:t>在</w:t>
      </w:r>
      <w:r w:rsidR="00333C16">
        <w:rPr>
          <w:rFonts w:ascii="Times New Roman" w:hAnsi="Times New Roman" w:cs="Times New Roman" w:hint="eastAsia"/>
        </w:rPr>
        <w:t>時間</w:t>
      </w:r>
      <w:r w:rsidR="00B2530E">
        <w:rPr>
          <w:rFonts w:ascii="Times New Roman" w:hAnsi="Times New Roman" w:cs="Times New Roman" w:hint="eastAsia"/>
        </w:rPr>
        <w:t>t</w:t>
      </w:r>
      <w:r w:rsidR="00B2530E">
        <w:rPr>
          <w:rFonts w:ascii="Times New Roman" w:hAnsi="Times New Roman" w:cs="Times New Roman" w:hint="eastAsia"/>
        </w:rPr>
        <w:t>的市場情緒，</w:t>
      </w:r>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j,t-l</m:t>
            </m:r>
          </m:sub>
        </m:sSub>
      </m:oMath>
      <w:r w:rsidR="00333C16">
        <w:rPr>
          <w:rFonts w:ascii="Times New Roman" w:hAnsi="Times New Roman" w:cs="Times New Roman" w:hint="eastAsia"/>
        </w:rPr>
        <w:t>則代表產業</w:t>
      </w:r>
      <w:r w:rsidR="00B2530E">
        <w:rPr>
          <w:rFonts w:ascii="Times New Roman" w:hAnsi="Times New Roman" w:cs="Times New Roman" w:hint="eastAsia"/>
        </w:rPr>
        <w:t>i</w:t>
      </w:r>
      <w:r w:rsidR="00333C16">
        <w:rPr>
          <w:rFonts w:ascii="Times New Roman" w:hAnsi="Times New Roman" w:cs="Times New Roman" w:hint="eastAsia"/>
        </w:rPr>
        <w:t>的</w:t>
      </w:r>
      <w:r w:rsidR="00B2530E">
        <w:rPr>
          <w:rFonts w:ascii="Times New Roman" w:hAnsi="Times New Roman" w:cs="Times New Roman" w:hint="eastAsia"/>
        </w:rPr>
        <w:t>上游或下游</w:t>
      </w:r>
      <w:r w:rsidR="00333C16">
        <w:rPr>
          <w:rFonts w:ascii="Times New Roman" w:hAnsi="Times New Roman" w:cs="Times New Roman" w:hint="eastAsia"/>
        </w:rPr>
        <w:t>產業</w:t>
      </w:r>
      <w:r w:rsidR="00B2530E">
        <w:rPr>
          <w:rFonts w:ascii="Times New Roman" w:hAnsi="Times New Roman" w:cs="Times New Roman" w:hint="eastAsia"/>
        </w:rPr>
        <w:t>j</w:t>
      </w:r>
      <w:r w:rsidR="00B2530E">
        <w:rPr>
          <w:rFonts w:ascii="Times New Roman" w:hAnsi="Times New Roman" w:cs="Times New Roman" w:hint="eastAsia"/>
        </w:rPr>
        <w:t>在</w:t>
      </w:r>
      <w:r w:rsidR="00333C16">
        <w:rPr>
          <w:rFonts w:ascii="Times New Roman" w:hAnsi="Times New Roman" w:cs="Times New Roman" w:hint="eastAsia"/>
        </w:rPr>
        <w:t>時間</w:t>
      </w:r>
      <w:r w:rsidR="00B2530E" w:rsidRPr="00B2530E">
        <w:rPr>
          <w:rFonts w:ascii="Times New Roman" w:hAnsi="Times New Roman" w:cs="Times New Roman"/>
        </w:rPr>
        <w:t>t−l</w:t>
      </w:r>
      <w:r w:rsidR="00B2530E">
        <w:rPr>
          <w:rFonts w:ascii="Times New Roman" w:hAnsi="Times New Roman" w:cs="Times New Roman" w:hint="eastAsia"/>
        </w:rPr>
        <w:t>的</w:t>
      </w:r>
      <w:r w:rsidR="00333C16">
        <w:rPr>
          <w:rFonts w:ascii="Times New Roman" w:hAnsi="Times New Roman" w:cs="Times New Roman" w:hint="eastAsia"/>
        </w:rPr>
        <w:t>市場</w:t>
      </w:r>
      <w:r w:rsidR="00B2530E">
        <w:rPr>
          <w:rFonts w:ascii="Times New Roman" w:hAnsi="Times New Roman" w:cs="Times New Roman" w:hint="eastAsia"/>
        </w:rPr>
        <w:t>情緒</w:t>
      </w:r>
      <w:r w:rsidR="00333C16">
        <w:rPr>
          <w:rFonts w:ascii="Times New Roman" w:hAnsi="Times New Roman" w:cs="Times New Roman" w:hint="eastAsia"/>
        </w:rPr>
        <w:t>，用以衡量市場情緒的時間傳遞效應。</w:t>
      </w:r>
      <m:oMath>
        <m:sSub>
          <m:sSubPr>
            <m:ctrlPr>
              <w:rPr>
                <w:rFonts w:ascii="Cambria Math" w:eastAsia="標楷體" w:hAnsi="Cambria Math" w:cs="Times New Roman"/>
                <w:i/>
              </w:rPr>
            </m:ctrlPr>
          </m:sSubPr>
          <m:e>
            <m:r>
              <w:rPr>
                <w:rFonts w:ascii="Cambria Math" w:eastAsia="標楷體" w:hAnsi="Cambria Math" w:cs="Times New Roman"/>
              </w:rPr>
              <m:t>Rel</m:t>
            </m:r>
          </m:e>
          <m:sub>
            <m:r>
              <w:rPr>
                <w:rFonts w:ascii="Cambria Math" w:eastAsia="標楷體" w:hAnsi="Cambria Math" w:cs="Times New Roman"/>
              </w:rPr>
              <m:t>j,t</m:t>
            </m:r>
          </m:sub>
        </m:sSub>
      </m:oMath>
      <w:r w:rsidR="00333C16">
        <w:rPr>
          <w:rFonts w:ascii="Times New Roman" w:hAnsi="Times New Roman" w:cs="Times New Roman" w:hint="eastAsia"/>
        </w:rPr>
        <w:t>反映</w:t>
      </w:r>
      <w:r w:rsidR="00B2530E">
        <w:rPr>
          <w:rFonts w:ascii="Times New Roman" w:hAnsi="Times New Roman" w:cs="Times New Roman" w:hint="eastAsia"/>
        </w:rPr>
        <w:t>產業</w:t>
      </w:r>
      <w:r w:rsidR="00B2530E">
        <w:rPr>
          <w:rFonts w:ascii="Times New Roman" w:hAnsi="Times New Roman" w:cs="Times New Roman" w:hint="eastAsia"/>
        </w:rPr>
        <w:t>i</w:t>
      </w:r>
      <w:r w:rsidR="00B2530E">
        <w:rPr>
          <w:rFonts w:ascii="Times New Roman" w:hAnsi="Times New Roman" w:cs="Times New Roman" w:hint="eastAsia"/>
        </w:rPr>
        <w:t>與</w:t>
      </w:r>
      <w:r w:rsidR="00333C16">
        <w:rPr>
          <w:rFonts w:ascii="Times New Roman" w:hAnsi="Times New Roman" w:cs="Times New Roman" w:hint="eastAsia"/>
        </w:rPr>
        <w:t>產業</w:t>
      </w:r>
      <w:r w:rsidR="00333C16">
        <w:rPr>
          <w:rFonts w:ascii="Times New Roman" w:hAnsi="Times New Roman" w:cs="Times New Roman" w:hint="eastAsia"/>
        </w:rPr>
        <w:t>j</w:t>
      </w:r>
      <w:r w:rsidR="00333C16">
        <w:rPr>
          <w:rFonts w:ascii="Times New Roman" w:hAnsi="Times New Roman" w:cs="Times New Roman" w:hint="eastAsia"/>
        </w:rPr>
        <w:t>的關聯性，表示兩者在供應鏈中的連接程度，例如：產品依賴性、交易關係等。</w:t>
      </w:r>
      <m:oMath>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Sen*Rel)</m:t>
            </m:r>
          </m:e>
          <m:sub>
            <m:r>
              <w:rPr>
                <w:rFonts w:ascii="Cambria Math" w:eastAsia="標楷體" w:hAnsi="Cambria Math" w:cs="Times New Roman"/>
              </w:rPr>
              <m:t>j,t</m:t>
            </m:r>
          </m:sub>
        </m:sSub>
      </m:oMath>
      <w:r w:rsidR="00333C16">
        <w:rPr>
          <w:rFonts w:ascii="Times New Roman" w:hAnsi="Times New Roman" w:cs="Times New Roman" w:hint="eastAsia"/>
        </w:rPr>
        <w:t>表示情緒與產業關聯性的交互項，當</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oMath>
      <w:r w:rsidR="00333C16">
        <w:rPr>
          <w:rFonts w:ascii="Times New Roman" w:hAnsi="Times New Roman" w:cs="Times New Roman" w:hint="eastAsia"/>
        </w:rPr>
        <w:t>為正時，表示</w:t>
      </w:r>
      <w:r w:rsidR="00333C16" w:rsidRPr="00333C16">
        <w:rPr>
          <w:rFonts w:ascii="Times New Roman" w:hAnsi="Times New Roman" w:cs="Times New Roman"/>
        </w:rPr>
        <w:t>當上游產業的情緒</w:t>
      </w:r>
      <w:r w:rsidR="00333C16">
        <w:rPr>
          <w:rFonts w:ascii="Times New Roman" w:hAnsi="Times New Roman" w:cs="Times New Roman" w:hint="eastAsia"/>
        </w:rPr>
        <w:t>提升</w:t>
      </w:r>
      <w:r w:rsidR="00333C16" w:rsidRPr="00333C16">
        <w:rPr>
          <w:rFonts w:ascii="Times New Roman" w:hAnsi="Times New Roman" w:cs="Times New Roman"/>
        </w:rPr>
        <w:t>時，且上游與下游的相關性較高，則市場情緒的傳遞</w:t>
      </w:r>
      <w:r w:rsidR="00333C16">
        <w:rPr>
          <w:rFonts w:ascii="Times New Roman" w:hAnsi="Times New Roman" w:cs="Times New Roman" w:hint="eastAsia"/>
        </w:rPr>
        <w:t>效應更為顯著。</w:t>
      </w:r>
      <w:r w:rsidR="00D46B86">
        <w:rPr>
          <w:rFonts w:ascii="Times New Roman" w:eastAsia="標楷體" w:hAnsi="Times New Roman" w:cs="Times New Roman" w:hint="eastAsia"/>
        </w:rPr>
        <w:t>[control</w:t>
      </w:r>
      <w:r w:rsidR="00D46B86">
        <w:rPr>
          <w:rFonts w:ascii="Times New Roman" w:eastAsia="標楷體" w:hAnsi="Times New Roman" w:cs="Times New Roman" w:hint="eastAsia"/>
        </w:rPr>
        <w:t>項使用</w:t>
      </w:r>
      <w:r w:rsidR="00D46B86">
        <w:rPr>
          <w:rFonts w:ascii="Times New Roman" w:eastAsia="標楷體" w:hAnsi="Times New Roman" w:cs="Times New Roman" w:hint="eastAsia"/>
        </w:rPr>
        <w:t>3</w:t>
      </w:r>
      <w:r w:rsidR="00D46B86">
        <w:rPr>
          <w:rFonts w:ascii="Times New Roman" w:eastAsia="標楷體" w:hAnsi="Times New Roman" w:cs="Times New Roman" w:hint="eastAsia"/>
        </w:rPr>
        <w:t>因子模型</w:t>
      </w:r>
      <w:r w:rsidR="00D46B86">
        <w:rPr>
          <w:rFonts w:ascii="Times New Roman" w:eastAsia="標楷體" w:hAnsi="Times New Roman" w:cs="Times New Roman" w:hint="eastAsia"/>
        </w:rPr>
        <w:t>]</w:t>
      </w:r>
    </w:p>
    <w:p w14:paraId="2246BB9B" w14:textId="520D07BD" w:rsidR="00B2604F" w:rsidRDefault="00D8567F" w:rsidP="00B2604F">
      <w:pPr>
        <w:pStyle w:val="ae"/>
        <w:numPr>
          <w:ilvl w:val="0"/>
          <w:numId w:val="6"/>
        </w:numPr>
        <w:rPr>
          <w:rFonts w:ascii="Times New Roman" w:hAnsi="Times New Roman" w:cs="Times New Roman"/>
        </w:rPr>
      </w:pPr>
      <w:r>
        <w:rPr>
          <w:rFonts w:ascii="Times New Roman" w:hAnsi="Times New Roman" w:cs="Times New Roman" w:hint="eastAsia"/>
        </w:rPr>
        <w:t>實際應用</w:t>
      </w:r>
    </w:p>
    <w:p w14:paraId="27371549" w14:textId="0442BE6E" w:rsidR="00D46B86" w:rsidRDefault="00D46B86" w:rsidP="00D46B86">
      <w:pPr>
        <w:pStyle w:val="ae"/>
        <w:numPr>
          <w:ilvl w:val="0"/>
          <w:numId w:val="7"/>
        </w:numPr>
        <w:rPr>
          <w:rFonts w:ascii="Times New Roman" w:hAnsi="Times New Roman" w:cs="Times New Roman"/>
        </w:rPr>
      </w:pPr>
      <w:r>
        <w:rPr>
          <w:rFonts w:ascii="Times New Roman" w:hAnsi="Times New Roman" w:cs="Times New Roman" w:hint="eastAsia"/>
        </w:rPr>
        <w:t>產業傳導策略</w:t>
      </w:r>
    </w:p>
    <w:p w14:paraId="13B136B5" w14:textId="77777777" w:rsidR="006E2660" w:rsidRPr="006E2660" w:rsidRDefault="006E2660" w:rsidP="006E2660">
      <w:pPr>
        <w:pStyle w:val="a9"/>
        <w:ind w:left="960"/>
        <w:rPr>
          <w:rFonts w:ascii="Times New Roman" w:eastAsia="標楷體" w:hAnsi="Times New Roman" w:cs="Times New Roman"/>
        </w:rPr>
      </w:pPr>
      <w:r w:rsidRPr="006E2660">
        <w:rPr>
          <w:rFonts w:ascii="Times New Roman" w:eastAsia="標楷體" w:hAnsi="Times New Roman" w:cs="Times New Roman"/>
        </w:rPr>
        <w:t>if upstream_sentiment &gt; threshold and relation_coef &gt; min_relation:</w:t>
      </w:r>
    </w:p>
    <w:p w14:paraId="108C6802" w14:textId="7E3871CA" w:rsidR="006E2660" w:rsidRDefault="006E2660" w:rsidP="006E2660">
      <w:pPr>
        <w:pStyle w:val="a9"/>
        <w:ind w:left="960"/>
        <w:rPr>
          <w:rFonts w:ascii="Times New Roman" w:eastAsia="標楷體" w:hAnsi="Times New Roman" w:cs="Times New Roman"/>
        </w:rPr>
      </w:pPr>
      <w:r w:rsidRPr="006E2660">
        <w:rPr>
          <w:rFonts w:ascii="Times New Roman" w:eastAsia="標楷體" w:hAnsi="Times New Roman" w:cs="Times New Roman"/>
        </w:rPr>
        <w:t>signal = 1</w:t>
      </w:r>
      <w:r w:rsidRPr="006E2660">
        <w:rPr>
          <w:rFonts w:ascii="Times New Roman" w:eastAsia="標楷體" w:hAnsi="Times New Roman" w:cs="Times New Roman" w:hint="eastAsia"/>
        </w:rPr>
        <w:t xml:space="preserve">  # </w:t>
      </w:r>
      <w:r w:rsidRPr="006E2660">
        <w:rPr>
          <w:rFonts w:ascii="Times New Roman" w:eastAsia="標楷體" w:hAnsi="Times New Roman" w:cs="Times New Roman" w:hint="eastAsia"/>
        </w:rPr>
        <w:t>買入下游產業股票</w:t>
      </w:r>
      <w:r w:rsidRPr="006E2660">
        <w:rPr>
          <w:rFonts w:ascii="Times New Roman" w:eastAsia="標楷體" w:hAnsi="Times New Roman" w:cs="Times New Roman"/>
        </w:rPr>
        <w:t xml:space="preserve">    </w:t>
      </w:r>
    </w:p>
    <w:p w14:paraId="720332FF" w14:textId="465006D5" w:rsidR="006E2660" w:rsidRPr="006E2660" w:rsidRDefault="006E2660" w:rsidP="006E2660">
      <w:pPr>
        <w:pStyle w:val="a9"/>
        <w:ind w:left="960"/>
        <w:rPr>
          <w:rFonts w:ascii="Times New Roman" w:eastAsia="標楷體" w:hAnsi="Times New Roman" w:cs="Times New Roman"/>
        </w:rPr>
      </w:pPr>
      <w:r w:rsidRPr="006E2660">
        <w:rPr>
          <w:rFonts w:ascii="Times New Roman" w:eastAsia="標楷體" w:hAnsi="Times New Roman" w:cs="Times New Roman" w:hint="eastAsia"/>
        </w:rPr>
        <w:t>當上游產業的情緒（</w:t>
      </w:r>
      <w:r w:rsidRPr="006E2660">
        <w:rPr>
          <w:rFonts w:ascii="Times New Roman" w:eastAsia="標楷體" w:hAnsi="Times New Roman" w:cs="Times New Roman"/>
        </w:rPr>
        <w:t>upstream_sentiment</w:t>
      </w:r>
      <w:r w:rsidRPr="006E2660">
        <w:rPr>
          <w:rFonts w:ascii="Times New Roman" w:eastAsia="標楷體" w:hAnsi="Times New Roman" w:cs="Times New Roman" w:hint="eastAsia"/>
        </w:rPr>
        <w:t>）高於</w:t>
      </w:r>
      <w:r>
        <w:rPr>
          <w:rFonts w:ascii="Times New Roman" w:eastAsia="標楷體" w:hAnsi="Times New Roman" w:cs="Times New Roman" w:hint="eastAsia"/>
        </w:rPr>
        <w:t>臨界點（</w:t>
      </w:r>
      <w:r w:rsidRPr="006E2660">
        <w:rPr>
          <w:rFonts w:ascii="Times New Roman" w:eastAsia="標楷體" w:hAnsi="Times New Roman" w:cs="Times New Roman"/>
        </w:rPr>
        <w:t>threshold</w:t>
      </w:r>
      <w:r>
        <w:rPr>
          <w:rFonts w:ascii="Times New Roman" w:eastAsia="標楷體" w:hAnsi="Times New Roman" w:cs="Times New Roman" w:hint="eastAsia"/>
        </w:rPr>
        <w:t>）</w:t>
      </w:r>
      <w:r w:rsidRPr="006E2660">
        <w:rPr>
          <w:rFonts w:ascii="Times New Roman" w:eastAsia="標楷體" w:hAnsi="Times New Roman" w:cs="Times New Roman" w:hint="eastAsia"/>
        </w:rPr>
        <w:t>，且與下游產業的關聯性大於最小關聯值（</w:t>
      </w:r>
      <w:r w:rsidRPr="006E2660">
        <w:rPr>
          <w:rFonts w:ascii="Times New Roman" w:eastAsia="標楷體" w:hAnsi="Times New Roman" w:cs="Times New Roman"/>
        </w:rPr>
        <w:t>min_relation</w:t>
      </w:r>
      <w:r w:rsidRPr="006E2660">
        <w:rPr>
          <w:rFonts w:ascii="Times New Roman" w:eastAsia="標楷體" w:hAnsi="Times New Roman" w:cs="Times New Roman" w:hint="eastAsia"/>
        </w:rPr>
        <w:t>）時，</w:t>
      </w:r>
      <w:r w:rsidRPr="006E2660">
        <w:rPr>
          <w:rFonts w:ascii="Times New Roman" w:eastAsia="標楷體" w:hAnsi="Times New Roman" w:cs="Times New Roman"/>
        </w:rPr>
        <w:t>產生買入信</w:t>
      </w:r>
      <w:r w:rsidRPr="006E2660">
        <w:rPr>
          <w:rFonts w:ascii="Times New Roman" w:eastAsia="標楷體" w:hAnsi="Times New Roman" w:cs="Times New Roman"/>
        </w:rPr>
        <w:lastRenderedPageBreak/>
        <w:t>號（</w:t>
      </w:r>
      <w:r w:rsidRPr="006E2660">
        <w:rPr>
          <w:rFonts w:ascii="Times New Roman" w:eastAsia="標楷體" w:hAnsi="Times New Roman" w:cs="Times New Roman"/>
        </w:rPr>
        <w:t>signal = 1</w:t>
      </w:r>
      <w:r w:rsidRPr="006E2660">
        <w:rPr>
          <w:rFonts w:ascii="Times New Roman" w:eastAsia="標楷體" w:hAnsi="Times New Roman" w:cs="Times New Roman"/>
        </w:rPr>
        <w:t>），表示下游產業的股票預期將受到正面影響。</w:t>
      </w:r>
    </w:p>
    <w:p w14:paraId="757ECA09" w14:textId="443C1593" w:rsidR="006E2660" w:rsidRPr="006E2660" w:rsidRDefault="006E2660" w:rsidP="006E2660">
      <w:pPr>
        <w:pStyle w:val="a9"/>
        <w:ind w:left="960"/>
        <w:rPr>
          <w:rFonts w:ascii="Times New Roman" w:eastAsia="標楷體" w:hAnsi="Times New Roman" w:cs="Times New Roman"/>
        </w:rPr>
      </w:pPr>
      <w:r w:rsidRPr="006E2660">
        <w:rPr>
          <w:rFonts w:ascii="Times New Roman" w:eastAsia="標楷體" w:hAnsi="Times New Roman" w:cs="Times New Roman"/>
        </w:rPr>
        <w:t>elif upstream_sentiment &lt; -threshold and relation_coef &gt; min_relation:</w:t>
      </w:r>
    </w:p>
    <w:p w14:paraId="1C19B166" w14:textId="7D63CDF5" w:rsidR="006E2660" w:rsidRPr="006E2660" w:rsidRDefault="006E2660" w:rsidP="006E2660">
      <w:pPr>
        <w:pStyle w:val="a9"/>
        <w:ind w:left="960"/>
        <w:rPr>
          <w:rFonts w:ascii="Times New Roman" w:eastAsia="標楷體" w:hAnsi="Times New Roman" w:cs="Times New Roman"/>
        </w:rPr>
      </w:pPr>
      <w:r w:rsidRPr="006E2660">
        <w:rPr>
          <w:rFonts w:ascii="Times New Roman" w:eastAsia="標楷體" w:hAnsi="Times New Roman" w:cs="Times New Roman"/>
        </w:rPr>
        <w:t>signal = -1</w:t>
      </w:r>
      <w:r w:rsidRPr="006E2660">
        <w:rPr>
          <w:rFonts w:ascii="Times New Roman" w:eastAsia="標楷體" w:hAnsi="Times New Roman" w:cs="Times New Roman" w:hint="eastAsia"/>
        </w:rPr>
        <w:t xml:space="preserve">  # </w:t>
      </w:r>
      <w:r w:rsidRPr="006E2660">
        <w:rPr>
          <w:rFonts w:ascii="Times New Roman" w:eastAsia="標楷體" w:hAnsi="Times New Roman" w:cs="Times New Roman" w:hint="eastAsia"/>
        </w:rPr>
        <w:t>賣出下游產業股票</w:t>
      </w:r>
    </w:p>
    <w:p w14:paraId="6607A2F1" w14:textId="7249B554" w:rsidR="006E2660" w:rsidRDefault="006E2660" w:rsidP="006E2660">
      <w:pPr>
        <w:pStyle w:val="ae"/>
        <w:ind w:left="960"/>
        <w:rPr>
          <w:rFonts w:ascii="Times New Roman" w:hAnsi="Times New Roman" w:cs="Times New Roman"/>
        </w:rPr>
      </w:pPr>
      <w:r w:rsidRPr="006E2660">
        <w:rPr>
          <w:rFonts w:ascii="Times New Roman" w:hAnsi="Times New Roman" w:cs="Times New Roman"/>
        </w:rPr>
        <w:t>當上游產業的情緒低於負的</w:t>
      </w:r>
      <w:r>
        <w:rPr>
          <w:rFonts w:ascii="Times New Roman" w:hAnsi="Times New Roman" w:cs="Times New Roman" w:hint="eastAsia"/>
        </w:rPr>
        <w:t>臨界點</w:t>
      </w:r>
      <w:r w:rsidRPr="006E2660">
        <w:rPr>
          <w:rFonts w:ascii="Times New Roman" w:hAnsi="Times New Roman" w:cs="Times New Roman"/>
        </w:rPr>
        <w:t>（</w:t>
      </w:r>
      <w:r w:rsidRPr="006E2660">
        <w:rPr>
          <w:rFonts w:ascii="Times New Roman" w:hAnsi="Times New Roman" w:cs="Times New Roman"/>
        </w:rPr>
        <w:t>-threshold</w:t>
      </w:r>
      <w:r w:rsidRPr="006E2660">
        <w:rPr>
          <w:rFonts w:ascii="Times New Roman" w:hAnsi="Times New Roman" w:cs="Times New Roman"/>
        </w:rPr>
        <w:t>），且與下游產業的關聯性大於最小關聯值時，產</w:t>
      </w:r>
      <w:r w:rsidR="009131B0">
        <w:rPr>
          <w:rFonts w:ascii="Times New Roman" w:hAnsi="Times New Roman" w:cs="Times New Roman" w:hint="eastAsia"/>
        </w:rPr>
        <w:t>生</w:t>
      </w:r>
      <w:r w:rsidRPr="006E2660">
        <w:rPr>
          <w:rFonts w:ascii="Times New Roman" w:hAnsi="Times New Roman" w:cs="Times New Roman"/>
        </w:rPr>
        <w:t>賣出信號（</w:t>
      </w:r>
      <w:r w:rsidRPr="006E2660">
        <w:rPr>
          <w:rFonts w:ascii="Times New Roman" w:hAnsi="Times New Roman" w:cs="Times New Roman"/>
        </w:rPr>
        <w:t>signal = -1</w:t>
      </w:r>
      <w:r w:rsidRPr="006E2660">
        <w:rPr>
          <w:rFonts w:ascii="Times New Roman" w:hAnsi="Times New Roman" w:cs="Times New Roman"/>
        </w:rPr>
        <w:t>），表示下游產業的股票可能受到負面影響。</w:t>
      </w:r>
    </w:p>
    <w:p w14:paraId="5073A99C" w14:textId="0267E4EC" w:rsidR="00ED0B0F" w:rsidRDefault="008367CF" w:rsidP="00ED0B0F">
      <w:pPr>
        <w:pStyle w:val="ae"/>
        <w:numPr>
          <w:ilvl w:val="0"/>
          <w:numId w:val="7"/>
        </w:numPr>
        <w:rPr>
          <w:rFonts w:ascii="Times New Roman" w:hAnsi="Times New Roman" w:cs="Times New Roman"/>
        </w:rPr>
      </w:pPr>
      <w:r>
        <w:rPr>
          <w:rFonts w:ascii="Times New Roman" w:hAnsi="Times New Roman" w:cs="Times New Roman" w:hint="eastAsia"/>
        </w:rPr>
        <w:t>策略優化參數</w:t>
      </w:r>
    </w:p>
    <w:p w14:paraId="7576280F" w14:textId="588F201B" w:rsidR="008367CF" w:rsidRPr="008367CF" w:rsidRDefault="008367CF" w:rsidP="008367CF">
      <w:pPr>
        <w:pStyle w:val="ae"/>
        <w:ind w:left="960"/>
        <w:rPr>
          <w:rFonts w:ascii="Times New Roman" w:hAnsi="Times New Roman" w:cs="Times New Roman"/>
        </w:rPr>
      </w:pPr>
      <w:r w:rsidRPr="008367CF">
        <w:rPr>
          <w:rFonts w:ascii="Times New Roman" w:hAnsi="Times New Roman" w:cs="Times New Roman"/>
        </w:rPr>
        <w:t>供應鏈情緒交易策略的優化關鍵在於</w:t>
      </w:r>
      <w:r w:rsidRPr="008367CF">
        <w:rPr>
          <w:rFonts w:ascii="Times New Roman" w:hAnsi="Times New Roman" w:cs="Times New Roman"/>
          <w:b/>
          <w:bCs/>
        </w:rPr>
        <w:t>情緒門檻</w:t>
      </w:r>
      <w:r w:rsidRPr="008367CF">
        <w:rPr>
          <w:rFonts w:ascii="Times New Roman" w:hAnsi="Times New Roman" w:cs="Times New Roman"/>
        </w:rPr>
        <w:t>、</w:t>
      </w:r>
      <w:r w:rsidRPr="008367CF">
        <w:rPr>
          <w:rFonts w:ascii="Times New Roman" w:hAnsi="Times New Roman" w:cs="Times New Roman"/>
          <w:b/>
          <w:bCs/>
        </w:rPr>
        <w:t>進出場時機</w:t>
      </w:r>
      <w:r w:rsidRPr="008367CF">
        <w:rPr>
          <w:rFonts w:ascii="Times New Roman" w:hAnsi="Times New Roman" w:cs="Times New Roman"/>
        </w:rPr>
        <w:t>、</w:t>
      </w:r>
      <w:r w:rsidRPr="008367CF">
        <w:rPr>
          <w:rFonts w:ascii="Times New Roman" w:hAnsi="Times New Roman" w:cs="Times New Roman"/>
          <w:b/>
          <w:bCs/>
        </w:rPr>
        <w:t>持有期間</w:t>
      </w:r>
      <w:r w:rsidRPr="008367CF">
        <w:rPr>
          <w:rFonts w:ascii="Times New Roman" w:hAnsi="Times New Roman" w:cs="Times New Roman"/>
        </w:rPr>
        <w:t>與</w:t>
      </w:r>
      <w:r w:rsidRPr="008367CF">
        <w:rPr>
          <w:rFonts w:ascii="Times New Roman" w:hAnsi="Times New Roman" w:cs="Times New Roman"/>
          <w:b/>
          <w:bCs/>
        </w:rPr>
        <w:t>停</w:t>
      </w:r>
      <w:proofErr w:type="gramStart"/>
      <w:r w:rsidRPr="008367CF">
        <w:rPr>
          <w:rFonts w:ascii="Times New Roman" w:hAnsi="Times New Roman" w:cs="Times New Roman"/>
          <w:b/>
          <w:bCs/>
        </w:rPr>
        <w:t>損停利</w:t>
      </w:r>
      <w:proofErr w:type="gramEnd"/>
      <w:r w:rsidRPr="008367CF">
        <w:rPr>
          <w:rFonts w:ascii="Times New Roman" w:hAnsi="Times New Roman" w:cs="Times New Roman"/>
        </w:rPr>
        <w:t>。適當的情緒門檻值能平衡交易頻率與準確性，進出場時機可透過技術指標過濾雜訊提升勝率，持有期間應依市場波動調整，而停</w:t>
      </w:r>
      <w:proofErr w:type="gramStart"/>
      <w:r w:rsidRPr="008367CF">
        <w:rPr>
          <w:rFonts w:ascii="Times New Roman" w:hAnsi="Times New Roman" w:cs="Times New Roman"/>
        </w:rPr>
        <w:t>損停利</w:t>
      </w:r>
      <w:proofErr w:type="gramEnd"/>
      <w:r w:rsidRPr="008367CF">
        <w:rPr>
          <w:rFonts w:ascii="Times New Roman" w:hAnsi="Times New Roman" w:cs="Times New Roman"/>
        </w:rPr>
        <w:t>機制則能有效控管風險與確保收益。綜合這四點優化，可提升交易策略的穩健性與績效。</w:t>
      </w:r>
    </w:p>
    <w:p w14:paraId="52F6C345" w14:textId="4C63DA1D" w:rsidR="008367CF" w:rsidRDefault="008367CF" w:rsidP="00ED0B0F">
      <w:pPr>
        <w:pStyle w:val="ae"/>
        <w:numPr>
          <w:ilvl w:val="0"/>
          <w:numId w:val="7"/>
        </w:numPr>
        <w:rPr>
          <w:rFonts w:ascii="Times New Roman" w:hAnsi="Times New Roman" w:cs="Times New Roman"/>
        </w:rPr>
      </w:pPr>
      <w:r>
        <w:rPr>
          <w:rFonts w:ascii="Times New Roman" w:hAnsi="Times New Roman" w:cs="Times New Roman" w:hint="eastAsia"/>
        </w:rPr>
        <w:t>績效評估指標</w:t>
      </w:r>
    </w:p>
    <w:p w14:paraId="7FCD9DFC" w14:textId="576E2014" w:rsidR="008367CF" w:rsidRPr="008367CF" w:rsidRDefault="008367CF" w:rsidP="008367CF">
      <w:pPr>
        <w:pStyle w:val="ae"/>
        <w:ind w:left="960"/>
      </w:pPr>
      <w:r w:rsidRPr="008367CF">
        <w:t>在評估交易策略績效時，常用的四個指標包括</w:t>
      </w:r>
      <w:r w:rsidRPr="008367CF">
        <w:rPr>
          <w:b/>
          <w:bCs/>
        </w:rPr>
        <w:t>年化報酬率</w:t>
      </w:r>
      <w:r w:rsidRPr="008367CF">
        <w:t>，它衡量策略每年平均回報，反映其長期收益能力；</w:t>
      </w:r>
      <w:r w:rsidRPr="008367CF">
        <w:rPr>
          <w:b/>
          <w:bCs/>
        </w:rPr>
        <w:t>夏普比率</w:t>
      </w:r>
      <w:r w:rsidRPr="008367CF">
        <w:t>，計算風險調整後的回報，越高代表在承擔風險下的回報越好；</w:t>
      </w:r>
      <w:r w:rsidRPr="008367CF">
        <w:rPr>
          <w:b/>
          <w:bCs/>
        </w:rPr>
        <w:t>最大</w:t>
      </w:r>
      <w:proofErr w:type="gramStart"/>
      <w:r w:rsidRPr="008367CF">
        <w:rPr>
          <w:b/>
          <w:bCs/>
        </w:rPr>
        <w:t>回撤</w:t>
      </w:r>
      <w:r w:rsidRPr="008367CF">
        <w:t>，</w:t>
      </w:r>
      <w:proofErr w:type="gramEnd"/>
      <w:r w:rsidRPr="008367CF">
        <w:t>衡量策略資本</w:t>
      </w:r>
      <w:proofErr w:type="gramStart"/>
      <w:r w:rsidRPr="008367CF">
        <w:t>回撤期間</w:t>
      </w:r>
      <w:proofErr w:type="gramEnd"/>
      <w:r w:rsidRPr="008367CF">
        <w:t>的最大損失，數值越低表示風險控制較佳；以及</w:t>
      </w:r>
      <w:r w:rsidRPr="008367CF">
        <w:rPr>
          <w:b/>
          <w:bCs/>
        </w:rPr>
        <w:t>勝率</w:t>
      </w:r>
      <w:r w:rsidRPr="008367CF">
        <w:t>，表示獲利交易的比例，勝率較高代表策略選擇準確性較強。這些指標能全面評估策略的收益、風險和穩定性，為策略優化提供依據。</w:t>
      </w:r>
    </w:p>
    <w:p w14:paraId="5757DA73" w14:textId="277CAB86" w:rsidR="008367CF" w:rsidRDefault="008367CF" w:rsidP="00ED0B0F">
      <w:pPr>
        <w:pStyle w:val="ae"/>
        <w:numPr>
          <w:ilvl w:val="0"/>
          <w:numId w:val="7"/>
        </w:numPr>
        <w:rPr>
          <w:rFonts w:ascii="Times New Roman" w:hAnsi="Times New Roman" w:cs="Times New Roman"/>
        </w:rPr>
      </w:pPr>
      <w:r>
        <w:rPr>
          <w:rFonts w:ascii="Times New Roman" w:hAnsi="Times New Roman" w:cs="Times New Roman" w:hint="eastAsia"/>
        </w:rPr>
        <w:t>實務考量</w:t>
      </w:r>
    </w:p>
    <w:p w14:paraId="7CD93880" w14:textId="1F399F1D" w:rsidR="008367CF" w:rsidRPr="008367CF" w:rsidRDefault="008367CF" w:rsidP="008367CF">
      <w:pPr>
        <w:pStyle w:val="ae"/>
        <w:ind w:left="960"/>
      </w:pPr>
      <w:r w:rsidRPr="008367CF">
        <w:t>在實施交易策略時，交易成本與資金配置是關鍵的實務考量因素。交易成本包括手續費、</w:t>
      </w:r>
      <w:proofErr w:type="gramStart"/>
      <w:r w:rsidRPr="008367CF">
        <w:t>滑點等</w:t>
      </w:r>
      <w:proofErr w:type="gramEnd"/>
      <w:r w:rsidRPr="008367CF">
        <w:t>市場交易費用，這些成本會直接影響最終回報，尤其在高頻交易情況下，因此設計策略時應考慮交易成本，避免頻繁交易帶來過高成本。另一方面，資金配置是指如何將資金分配到不同的交易策略或資產，合理配置可有效分散風險並最大化回報。常見的資金配置方法包括等權重配置、風險平衡配置和動態調整配置。適當的資金配置能保護資本並提升策略效益，兩者共同決定了策略的可持續性和長期績效。</w:t>
      </w:r>
    </w:p>
    <w:sectPr w:rsidR="008367CF" w:rsidRPr="008367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D21D7" w14:textId="77777777" w:rsidR="00EB64CC" w:rsidRDefault="00EB64CC" w:rsidP="00ED5FD8">
      <w:pPr>
        <w:spacing w:after="0" w:line="240" w:lineRule="auto"/>
      </w:pPr>
      <w:r>
        <w:separator/>
      </w:r>
    </w:p>
  </w:endnote>
  <w:endnote w:type="continuationSeparator" w:id="0">
    <w:p w14:paraId="2E26449B" w14:textId="77777777" w:rsidR="00EB64CC" w:rsidRDefault="00EB64CC" w:rsidP="00ED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1759E" w14:textId="77777777" w:rsidR="00EB64CC" w:rsidRDefault="00EB64CC" w:rsidP="00ED5FD8">
      <w:pPr>
        <w:spacing w:after="0" w:line="240" w:lineRule="auto"/>
      </w:pPr>
      <w:r>
        <w:separator/>
      </w:r>
    </w:p>
  </w:footnote>
  <w:footnote w:type="continuationSeparator" w:id="0">
    <w:p w14:paraId="5EDFA4D0" w14:textId="77777777" w:rsidR="00EB64CC" w:rsidRDefault="00EB64CC" w:rsidP="00ED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90D"/>
    <w:multiLevelType w:val="hybridMultilevel"/>
    <w:tmpl w:val="09A4225E"/>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F6CA7"/>
    <w:multiLevelType w:val="hybridMultilevel"/>
    <w:tmpl w:val="09A422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791039"/>
    <w:multiLevelType w:val="hybridMultilevel"/>
    <w:tmpl w:val="E5741FD6"/>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2711042"/>
    <w:multiLevelType w:val="hybridMultilevel"/>
    <w:tmpl w:val="9EA828A2"/>
    <w:lvl w:ilvl="0" w:tplc="FFFFFFFF">
      <w:start w:val="1"/>
      <w:numFmt w:val="upperRoman"/>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2CCD71A5"/>
    <w:multiLevelType w:val="hybridMultilevel"/>
    <w:tmpl w:val="046872B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4DEC115B"/>
    <w:multiLevelType w:val="hybridMultilevel"/>
    <w:tmpl w:val="CD085B7E"/>
    <w:lvl w:ilvl="0" w:tplc="FFFFFFF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39663DD"/>
    <w:multiLevelType w:val="hybridMultilevel"/>
    <w:tmpl w:val="B2424352"/>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387029166">
    <w:abstractNumId w:val="1"/>
  </w:num>
  <w:num w:numId="2" w16cid:durableId="266548037">
    <w:abstractNumId w:val="4"/>
  </w:num>
  <w:num w:numId="3" w16cid:durableId="567497384">
    <w:abstractNumId w:val="5"/>
  </w:num>
  <w:num w:numId="4" w16cid:durableId="331644256">
    <w:abstractNumId w:val="2"/>
  </w:num>
  <w:num w:numId="5" w16cid:durableId="1975787627">
    <w:abstractNumId w:val="3"/>
  </w:num>
  <w:num w:numId="6" w16cid:durableId="427699748">
    <w:abstractNumId w:val="0"/>
  </w:num>
  <w:num w:numId="7" w16cid:durableId="1342583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89"/>
    <w:rsid w:val="000520AF"/>
    <w:rsid w:val="0009371B"/>
    <w:rsid w:val="000B106D"/>
    <w:rsid w:val="000B5112"/>
    <w:rsid w:val="000E1D42"/>
    <w:rsid w:val="000E77E6"/>
    <w:rsid w:val="001221F4"/>
    <w:rsid w:val="00146365"/>
    <w:rsid w:val="00182F02"/>
    <w:rsid w:val="00185145"/>
    <w:rsid w:val="001975FF"/>
    <w:rsid w:val="001A4CA2"/>
    <w:rsid w:val="001B2048"/>
    <w:rsid w:val="001C3026"/>
    <w:rsid w:val="002017E3"/>
    <w:rsid w:val="00211F19"/>
    <w:rsid w:val="002161AA"/>
    <w:rsid w:val="00221B75"/>
    <w:rsid w:val="00223320"/>
    <w:rsid w:val="00226228"/>
    <w:rsid w:val="00235F07"/>
    <w:rsid w:val="002B7AFF"/>
    <w:rsid w:val="002C2386"/>
    <w:rsid w:val="002D4EED"/>
    <w:rsid w:val="002E1CF6"/>
    <w:rsid w:val="002E3881"/>
    <w:rsid w:val="00333C16"/>
    <w:rsid w:val="00340607"/>
    <w:rsid w:val="0034681D"/>
    <w:rsid w:val="003A54B8"/>
    <w:rsid w:val="003A6582"/>
    <w:rsid w:val="003B1833"/>
    <w:rsid w:val="003D053E"/>
    <w:rsid w:val="003D3834"/>
    <w:rsid w:val="003D6B08"/>
    <w:rsid w:val="00407C7C"/>
    <w:rsid w:val="00411532"/>
    <w:rsid w:val="00413703"/>
    <w:rsid w:val="00422345"/>
    <w:rsid w:val="0042260C"/>
    <w:rsid w:val="0044742D"/>
    <w:rsid w:val="004552FA"/>
    <w:rsid w:val="00457491"/>
    <w:rsid w:val="00490413"/>
    <w:rsid w:val="004A11F3"/>
    <w:rsid w:val="004A571F"/>
    <w:rsid w:val="004C32EC"/>
    <w:rsid w:val="004D29A2"/>
    <w:rsid w:val="004D5464"/>
    <w:rsid w:val="004E580C"/>
    <w:rsid w:val="004F4178"/>
    <w:rsid w:val="00516CCF"/>
    <w:rsid w:val="005560B5"/>
    <w:rsid w:val="0055651D"/>
    <w:rsid w:val="00560257"/>
    <w:rsid w:val="005759AB"/>
    <w:rsid w:val="00586109"/>
    <w:rsid w:val="005B215D"/>
    <w:rsid w:val="005D7015"/>
    <w:rsid w:val="005F4538"/>
    <w:rsid w:val="00601A79"/>
    <w:rsid w:val="00612653"/>
    <w:rsid w:val="00623EC4"/>
    <w:rsid w:val="00653105"/>
    <w:rsid w:val="00662733"/>
    <w:rsid w:val="006705FB"/>
    <w:rsid w:val="00671E83"/>
    <w:rsid w:val="00672C8D"/>
    <w:rsid w:val="0067752C"/>
    <w:rsid w:val="00681944"/>
    <w:rsid w:val="006D010D"/>
    <w:rsid w:val="006D37CA"/>
    <w:rsid w:val="006E0874"/>
    <w:rsid w:val="006E2660"/>
    <w:rsid w:val="006F25D6"/>
    <w:rsid w:val="006F28E4"/>
    <w:rsid w:val="006F4D36"/>
    <w:rsid w:val="00733024"/>
    <w:rsid w:val="00742284"/>
    <w:rsid w:val="00780F59"/>
    <w:rsid w:val="00783DB5"/>
    <w:rsid w:val="007A4E6A"/>
    <w:rsid w:val="007C4879"/>
    <w:rsid w:val="007D4435"/>
    <w:rsid w:val="007F3757"/>
    <w:rsid w:val="007F44EB"/>
    <w:rsid w:val="0081483F"/>
    <w:rsid w:val="008310CA"/>
    <w:rsid w:val="008367CF"/>
    <w:rsid w:val="00865A86"/>
    <w:rsid w:val="008B4AF3"/>
    <w:rsid w:val="008C2418"/>
    <w:rsid w:val="00900165"/>
    <w:rsid w:val="009131B0"/>
    <w:rsid w:val="009162A1"/>
    <w:rsid w:val="00972FB5"/>
    <w:rsid w:val="00982D40"/>
    <w:rsid w:val="0099323B"/>
    <w:rsid w:val="009C1B32"/>
    <w:rsid w:val="009C29D5"/>
    <w:rsid w:val="009C7FD1"/>
    <w:rsid w:val="009D58FF"/>
    <w:rsid w:val="009E3AB7"/>
    <w:rsid w:val="009E57EA"/>
    <w:rsid w:val="009E63D1"/>
    <w:rsid w:val="00A53167"/>
    <w:rsid w:val="00A56386"/>
    <w:rsid w:val="00A75D4A"/>
    <w:rsid w:val="00A83559"/>
    <w:rsid w:val="00AA10E4"/>
    <w:rsid w:val="00AB1989"/>
    <w:rsid w:val="00AC5FC3"/>
    <w:rsid w:val="00AD2764"/>
    <w:rsid w:val="00AE3D64"/>
    <w:rsid w:val="00AE5971"/>
    <w:rsid w:val="00AF180A"/>
    <w:rsid w:val="00B10494"/>
    <w:rsid w:val="00B2316C"/>
    <w:rsid w:val="00B240AB"/>
    <w:rsid w:val="00B2530E"/>
    <w:rsid w:val="00B2604F"/>
    <w:rsid w:val="00B32846"/>
    <w:rsid w:val="00B3317B"/>
    <w:rsid w:val="00B442C4"/>
    <w:rsid w:val="00B874B7"/>
    <w:rsid w:val="00B90FD7"/>
    <w:rsid w:val="00B9276D"/>
    <w:rsid w:val="00BC4633"/>
    <w:rsid w:val="00BD7C39"/>
    <w:rsid w:val="00C05182"/>
    <w:rsid w:val="00C35084"/>
    <w:rsid w:val="00C4451E"/>
    <w:rsid w:val="00C46086"/>
    <w:rsid w:val="00C477E6"/>
    <w:rsid w:val="00C5017E"/>
    <w:rsid w:val="00C70C48"/>
    <w:rsid w:val="00CA3785"/>
    <w:rsid w:val="00CA62F4"/>
    <w:rsid w:val="00CA67A9"/>
    <w:rsid w:val="00CB633A"/>
    <w:rsid w:val="00CE273C"/>
    <w:rsid w:val="00D3514A"/>
    <w:rsid w:val="00D46B86"/>
    <w:rsid w:val="00D51507"/>
    <w:rsid w:val="00D56E40"/>
    <w:rsid w:val="00D64DB8"/>
    <w:rsid w:val="00D66FF5"/>
    <w:rsid w:val="00D8567F"/>
    <w:rsid w:val="00D90583"/>
    <w:rsid w:val="00D909C4"/>
    <w:rsid w:val="00D95352"/>
    <w:rsid w:val="00DA5B4B"/>
    <w:rsid w:val="00DA6D82"/>
    <w:rsid w:val="00DD7F95"/>
    <w:rsid w:val="00DE7C4F"/>
    <w:rsid w:val="00DF05B4"/>
    <w:rsid w:val="00DF5893"/>
    <w:rsid w:val="00DF799C"/>
    <w:rsid w:val="00E134D5"/>
    <w:rsid w:val="00E227F6"/>
    <w:rsid w:val="00E465B3"/>
    <w:rsid w:val="00E6321A"/>
    <w:rsid w:val="00E632D7"/>
    <w:rsid w:val="00E71531"/>
    <w:rsid w:val="00E809DA"/>
    <w:rsid w:val="00EA1ECB"/>
    <w:rsid w:val="00EA589E"/>
    <w:rsid w:val="00EB63D2"/>
    <w:rsid w:val="00EB64CC"/>
    <w:rsid w:val="00EB745A"/>
    <w:rsid w:val="00ED0B0F"/>
    <w:rsid w:val="00ED4F77"/>
    <w:rsid w:val="00ED5FD8"/>
    <w:rsid w:val="00ED71A8"/>
    <w:rsid w:val="00EE365A"/>
    <w:rsid w:val="00EE780E"/>
    <w:rsid w:val="00F16B98"/>
    <w:rsid w:val="00F92BF4"/>
    <w:rsid w:val="00F97F45"/>
    <w:rsid w:val="00FB5594"/>
    <w:rsid w:val="00FB6309"/>
    <w:rsid w:val="00FC17D6"/>
    <w:rsid w:val="00FC5969"/>
    <w:rsid w:val="00FD1A7A"/>
    <w:rsid w:val="00FD27CC"/>
    <w:rsid w:val="00FE39F1"/>
    <w:rsid w:val="00FE7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320D3"/>
  <w15:chartTrackingRefBased/>
  <w15:docId w15:val="{E581DCAF-CEED-4DF3-8F8A-72E55286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19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19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198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B198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B19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198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B198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198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B198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B198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B198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B198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B198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B1989"/>
    <w:rPr>
      <w:rFonts w:eastAsiaTheme="majorEastAsia" w:cstheme="majorBidi"/>
      <w:color w:val="0F4761" w:themeColor="accent1" w:themeShade="BF"/>
    </w:rPr>
  </w:style>
  <w:style w:type="character" w:customStyle="1" w:styleId="60">
    <w:name w:val="標題 6 字元"/>
    <w:basedOn w:val="a0"/>
    <w:link w:val="6"/>
    <w:uiPriority w:val="9"/>
    <w:semiHidden/>
    <w:rsid w:val="00AB1989"/>
    <w:rPr>
      <w:rFonts w:eastAsiaTheme="majorEastAsia" w:cstheme="majorBidi"/>
      <w:color w:val="595959" w:themeColor="text1" w:themeTint="A6"/>
    </w:rPr>
  </w:style>
  <w:style w:type="character" w:customStyle="1" w:styleId="70">
    <w:name w:val="標題 7 字元"/>
    <w:basedOn w:val="a0"/>
    <w:link w:val="7"/>
    <w:uiPriority w:val="9"/>
    <w:semiHidden/>
    <w:rsid w:val="00AB1989"/>
    <w:rPr>
      <w:rFonts w:eastAsiaTheme="majorEastAsia" w:cstheme="majorBidi"/>
      <w:color w:val="595959" w:themeColor="text1" w:themeTint="A6"/>
    </w:rPr>
  </w:style>
  <w:style w:type="character" w:customStyle="1" w:styleId="80">
    <w:name w:val="標題 8 字元"/>
    <w:basedOn w:val="a0"/>
    <w:link w:val="8"/>
    <w:uiPriority w:val="9"/>
    <w:semiHidden/>
    <w:rsid w:val="00AB1989"/>
    <w:rPr>
      <w:rFonts w:eastAsiaTheme="majorEastAsia" w:cstheme="majorBidi"/>
      <w:color w:val="272727" w:themeColor="text1" w:themeTint="D8"/>
    </w:rPr>
  </w:style>
  <w:style w:type="character" w:customStyle="1" w:styleId="90">
    <w:name w:val="標題 9 字元"/>
    <w:basedOn w:val="a0"/>
    <w:link w:val="9"/>
    <w:uiPriority w:val="9"/>
    <w:semiHidden/>
    <w:rsid w:val="00AB1989"/>
    <w:rPr>
      <w:rFonts w:eastAsiaTheme="majorEastAsia" w:cstheme="majorBidi"/>
      <w:color w:val="272727" w:themeColor="text1" w:themeTint="D8"/>
    </w:rPr>
  </w:style>
  <w:style w:type="paragraph" w:styleId="a3">
    <w:name w:val="Title"/>
    <w:basedOn w:val="a"/>
    <w:next w:val="a"/>
    <w:link w:val="a4"/>
    <w:uiPriority w:val="10"/>
    <w:qFormat/>
    <w:rsid w:val="00AB19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B19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19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B19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1989"/>
    <w:pPr>
      <w:spacing w:before="160"/>
      <w:jc w:val="center"/>
    </w:pPr>
    <w:rPr>
      <w:i/>
      <w:iCs/>
      <w:color w:val="404040" w:themeColor="text1" w:themeTint="BF"/>
    </w:rPr>
  </w:style>
  <w:style w:type="character" w:customStyle="1" w:styleId="a8">
    <w:name w:val="引文 字元"/>
    <w:basedOn w:val="a0"/>
    <w:link w:val="a7"/>
    <w:uiPriority w:val="29"/>
    <w:rsid w:val="00AB1989"/>
    <w:rPr>
      <w:i/>
      <w:iCs/>
      <w:color w:val="404040" w:themeColor="text1" w:themeTint="BF"/>
    </w:rPr>
  </w:style>
  <w:style w:type="paragraph" w:styleId="a9">
    <w:name w:val="List Paragraph"/>
    <w:basedOn w:val="a"/>
    <w:uiPriority w:val="34"/>
    <w:qFormat/>
    <w:rsid w:val="00AB1989"/>
    <w:pPr>
      <w:ind w:left="720"/>
      <w:contextualSpacing/>
    </w:pPr>
  </w:style>
  <w:style w:type="character" w:styleId="aa">
    <w:name w:val="Intense Emphasis"/>
    <w:basedOn w:val="a0"/>
    <w:uiPriority w:val="21"/>
    <w:qFormat/>
    <w:rsid w:val="00AB1989"/>
    <w:rPr>
      <w:i/>
      <w:iCs/>
      <w:color w:val="0F4761" w:themeColor="accent1" w:themeShade="BF"/>
    </w:rPr>
  </w:style>
  <w:style w:type="paragraph" w:styleId="ab">
    <w:name w:val="Intense Quote"/>
    <w:basedOn w:val="a"/>
    <w:next w:val="a"/>
    <w:link w:val="ac"/>
    <w:uiPriority w:val="30"/>
    <w:qFormat/>
    <w:rsid w:val="00AB1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B1989"/>
    <w:rPr>
      <w:i/>
      <w:iCs/>
      <w:color w:val="0F4761" w:themeColor="accent1" w:themeShade="BF"/>
    </w:rPr>
  </w:style>
  <w:style w:type="character" w:styleId="ad">
    <w:name w:val="Intense Reference"/>
    <w:basedOn w:val="a0"/>
    <w:uiPriority w:val="32"/>
    <w:qFormat/>
    <w:rsid w:val="00AB1989"/>
    <w:rPr>
      <w:b/>
      <w:bCs/>
      <w:smallCaps/>
      <w:color w:val="0F4761" w:themeColor="accent1" w:themeShade="BF"/>
      <w:spacing w:val="5"/>
    </w:rPr>
  </w:style>
  <w:style w:type="paragraph" w:styleId="Web">
    <w:name w:val="Normal (Web)"/>
    <w:basedOn w:val="a"/>
    <w:uiPriority w:val="99"/>
    <w:semiHidden/>
    <w:unhideWhenUsed/>
    <w:rsid w:val="00F97F45"/>
    <w:rPr>
      <w:rFonts w:ascii="Times New Roman" w:hAnsi="Times New Roman" w:cs="Times New Roman"/>
    </w:rPr>
  </w:style>
  <w:style w:type="paragraph" w:customStyle="1" w:styleId="ae">
    <w:name w:val="大專院"/>
    <w:basedOn w:val="a"/>
    <w:link w:val="af"/>
    <w:qFormat/>
    <w:rsid w:val="004F4178"/>
    <w:rPr>
      <w:rFonts w:ascii="標楷體" w:eastAsia="標楷體" w:hAnsi="標楷體"/>
    </w:rPr>
  </w:style>
  <w:style w:type="character" w:customStyle="1" w:styleId="af">
    <w:name w:val="大專院 字元"/>
    <w:basedOn w:val="a0"/>
    <w:link w:val="ae"/>
    <w:rsid w:val="004F4178"/>
    <w:rPr>
      <w:rFonts w:ascii="標楷體" w:eastAsia="標楷體" w:hAnsi="標楷體"/>
    </w:rPr>
  </w:style>
  <w:style w:type="paragraph" w:styleId="af0">
    <w:name w:val="header"/>
    <w:basedOn w:val="a"/>
    <w:link w:val="af1"/>
    <w:uiPriority w:val="99"/>
    <w:unhideWhenUsed/>
    <w:rsid w:val="00ED5FD8"/>
    <w:pPr>
      <w:tabs>
        <w:tab w:val="center" w:pos="4153"/>
        <w:tab w:val="right" w:pos="8306"/>
      </w:tabs>
      <w:snapToGrid w:val="0"/>
    </w:pPr>
    <w:rPr>
      <w:sz w:val="20"/>
      <w:szCs w:val="20"/>
    </w:rPr>
  </w:style>
  <w:style w:type="character" w:customStyle="1" w:styleId="af1">
    <w:name w:val="頁首 字元"/>
    <w:basedOn w:val="a0"/>
    <w:link w:val="af0"/>
    <w:uiPriority w:val="99"/>
    <w:rsid w:val="00ED5FD8"/>
    <w:rPr>
      <w:sz w:val="20"/>
      <w:szCs w:val="20"/>
    </w:rPr>
  </w:style>
  <w:style w:type="paragraph" w:styleId="af2">
    <w:name w:val="footer"/>
    <w:basedOn w:val="a"/>
    <w:link w:val="af3"/>
    <w:uiPriority w:val="99"/>
    <w:unhideWhenUsed/>
    <w:rsid w:val="00ED5FD8"/>
    <w:pPr>
      <w:tabs>
        <w:tab w:val="center" w:pos="4153"/>
        <w:tab w:val="right" w:pos="8306"/>
      </w:tabs>
      <w:snapToGrid w:val="0"/>
    </w:pPr>
    <w:rPr>
      <w:sz w:val="20"/>
      <w:szCs w:val="20"/>
    </w:rPr>
  </w:style>
  <w:style w:type="character" w:customStyle="1" w:styleId="af3">
    <w:name w:val="頁尾 字元"/>
    <w:basedOn w:val="a0"/>
    <w:link w:val="af2"/>
    <w:uiPriority w:val="99"/>
    <w:rsid w:val="00ED5FD8"/>
    <w:rPr>
      <w:sz w:val="20"/>
      <w:szCs w:val="20"/>
    </w:rPr>
  </w:style>
  <w:style w:type="character" w:styleId="af4">
    <w:name w:val="Strong"/>
    <w:basedOn w:val="a0"/>
    <w:uiPriority w:val="22"/>
    <w:qFormat/>
    <w:rsid w:val="006D0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014">
      <w:bodyDiv w:val="1"/>
      <w:marLeft w:val="0"/>
      <w:marRight w:val="0"/>
      <w:marTop w:val="0"/>
      <w:marBottom w:val="0"/>
      <w:divBdr>
        <w:top w:val="none" w:sz="0" w:space="0" w:color="auto"/>
        <w:left w:val="none" w:sz="0" w:space="0" w:color="auto"/>
        <w:bottom w:val="none" w:sz="0" w:space="0" w:color="auto"/>
        <w:right w:val="none" w:sz="0" w:space="0" w:color="auto"/>
      </w:divBdr>
    </w:div>
    <w:div w:id="85468515">
      <w:bodyDiv w:val="1"/>
      <w:marLeft w:val="0"/>
      <w:marRight w:val="0"/>
      <w:marTop w:val="0"/>
      <w:marBottom w:val="0"/>
      <w:divBdr>
        <w:top w:val="none" w:sz="0" w:space="0" w:color="auto"/>
        <w:left w:val="none" w:sz="0" w:space="0" w:color="auto"/>
        <w:bottom w:val="none" w:sz="0" w:space="0" w:color="auto"/>
        <w:right w:val="none" w:sz="0" w:space="0" w:color="auto"/>
      </w:divBdr>
    </w:div>
    <w:div w:id="115956351">
      <w:bodyDiv w:val="1"/>
      <w:marLeft w:val="0"/>
      <w:marRight w:val="0"/>
      <w:marTop w:val="0"/>
      <w:marBottom w:val="0"/>
      <w:divBdr>
        <w:top w:val="none" w:sz="0" w:space="0" w:color="auto"/>
        <w:left w:val="none" w:sz="0" w:space="0" w:color="auto"/>
        <w:bottom w:val="none" w:sz="0" w:space="0" w:color="auto"/>
        <w:right w:val="none" w:sz="0" w:space="0" w:color="auto"/>
      </w:divBdr>
    </w:div>
    <w:div w:id="129250890">
      <w:bodyDiv w:val="1"/>
      <w:marLeft w:val="0"/>
      <w:marRight w:val="0"/>
      <w:marTop w:val="0"/>
      <w:marBottom w:val="0"/>
      <w:divBdr>
        <w:top w:val="none" w:sz="0" w:space="0" w:color="auto"/>
        <w:left w:val="none" w:sz="0" w:space="0" w:color="auto"/>
        <w:bottom w:val="none" w:sz="0" w:space="0" w:color="auto"/>
        <w:right w:val="none" w:sz="0" w:space="0" w:color="auto"/>
      </w:divBdr>
    </w:div>
    <w:div w:id="186527333">
      <w:bodyDiv w:val="1"/>
      <w:marLeft w:val="0"/>
      <w:marRight w:val="0"/>
      <w:marTop w:val="0"/>
      <w:marBottom w:val="0"/>
      <w:divBdr>
        <w:top w:val="none" w:sz="0" w:space="0" w:color="auto"/>
        <w:left w:val="none" w:sz="0" w:space="0" w:color="auto"/>
        <w:bottom w:val="none" w:sz="0" w:space="0" w:color="auto"/>
        <w:right w:val="none" w:sz="0" w:space="0" w:color="auto"/>
      </w:divBdr>
    </w:div>
    <w:div w:id="190919370">
      <w:bodyDiv w:val="1"/>
      <w:marLeft w:val="0"/>
      <w:marRight w:val="0"/>
      <w:marTop w:val="0"/>
      <w:marBottom w:val="0"/>
      <w:divBdr>
        <w:top w:val="none" w:sz="0" w:space="0" w:color="auto"/>
        <w:left w:val="none" w:sz="0" w:space="0" w:color="auto"/>
        <w:bottom w:val="none" w:sz="0" w:space="0" w:color="auto"/>
        <w:right w:val="none" w:sz="0" w:space="0" w:color="auto"/>
      </w:divBdr>
    </w:div>
    <w:div w:id="204492995">
      <w:bodyDiv w:val="1"/>
      <w:marLeft w:val="0"/>
      <w:marRight w:val="0"/>
      <w:marTop w:val="0"/>
      <w:marBottom w:val="0"/>
      <w:divBdr>
        <w:top w:val="none" w:sz="0" w:space="0" w:color="auto"/>
        <w:left w:val="none" w:sz="0" w:space="0" w:color="auto"/>
        <w:bottom w:val="none" w:sz="0" w:space="0" w:color="auto"/>
        <w:right w:val="none" w:sz="0" w:space="0" w:color="auto"/>
      </w:divBdr>
    </w:div>
    <w:div w:id="251470212">
      <w:bodyDiv w:val="1"/>
      <w:marLeft w:val="0"/>
      <w:marRight w:val="0"/>
      <w:marTop w:val="0"/>
      <w:marBottom w:val="0"/>
      <w:divBdr>
        <w:top w:val="none" w:sz="0" w:space="0" w:color="auto"/>
        <w:left w:val="none" w:sz="0" w:space="0" w:color="auto"/>
        <w:bottom w:val="none" w:sz="0" w:space="0" w:color="auto"/>
        <w:right w:val="none" w:sz="0" w:space="0" w:color="auto"/>
      </w:divBdr>
    </w:div>
    <w:div w:id="272396761">
      <w:bodyDiv w:val="1"/>
      <w:marLeft w:val="0"/>
      <w:marRight w:val="0"/>
      <w:marTop w:val="0"/>
      <w:marBottom w:val="0"/>
      <w:divBdr>
        <w:top w:val="none" w:sz="0" w:space="0" w:color="auto"/>
        <w:left w:val="none" w:sz="0" w:space="0" w:color="auto"/>
        <w:bottom w:val="none" w:sz="0" w:space="0" w:color="auto"/>
        <w:right w:val="none" w:sz="0" w:space="0" w:color="auto"/>
      </w:divBdr>
      <w:divsChild>
        <w:div w:id="7852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715240">
      <w:bodyDiv w:val="1"/>
      <w:marLeft w:val="0"/>
      <w:marRight w:val="0"/>
      <w:marTop w:val="0"/>
      <w:marBottom w:val="0"/>
      <w:divBdr>
        <w:top w:val="none" w:sz="0" w:space="0" w:color="auto"/>
        <w:left w:val="none" w:sz="0" w:space="0" w:color="auto"/>
        <w:bottom w:val="none" w:sz="0" w:space="0" w:color="auto"/>
        <w:right w:val="none" w:sz="0" w:space="0" w:color="auto"/>
      </w:divBdr>
    </w:div>
    <w:div w:id="291786328">
      <w:bodyDiv w:val="1"/>
      <w:marLeft w:val="0"/>
      <w:marRight w:val="0"/>
      <w:marTop w:val="0"/>
      <w:marBottom w:val="0"/>
      <w:divBdr>
        <w:top w:val="none" w:sz="0" w:space="0" w:color="auto"/>
        <w:left w:val="none" w:sz="0" w:space="0" w:color="auto"/>
        <w:bottom w:val="none" w:sz="0" w:space="0" w:color="auto"/>
        <w:right w:val="none" w:sz="0" w:space="0" w:color="auto"/>
      </w:divBdr>
      <w:divsChild>
        <w:div w:id="2108963561">
          <w:marLeft w:val="0"/>
          <w:marRight w:val="0"/>
          <w:marTop w:val="0"/>
          <w:marBottom w:val="0"/>
          <w:divBdr>
            <w:top w:val="none" w:sz="0" w:space="0" w:color="auto"/>
            <w:left w:val="none" w:sz="0" w:space="0" w:color="auto"/>
            <w:bottom w:val="none" w:sz="0" w:space="0" w:color="auto"/>
            <w:right w:val="none" w:sz="0" w:space="0" w:color="auto"/>
          </w:divBdr>
          <w:divsChild>
            <w:div w:id="2025283230">
              <w:marLeft w:val="0"/>
              <w:marRight w:val="0"/>
              <w:marTop w:val="0"/>
              <w:marBottom w:val="0"/>
              <w:divBdr>
                <w:top w:val="none" w:sz="0" w:space="0" w:color="auto"/>
                <w:left w:val="none" w:sz="0" w:space="0" w:color="auto"/>
                <w:bottom w:val="none" w:sz="0" w:space="0" w:color="auto"/>
                <w:right w:val="none" w:sz="0" w:space="0" w:color="auto"/>
              </w:divBdr>
              <w:divsChild>
                <w:div w:id="1459255981">
                  <w:marLeft w:val="0"/>
                  <w:marRight w:val="0"/>
                  <w:marTop w:val="0"/>
                  <w:marBottom w:val="0"/>
                  <w:divBdr>
                    <w:top w:val="none" w:sz="0" w:space="0" w:color="auto"/>
                    <w:left w:val="none" w:sz="0" w:space="0" w:color="auto"/>
                    <w:bottom w:val="none" w:sz="0" w:space="0" w:color="auto"/>
                    <w:right w:val="none" w:sz="0" w:space="0" w:color="auto"/>
                  </w:divBdr>
                  <w:divsChild>
                    <w:div w:id="21297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3809">
      <w:bodyDiv w:val="1"/>
      <w:marLeft w:val="0"/>
      <w:marRight w:val="0"/>
      <w:marTop w:val="0"/>
      <w:marBottom w:val="0"/>
      <w:divBdr>
        <w:top w:val="none" w:sz="0" w:space="0" w:color="auto"/>
        <w:left w:val="none" w:sz="0" w:space="0" w:color="auto"/>
        <w:bottom w:val="none" w:sz="0" w:space="0" w:color="auto"/>
        <w:right w:val="none" w:sz="0" w:space="0" w:color="auto"/>
      </w:divBdr>
    </w:div>
    <w:div w:id="337773032">
      <w:bodyDiv w:val="1"/>
      <w:marLeft w:val="0"/>
      <w:marRight w:val="0"/>
      <w:marTop w:val="0"/>
      <w:marBottom w:val="0"/>
      <w:divBdr>
        <w:top w:val="none" w:sz="0" w:space="0" w:color="auto"/>
        <w:left w:val="none" w:sz="0" w:space="0" w:color="auto"/>
        <w:bottom w:val="none" w:sz="0" w:space="0" w:color="auto"/>
        <w:right w:val="none" w:sz="0" w:space="0" w:color="auto"/>
      </w:divBdr>
    </w:div>
    <w:div w:id="385568248">
      <w:bodyDiv w:val="1"/>
      <w:marLeft w:val="0"/>
      <w:marRight w:val="0"/>
      <w:marTop w:val="0"/>
      <w:marBottom w:val="0"/>
      <w:divBdr>
        <w:top w:val="none" w:sz="0" w:space="0" w:color="auto"/>
        <w:left w:val="none" w:sz="0" w:space="0" w:color="auto"/>
        <w:bottom w:val="none" w:sz="0" w:space="0" w:color="auto"/>
        <w:right w:val="none" w:sz="0" w:space="0" w:color="auto"/>
      </w:divBdr>
    </w:div>
    <w:div w:id="443110611">
      <w:bodyDiv w:val="1"/>
      <w:marLeft w:val="0"/>
      <w:marRight w:val="0"/>
      <w:marTop w:val="0"/>
      <w:marBottom w:val="0"/>
      <w:divBdr>
        <w:top w:val="none" w:sz="0" w:space="0" w:color="auto"/>
        <w:left w:val="none" w:sz="0" w:space="0" w:color="auto"/>
        <w:bottom w:val="none" w:sz="0" w:space="0" w:color="auto"/>
        <w:right w:val="none" w:sz="0" w:space="0" w:color="auto"/>
      </w:divBdr>
    </w:div>
    <w:div w:id="591201547">
      <w:bodyDiv w:val="1"/>
      <w:marLeft w:val="0"/>
      <w:marRight w:val="0"/>
      <w:marTop w:val="0"/>
      <w:marBottom w:val="0"/>
      <w:divBdr>
        <w:top w:val="none" w:sz="0" w:space="0" w:color="auto"/>
        <w:left w:val="none" w:sz="0" w:space="0" w:color="auto"/>
        <w:bottom w:val="none" w:sz="0" w:space="0" w:color="auto"/>
        <w:right w:val="none" w:sz="0" w:space="0" w:color="auto"/>
      </w:divBdr>
      <w:divsChild>
        <w:div w:id="1267348144">
          <w:marLeft w:val="0"/>
          <w:marRight w:val="0"/>
          <w:marTop w:val="0"/>
          <w:marBottom w:val="0"/>
          <w:divBdr>
            <w:top w:val="none" w:sz="0" w:space="0" w:color="auto"/>
            <w:left w:val="none" w:sz="0" w:space="0" w:color="auto"/>
            <w:bottom w:val="none" w:sz="0" w:space="0" w:color="auto"/>
            <w:right w:val="none" w:sz="0" w:space="0" w:color="auto"/>
          </w:divBdr>
          <w:divsChild>
            <w:div w:id="1761216785">
              <w:marLeft w:val="0"/>
              <w:marRight w:val="0"/>
              <w:marTop w:val="0"/>
              <w:marBottom w:val="0"/>
              <w:divBdr>
                <w:top w:val="none" w:sz="0" w:space="0" w:color="auto"/>
                <w:left w:val="none" w:sz="0" w:space="0" w:color="auto"/>
                <w:bottom w:val="none" w:sz="0" w:space="0" w:color="auto"/>
                <w:right w:val="none" w:sz="0" w:space="0" w:color="auto"/>
              </w:divBdr>
              <w:divsChild>
                <w:div w:id="572397639">
                  <w:marLeft w:val="0"/>
                  <w:marRight w:val="0"/>
                  <w:marTop w:val="0"/>
                  <w:marBottom w:val="0"/>
                  <w:divBdr>
                    <w:top w:val="none" w:sz="0" w:space="0" w:color="auto"/>
                    <w:left w:val="none" w:sz="0" w:space="0" w:color="auto"/>
                    <w:bottom w:val="none" w:sz="0" w:space="0" w:color="auto"/>
                    <w:right w:val="none" w:sz="0" w:space="0" w:color="auto"/>
                  </w:divBdr>
                  <w:divsChild>
                    <w:div w:id="1615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9070">
      <w:bodyDiv w:val="1"/>
      <w:marLeft w:val="0"/>
      <w:marRight w:val="0"/>
      <w:marTop w:val="0"/>
      <w:marBottom w:val="0"/>
      <w:divBdr>
        <w:top w:val="none" w:sz="0" w:space="0" w:color="auto"/>
        <w:left w:val="none" w:sz="0" w:space="0" w:color="auto"/>
        <w:bottom w:val="none" w:sz="0" w:space="0" w:color="auto"/>
        <w:right w:val="none" w:sz="0" w:space="0" w:color="auto"/>
      </w:divBdr>
    </w:div>
    <w:div w:id="674265444">
      <w:bodyDiv w:val="1"/>
      <w:marLeft w:val="0"/>
      <w:marRight w:val="0"/>
      <w:marTop w:val="0"/>
      <w:marBottom w:val="0"/>
      <w:divBdr>
        <w:top w:val="none" w:sz="0" w:space="0" w:color="auto"/>
        <w:left w:val="none" w:sz="0" w:space="0" w:color="auto"/>
        <w:bottom w:val="none" w:sz="0" w:space="0" w:color="auto"/>
        <w:right w:val="none" w:sz="0" w:space="0" w:color="auto"/>
      </w:divBdr>
    </w:div>
    <w:div w:id="684281490">
      <w:bodyDiv w:val="1"/>
      <w:marLeft w:val="0"/>
      <w:marRight w:val="0"/>
      <w:marTop w:val="0"/>
      <w:marBottom w:val="0"/>
      <w:divBdr>
        <w:top w:val="none" w:sz="0" w:space="0" w:color="auto"/>
        <w:left w:val="none" w:sz="0" w:space="0" w:color="auto"/>
        <w:bottom w:val="none" w:sz="0" w:space="0" w:color="auto"/>
        <w:right w:val="none" w:sz="0" w:space="0" w:color="auto"/>
      </w:divBdr>
    </w:div>
    <w:div w:id="720133999">
      <w:bodyDiv w:val="1"/>
      <w:marLeft w:val="0"/>
      <w:marRight w:val="0"/>
      <w:marTop w:val="0"/>
      <w:marBottom w:val="0"/>
      <w:divBdr>
        <w:top w:val="none" w:sz="0" w:space="0" w:color="auto"/>
        <w:left w:val="none" w:sz="0" w:space="0" w:color="auto"/>
        <w:bottom w:val="none" w:sz="0" w:space="0" w:color="auto"/>
        <w:right w:val="none" w:sz="0" w:space="0" w:color="auto"/>
      </w:divBdr>
    </w:div>
    <w:div w:id="728187876">
      <w:bodyDiv w:val="1"/>
      <w:marLeft w:val="0"/>
      <w:marRight w:val="0"/>
      <w:marTop w:val="0"/>
      <w:marBottom w:val="0"/>
      <w:divBdr>
        <w:top w:val="none" w:sz="0" w:space="0" w:color="auto"/>
        <w:left w:val="none" w:sz="0" w:space="0" w:color="auto"/>
        <w:bottom w:val="none" w:sz="0" w:space="0" w:color="auto"/>
        <w:right w:val="none" w:sz="0" w:space="0" w:color="auto"/>
      </w:divBdr>
    </w:div>
    <w:div w:id="765880170">
      <w:bodyDiv w:val="1"/>
      <w:marLeft w:val="0"/>
      <w:marRight w:val="0"/>
      <w:marTop w:val="0"/>
      <w:marBottom w:val="0"/>
      <w:divBdr>
        <w:top w:val="none" w:sz="0" w:space="0" w:color="auto"/>
        <w:left w:val="none" w:sz="0" w:space="0" w:color="auto"/>
        <w:bottom w:val="none" w:sz="0" w:space="0" w:color="auto"/>
        <w:right w:val="none" w:sz="0" w:space="0" w:color="auto"/>
      </w:divBdr>
    </w:div>
    <w:div w:id="815027268">
      <w:bodyDiv w:val="1"/>
      <w:marLeft w:val="0"/>
      <w:marRight w:val="0"/>
      <w:marTop w:val="0"/>
      <w:marBottom w:val="0"/>
      <w:divBdr>
        <w:top w:val="none" w:sz="0" w:space="0" w:color="auto"/>
        <w:left w:val="none" w:sz="0" w:space="0" w:color="auto"/>
        <w:bottom w:val="none" w:sz="0" w:space="0" w:color="auto"/>
        <w:right w:val="none" w:sz="0" w:space="0" w:color="auto"/>
      </w:divBdr>
      <w:divsChild>
        <w:div w:id="211697186">
          <w:marLeft w:val="0"/>
          <w:marRight w:val="0"/>
          <w:marTop w:val="0"/>
          <w:marBottom w:val="0"/>
          <w:divBdr>
            <w:top w:val="none" w:sz="0" w:space="0" w:color="auto"/>
            <w:left w:val="none" w:sz="0" w:space="0" w:color="auto"/>
            <w:bottom w:val="none" w:sz="0" w:space="0" w:color="auto"/>
            <w:right w:val="none" w:sz="0" w:space="0" w:color="auto"/>
          </w:divBdr>
          <w:divsChild>
            <w:div w:id="2129158968">
              <w:marLeft w:val="0"/>
              <w:marRight w:val="0"/>
              <w:marTop w:val="0"/>
              <w:marBottom w:val="0"/>
              <w:divBdr>
                <w:top w:val="none" w:sz="0" w:space="0" w:color="auto"/>
                <w:left w:val="none" w:sz="0" w:space="0" w:color="auto"/>
                <w:bottom w:val="none" w:sz="0" w:space="0" w:color="auto"/>
                <w:right w:val="none" w:sz="0" w:space="0" w:color="auto"/>
              </w:divBdr>
              <w:divsChild>
                <w:div w:id="1171095027">
                  <w:marLeft w:val="0"/>
                  <w:marRight w:val="0"/>
                  <w:marTop w:val="0"/>
                  <w:marBottom w:val="0"/>
                  <w:divBdr>
                    <w:top w:val="none" w:sz="0" w:space="0" w:color="auto"/>
                    <w:left w:val="none" w:sz="0" w:space="0" w:color="auto"/>
                    <w:bottom w:val="none" w:sz="0" w:space="0" w:color="auto"/>
                    <w:right w:val="none" w:sz="0" w:space="0" w:color="auto"/>
                  </w:divBdr>
                  <w:divsChild>
                    <w:div w:id="6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0956">
      <w:bodyDiv w:val="1"/>
      <w:marLeft w:val="0"/>
      <w:marRight w:val="0"/>
      <w:marTop w:val="0"/>
      <w:marBottom w:val="0"/>
      <w:divBdr>
        <w:top w:val="none" w:sz="0" w:space="0" w:color="auto"/>
        <w:left w:val="none" w:sz="0" w:space="0" w:color="auto"/>
        <w:bottom w:val="none" w:sz="0" w:space="0" w:color="auto"/>
        <w:right w:val="none" w:sz="0" w:space="0" w:color="auto"/>
      </w:divBdr>
    </w:div>
    <w:div w:id="899483553">
      <w:bodyDiv w:val="1"/>
      <w:marLeft w:val="0"/>
      <w:marRight w:val="0"/>
      <w:marTop w:val="0"/>
      <w:marBottom w:val="0"/>
      <w:divBdr>
        <w:top w:val="none" w:sz="0" w:space="0" w:color="auto"/>
        <w:left w:val="none" w:sz="0" w:space="0" w:color="auto"/>
        <w:bottom w:val="none" w:sz="0" w:space="0" w:color="auto"/>
        <w:right w:val="none" w:sz="0" w:space="0" w:color="auto"/>
      </w:divBdr>
    </w:div>
    <w:div w:id="979647392">
      <w:bodyDiv w:val="1"/>
      <w:marLeft w:val="0"/>
      <w:marRight w:val="0"/>
      <w:marTop w:val="0"/>
      <w:marBottom w:val="0"/>
      <w:divBdr>
        <w:top w:val="none" w:sz="0" w:space="0" w:color="auto"/>
        <w:left w:val="none" w:sz="0" w:space="0" w:color="auto"/>
        <w:bottom w:val="none" w:sz="0" w:space="0" w:color="auto"/>
        <w:right w:val="none" w:sz="0" w:space="0" w:color="auto"/>
      </w:divBdr>
    </w:div>
    <w:div w:id="1006831025">
      <w:bodyDiv w:val="1"/>
      <w:marLeft w:val="0"/>
      <w:marRight w:val="0"/>
      <w:marTop w:val="0"/>
      <w:marBottom w:val="0"/>
      <w:divBdr>
        <w:top w:val="none" w:sz="0" w:space="0" w:color="auto"/>
        <w:left w:val="none" w:sz="0" w:space="0" w:color="auto"/>
        <w:bottom w:val="none" w:sz="0" w:space="0" w:color="auto"/>
        <w:right w:val="none" w:sz="0" w:space="0" w:color="auto"/>
      </w:divBdr>
    </w:div>
    <w:div w:id="1027490001">
      <w:bodyDiv w:val="1"/>
      <w:marLeft w:val="0"/>
      <w:marRight w:val="0"/>
      <w:marTop w:val="0"/>
      <w:marBottom w:val="0"/>
      <w:divBdr>
        <w:top w:val="none" w:sz="0" w:space="0" w:color="auto"/>
        <w:left w:val="none" w:sz="0" w:space="0" w:color="auto"/>
        <w:bottom w:val="none" w:sz="0" w:space="0" w:color="auto"/>
        <w:right w:val="none" w:sz="0" w:space="0" w:color="auto"/>
      </w:divBdr>
    </w:div>
    <w:div w:id="1079984176">
      <w:bodyDiv w:val="1"/>
      <w:marLeft w:val="0"/>
      <w:marRight w:val="0"/>
      <w:marTop w:val="0"/>
      <w:marBottom w:val="0"/>
      <w:divBdr>
        <w:top w:val="none" w:sz="0" w:space="0" w:color="auto"/>
        <w:left w:val="none" w:sz="0" w:space="0" w:color="auto"/>
        <w:bottom w:val="none" w:sz="0" w:space="0" w:color="auto"/>
        <w:right w:val="none" w:sz="0" w:space="0" w:color="auto"/>
      </w:divBdr>
      <w:divsChild>
        <w:div w:id="145983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40729">
      <w:bodyDiv w:val="1"/>
      <w:marLeft w:val="0"/>
      <w:marRight w:val="0"/>
      <w:marTop w:val="0"/>
      <w:marBottom w:val="0"/>
      <w:divBdr>
        <w:top w:val="none" w:sz="0" w:space="0" w:color="auto"/>
        <w:left w:val="none" w:sz="0" w:space="0" w:color="auto"/>
        <w:bottom w:val="none" w:sz="0" w:space="0" w:color="auto"/>
        <w:right w:val="none" w:sz="0" w:space="0" w:color="auto"/>
      </w:divBdr>
    </w:div>
    <w:div w:id="1162500533">
      <w:bodyDiv w:val="1"/>
      <w:marLeft w:val="0"/>
      <w:marRight w:val="0"/>
      <w:marTop w:val="0"/>
      <w:marBottom w:val="0"/>
      <w:divBdr>
        <w:top w:val="none" w:sz="0" w:space="0" w:color="auto"/>
        <w:left w:val="none" w:sz="0" w:space="0" w:color="auto"/>
        <w:bottom w:val="none" w:sz="0" w:space="0" w:color="auto"/>
        <w:right w:val="none" w:sz="0" w:space="0" w:color="auto"/>
      </w:divBdr>
    </w:div>
    <w:div w:id="1217548063">
      <w:bodyDiv w:val="1"/>
      <w:marLeft w:val="0"/>
      <w:marRight w:val="0"/>
      <w:marTop w:val="0"/>
      <w:marBottom w:val="0"/>
      <w:divBdr>
        <w:top w:val="none" w:sz="0" w:space="0" w:color="auto"/>
        <w:left w:val="none" w:sz="0" w:space="0" w:color="auto"/>
        <w:bottom w:val="none" w:sz="0" w:space="0" w:color="auto"/>
        <w:right w:val="none" w:sz="0" w:space="0" w:color="auto"/>
      </w:divBdr>
      <w:divsChild>
        <w:div w:id="184565723">
          <w:marLeft w:val="0"/>
          <w:marRight w:val="0"/>
          <w:marTop w:val="0"/>
          <w:marBottom w:val="0"/>
          <w:divBdr>
            <w:top w:val="none" w:sz="0" w:space="0" w:color="auto"/>
            <w:left w:val="none" w:sz="0" w:space="0" w:color="auto"/>
            <w:bottom w:val="none" w:sz="0" w:space="0" w:color="auto"/>
            <w:right w:val="none" w:sz="0" w:space="0" w:color="auto"/>
          </w:divBdr>
          <w:divsChild>
            <w:div w:id="1356152570">
              <w:marLeft w:val="0"/>
              <w:marRight w:val="0"/>
              <w:marTop w:val="0"/>
              <w:marBottom w:val="0"/>
              <w:divBdr>
                <w:top w:val="none" w:sz="0" w:space="0" w:color="auto"/>
                <w:left w:val="none" w:sz="0" w:space="0" w:color="auto"/>
                <w:bottom w:val="none" w:sz="0" w:space="0" w:color="auto"/>
                <w:right w:val="none" w:sz="0" w:space="0" w:color="auto"/>
              </w:divBdr>
              <w:divsChild>
                <w:div w:id="345250456">
                  <w:marLeft w:val="0"/>
                  <w:marRight w:val="0"/>
                  <w:marTop w:val="0"/>
                  <w:marBottom w:val="0"/>
                  <w:divBdr>
                    <w:top w:val="none" w:sz="0" w:space="0" w:color="auto"/>
                    <w:left w:val="none" w:sz="0" w:space="0" w:color="auto"/>
                    <w:bottom w:val="none" w:sz="0" w:space="0" w:color="auto"/>
                    <w:right w:val="none" w:sz="0" w:space="0" w:color="auto"/>
                  </w:divBdr>
                  <w:divsChild>
                    <w:div w:id="10485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8328">
      <w:bodyDiv w:val="1"/>
      <w:marLeft w:val="0"/>
      <w:marRight w:val="0"/>
      <w:marTop w:val="0"/>
      <w:marBottom w:val="0"/>
      <w:divBdr>
        <w:top w:val="none" w:sz="0" w:space="0" w:color="auto"/>
        <w:left w:val="none" w:sz="0" w:space="0" w:color="auto"/>
        <w:bottom w:val="none" w:sz="0" w:space="0" w:color="auto"/>
        <w:right w:val="none" w:sz="0" w:space="0" w:color="auto"/>
      </w:divBdr>
    </w:div>
    <w:div w:id="1291588477">
      <w:bodyDiv w:val="1"/>
      <w:marLeft w:val="0"/>
      <w:marRight w:val="0"/>
      <w:marTop w:val="0"/>
      <w:marBottom w:val="0"/>
      <w:divBdr>
        <w:top w:val="none" w:sz="0" w:space="0" w:color="auto"/>
        <w:left w:val="none" w:sz="0" w:space="0" w:color="auto"/>
        <w:bottom w:val="none" w:sz="0" w:space="0" w:color="auto"/>
        <w:right w:val="none" w:sz="0" w:space="0" w:color="auto"/>
      </w:divBdr>
    </w:div>
    <w:div w:id="1318462691">
      <w:bodyDiv w:val="1"/>
      <w:marLeft w:val="0"/>
      <w:marRight w:val="0"/>
      <w:marTop w:val="0"/>
      <w:marBottom w:val="0"/>
      <w:divBdr>
        <w:top w:val="none" w:sz="0" w:space="0" w:color="auto"/>
        <w:left w:val="none" w:sz="0" w:space="0" w:color="auto"/>
        <w:bottom w:val="none" w:sz="0" w:space="0" w:color="auto"/>
        <w:right w:val="none" w:sz="0" w:space="0" w:color="auto"/>
      </w:divBdr>
    </w:div>
    <w:div w:id="1368600136">
      <w:bodyDiv w:val="1"/>
      <w:marLeft w:val="0"/>
      <w:marRight w:val="0"/>
      <w:marTop w:val="0"/>
      <w:marBottom w:val="0"/>
      <w:divBdr>
        <w:top w:val="none" w:sz="0" w:space="0" w:color="auto"/>
        <w:left w:val="none" w:sz="0" w:space="0" w:color="auto"/>
        <w:bottom w:val="none" w:sz="0" w:space="0" w:color="auto"/>
        <w:right w:val="none" w:sz="0" w:space="0" w:color="auto"/>
      </w:divBdr>
    </w:div>
    <w:div w:id="1372457654">
      <w:bodyDiv w:val="1"/>
      <w:marLeft w:val="0"/>
      <w:marRight w:val="0"/>
      <w:marTop w:val="0"/>
      <w:marBottom w:val="0"/>
      <w:divBdr>
        <w:top w:val="none" w:sz="0" w:space="0" w:color="auto"/>
        <w:left w:val="none" w:sz="0" w:space="0" w:color="auto"/>
        <w:bottom w:val="none" w:sz="0" w:space="0" w:color="auto"/>
        <w:right w:val="none" w:sz="0" w:space="0" w:color="auto"/>
      </w:divBdr>
    </w:div>
    <w:div w:id="1417366063">
      <w:bodyDiv w:val="1"/>
      <w:marLeft w:val="0"/>
      <w:marRight w:val="0"/>
      <w:marTop w:val="0"/>
      <w:marBottom w:val="0"/>
      <w:divBdr>
        <w:top w:val="none" w:sz="0" w:space="0" w:color="auto"/>
        <w:left w:val="none" w:sz="0" w:space="0" w:color="auto"/>
        <w:bottom w:val="none" w:sz="0" w:space="0" w:color="auto"/>
        <w:right w:val="none" w:sz="0" w:space="0" w:color="auto"/>
      </w:divBdr>
    </w:div>
    <w:div w:id="1483767518">
      <w:bodyDiv w:val="1"/>
      <w:marLeft w:val="0"/>
      <w:marRight w:val="0"/>
      <w:marTop w:val="0"/>
      <w:marBottom w:val="0"/>
      <w:divBdr>
        <w:top w:val="none" w:sz="0" w:space="0" w:color="auto"/>
        <w:left w:val="none" w:sz="0" w:space="0" w:color="auto"/>
        <w:bottom w:val="none" w:sz="0" w:space="0" w:color="auto"/>
        <w:right w:val="none" w:sz="0" w:space="0" w:color="auto"/>
      </w:divBdr>
    </w:div>
    <w:div w:id="1510831367">
      <w:bodyDiv w:val="1"/>
      <w:marLeft w:val="0"/>
      <w:marRight w:val="0"/>
      <w:marTop w:val="0"/>
      <w:marBottom w:val="0"/>
      <w:divBdr>
        <w:top w:val="none" w:sz="0" w:space="0" w:color="auto"/>
        <w:left w:val="none" w:sz="0" w:space="0" w:color="auto"/>
        <w:bottom w:val="none" w:sz="0" w:space="0" w:color="auto"/>
        <w:right w:val="none" w:sz="0" w:space="0" w:color="auto"/>
      </w:divBdr>
    </w:div>
    <w:div w:id="1524171721">
      <w:bodyDiv w:val="1"/>
      <w:marLeft w:val="0"/>
      <w:marRight w:val="0"/>
      <w:marTop w:val="0"/>
      <w:marBottom w:val="0"/>
      <w:divBdr>
        <w:top w:val="none" w:sz="0" w:space="0" w:color="auto"/>
        <w:left w:val="none" w:sz="0" w:space="0" w:color="auto"/>
        <w:bottom w:val="none" w:sz="0" w:space="0" w:color="auto"/>
        <w:right w:val="none" w:sz="0" w:space="0" w:color="auto"/>
      </w:divBdr>
    </w:div>
    <w:div w:id="1583682989">
      <w:bodyDiv w:val="1"/>
      <w:marLeft w:val="0"/>
      <w:marRight w:val="0"/>
      <w:marTop w:val="0"/>
      <w:marBottom w:val="0"/>
      <w:divBdr>
        <w:top w:val="none" w:sz="0" w:space="0" w:color="auto"/>
        <w:left w:val="none" w:sz="0" w:space="0" w:color="auto"/>
        <w:bottom w:val="none" w:sz="0" w:space="0" w:color="auto"/>
        <w:right w:val="none" w:sz="0" w:space="0" w:color="auto"/>
      </w:divBdr>
    </w:div>
    <w:div w:id="1625962696">
      <w:bodyDiv w:val="1"/>
      <w:marLeft w:val="0"/>
      <w:marRight w:val="0"/>
      <w:marTop w:val="0"/>
      <w:marBottom w:val="0"/>
      <w:divBdr>
        <w:top w:val="none" w:sz="0" w:space="0" w:color="auto"/>
        <w:left w:val="none" w:sz="0" w:space="0" w:color="auto"/>
        <w:bottom w:val="none" w:sz="0" w:space="0" w:color="auto"/>
        <w:right w:val="none" w:sz="0" w:space="0" w:color="auto"/>
      </w:divBdr>
    </w:div>
    <w:div w:id="1636177032">
      <w:bodyDiv w:val="1"/>
      <w:marLeft w:val="0"/>
      <w:marRight w:val="0"/>
      <w:marTop w:val="0"/>
      <w:marBottom w:val="0"/>
      <w:divBdr>
        <w:top w:val="none" w:sz="0" w:space="0" w:color="auto"/>
        <w:left w:val="none" w:sz="0" w:space="0" w:color="auto"/>
        <w:bottom w:val="none" w:sz="0" w:space="0" w:color="auto"/>
        <w:right w:val="none" w:sz="0" w:space="0" w:color="auto"/>
      </w:divBdr>
    </w:div>
    <w:div w:id="1678264984">
      <w:bodyDiv w:val="1"/>
      <w:marLeft w:val="0"/>
      <w:marRight w:val="0"/>
      <w:marTop w:val="0"/>
      <w:marBottom w:val="0"/>
      <w:divBdr>
        <w:top w:val="none" w:sz="0" w:space="0" w:color="auto"/>
        <w:left w:val="none" w:sz="0" w:space="0" w:color="auto"/>
        <w:bottom w:val="none" w:sz="0" w:space="0" w:color="auto"/>
        <w:right w:val="none" w:sz="0" w:space="0" w:color="auto"/>
      </w:divBdr>
    </w:div>
    <w:div w:id="1745031800">
      <w:bodyDiv w:val="1"/>
      <w:marLeft w:val="0"/>
      <w:marRight w:val="0"/>
      <w:marTop w:val="0"/>
      <w:marBottom w:val="0"/>
      <w:divBdr>
        <w:top w:val="none" w:sz="0" w:space="0" w:color="auto"/>
        <w:left w:val="none" w:sz="0" w:space="0" w:color="auto"/>
        <w:bottom w:val="none" w:sz="0" w:space="0" w:color="auto"/>
        <w:right w:val="none" w:sz="0" w:space="0" w:color="auto"/>
      </w:divBdr>
    </w:div>
    <w:div w:id="1832334606">
      <w:bodyDiv w:val="1"/>
      <w:marLeft w:val="0"/>
      <w:marRight w:val="0"/>
      <w:marTop w:val="0"/>
      <w:marBottom w:val="0"/>
      <w:divBdr>
        <w:top w:val="none" w:sz="0" w:space="0" w:color="auto"/>
        <w:left w:val="none" w:sz="0" w:space="0" w:color="auto"/>
        <w:bottom w:val="none" w:sz="0" w:space="0" w:color="auto"/>
        <w:right w:val="none" w:sz="0" w:space="0" w:color="auto"/>
      </w:divBdr>
    </w:div>
    <w:div w:id="1839615571">
      <w:bodyDiv w:val="1"/>
      <w:marLeft w:val="0"/>
      <w:marRight w:val="0"/>
      <w:marTop w:val="0"/>
      <w:marBottom w:val="0"/>
      <w:divBdr>
        <w:top w:val="none" w:sz="0" w:space="0" w:color="auto"/>
        <w:left w:val="none" w:sz="0" w:space="0" w:color="auto"/>
        <w:bottom w:val="none" w:sz="0" w:space="0" w:color="auto"/>
        <w:right w:val="none" w:sz="0" w:space="0" w:color="auto"/>
      </w:divBdr>
    </w:div>
    <w:div w:id="1914390807">
      <w:bodyDiv w:val="1"/>
      <w:marLeft w:val="0"/>
      <w:marRight w:val="0"/>
      <w:marTop w:val="0"/>
      <w:marBottom w:val="0"/>
      <w:divBdr>
        <w:top w:val="none" w:sz="0" w:space="0" w:color="auto"/>
        <w:left w:val="none" w:sz="0" w:space="0" w:color="auto"/>
        <w:bottom w:val="none" w:sz="0" w:space="0" w:color="auto"/>
        <w:right w:val="none" w:sz="0" w:space="0" w:color="auto"/>
      </w:divBdr>
    </w:div>
    <w:div w:id="1932473009">
      <w:bodyDiv w:val="1"/>
      <w:marLeft w:val="0"/>
      <w:marRight w:val="0"/>
      <w:marTop w:val="0"/>
      <w:marBottom w:val="0"/>
      <w:divBdr>
        <w:top w:val="none" w:sz="0" w:space="0" w:color="auto"/>
        <w:left w:val="none" w:sz="0" w:space="0" w:color="auto"/>
        <w:bottom w:val="none" w:sz="0" w:space="0" w:color="auto"/>
        <w:right w:val="none" w:sz="0" w:space="0" w:color="auto"/>
      </w:divBdr>
    </w:div>
    <w:div w:id="1965231012">
      <w:bodyDiv w:val="1"/>
      <w:marLeft w:val="0"/>
      <w:marRight w:val="0"/>
      <w:marTop w:val="0"/>
      <w:marBottom w:val="0"/>
      <w:divBdr>
        <w:top w:val="none" w:sz="0" w:space="0" w:color="auto"/>
        <w:left w:val="none" w:sz="0" w:space="0" w:color="auto"/>
        <w:bottom w:val="none" w:sz="0" w:space="0" w:color="auto"/>
        <w:right w:val="none" w:sz="0" w:space="0" w:color="auto"/>
      </w:divBdr>
    </w:div>
    <w:div w:id="2030140322">
      <w:bodyDiv w:val="1"/>
      <w:marLeft w:val="0"/>
      <w:marRight w:val="0"/>
      <w:marTop w:val="0"/>
      <w:marBottom w:val="0"/>
      <w:divBdr>
        <w:top w:val="none" w:sz="0" w:space="0" w:color="auto"/>
        <w:left w:val="none" w:sz="0" w:space="0" w:color="auto"/>
        <w:bottom w:val="none" w:sz="0" w:space="0" w:color="auto"/>
        <w:right w:val="none" w:sz="0" w:space="0" w:color="auto"/>
      </w:divBdr>
    </w:div>
    <w:div w:id="2087916726">
      <w:bodyDiv w:val="1"/>
      <w:marLeft w:val="0"/>
      <w:marRight w:val="0"/>
      <w:marTop w:val="0"/>
      <w:marBottom w:val="0"/>
      <w:divBdr>
        <w:top w:val="none" w:sz="0" w:space="0" w:color="auto"/>
        <w:left w:val="none" w:sz="0" w:space="0" w:color="auto"/>
        <w:bottom w:val="none" w:sz="0" w:space="0" w:color="auto"/>
        <w:right w:val="none" w:sz="0" w:space="0" w:color="auto"/>
      </w:divBdr>
    </w:div>
    <w:div w:id="21355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1465</TotalTime>
  <Pages>7</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彥綸</dc:creator>
  <cp:keywords/>
  <dc:description/>
  <cp:lastModifiedBy>陳 彥綸</cp:lastModifiedBy>
  <cp:revision>122</cp:revision>
  <dcterms:created xsi:type="dcterms:W3CDTF">2025-01-24T05:27:00Z</dcterms:created>
  <dcterms:modified xsi:type="dcterms:W3CDTF">2025-02-10T01:33:00Z</dcterms:modified>
</cp:coreProperties>
</file>