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2F686" w14:textId="511CA7A8" w:rsidR="001A6F2C" w:rsidRPr="00980114" w:rsidRDefault="001A6F2C" w:rsidP="00346819">
      <w:pPr>
        <w:pStyle w:val="Heading1"/>
        <w:jc w:val="center"/>
      </w:pPr>
      <w:r w:rsidRPr="00980114">
        <w:t>MediCare Plus Clinic — Risk Assessment Report (Draft)</w:t>
      </w:r>
    </w:p>
    <w:p w14:paraId="4D225F5C" w14:textId="77777777" w:rsidR="00980114" w:rsidRPr="00980114" w:rsidRDefault="00980114" w:rsidP="00346819">
      <w:pPr>
        <w:pStyle w:val="Heading1"/>
        <w:rPr>
          <w:lang w:val="en-US"/>
        </w:rPr>
      </w:pPr>
      <w:r w:rsidRPr="00980114">
        <w:rPr>
          <w:lang w:val="en-US"/>
        </w:rPr>
        <w:t>1. Executive Summary</w:t>
      </w:r>
    </w:p>
    <w:p w14:paraId="3ABED5B2" w14:textId="1624CAE4" w:rsidR="006E431F" w:rsidRPr="006E431F" w:rsidRDefault="006E431F" w:rsidP="006E431F">
      <w:pPr>
        <w:spacing w:line="360" w:lineRule="auto"/>
        <w:jc w:val="both"/>
        <w:rPr>
          <w:rFonts w:ascii="Times New Roman" w:hAnsi="Times New Roman" w:cs="Times New Roman"/>
          <w:lang w:val="en-US"/>
        </w:rPr>
      </w:pPr>
      <w:r w:rsidRPr="006E431F">
        <w:rPr>
          <w:rFonts w:ascii="Times New Roman" w:hAnsi="Times New Roman" w:cs="Times New Roman"/>
          <w:lang w:val="en-US"/>
        </w:rPr>
        <w:t>This report outlines the results of a structured security risk assessment for MediCare Plus Clinic. The scope of the security risk assessment includes the clinic's hybrid IT environment, comprising physical hardware at two sites (a main clinic and a satellite office) and the newly migrated Microsoft Azure cloud. The purpose of this report is to assess and rank vulnerabilities that impact the confidentiality, integrity</w:t>
      </w:r>
      <w:r w:rsidR="0037116E">
        <w:rPr>
          <w:rFonts w:ascii="Times New Roman" w:hAnsi="Times New Roman" w:cs="Times New Roman"/>
          <w:lang w:val="en-US"/>
        </w:rPr>
        <w:t>,</w:t>
      </w:r>
      <w:r w:rsidRPr="006E431F">
        <w:rPr>
          <w:rFonts w:ascii="Times New Roman" w:hAnsi="Times New Roman" w:cs="Times New Roman"/>
          <w:lang w:val="en-US"/>
        </w:rPr>
        <w:t xml:space="preserve"> and availability of patient health information (PHI) and patient care.</w:t>
      </w:r>
    </w:p>
    <w:p w14:paraId="4618F3F1" w14:textId="6B1FBF01" w:rsidR="006E431F" w:rsidRPr="006E431F" w:rsidRDefault="006E431F" w:rsidP="006E431F">
      <w:pPr>
        <w:spacing w:line="360" w:lineRule="auto"/>
        <w:jc w:val="both"/>
        <w:rPr>
          <w:rFonts w:ascii="Times New Roman" w:hAnsi="Times New Roman" w:cs="Times New Roman"/>
          <w:lang w:val="en-US"/>
        </w:rPr>
      </w:pPr>
      <w:r w:rsidRPr="006E431F">
        <w:rPr>
          <w:rFonts w:ascii="Times New Roman" w:hAnsi="Times New Roman" w:cs="Times New Roman"/>
          <w:lang w:val="en-US"/>
        </w:rPr>
        <w:t>A total of 18 material security risks were identified through a mix of interviews with key stakeholders, reviews of the cloud architecture</w:t>
      </w:r>
      <w:r w:rsidR="0037116E">
        <w:rPr>
          <w:rFonts w:ascii="Times New Roman" w:hAnsi="Times New Roman" w:cs="Times New Roman"/>
          <w:lang w:val="en-US"/>
        </w:rPr>
        <w:t>,</w:t>
      </w:r>
      <w:r w:rsidRPr="006E431F">
        <w:rPr>
          <w:rFonts w:ascii="Times New Roman" w:hAnsi="Times New Roman" w:cs="Times New Roman"/>
          <w:lang w:val="en-US"/>
        </w:rPr>
        <w:t xml:space="preserve"> and system documentation. The organisation's security risk profile is considered materially high, with critical vulnerabilities in identity management, cloud perimeter protection, internal network segregation</w:t>
      </w:r>
      <w:r w:rsidR="0037116E">
        <w:rPr>
          <w:rFonts w:ascii="Times New Roman" w:hAnsi="Times New Roman" w:cs="Times New Roman"/>
          <w:lang w:val="en-US"/>
        </w:rPr>
        <w:t>,</w:t>
      </w:r>
      <w:r w:rsidRPr="006E431F">
        <w:rPr>
          <w:rFonts w:ascii="Times New Roman" w:hAnsi="Times New Roman" w:cs="Times New Roman"/>
          <w:lang w:val="en-US"/>
        </w:rPr>
        <w:t xml:space="preserve"> and basic governance controls.</w:t>
      </w:r>
    </w:p>
    <w:p w14:paraId="46533C11" w14:textId="29C4F1C2" w:rsidR="006E431F" w:rsidRPr="006E431F" w:rsidRDefault="006E431F" w:rsidP="006E431F">
      <w:pPr>
        <w:spacing w:line="360" w:lineRule="auto"/>
        <w:jc w:val="both"/>
        <w:rPr>
          <w:rFonts w:ascii="Times New Roman" w:hAnsi="Times New Roman" w:cs="Times New Roman"/>
          <w:lang w:val="en-US"/>
        </w:rPr>
      </w:pPr>
      <w:r w:rsidRPr="006E431F">
        <w:rPr>
          <w:rFonts w:ascii="Times New Roman" w:hAnsi="Times New Roman" w:cs="Times New Roman"/>
          <w:lang w:val="en-US"/>
        </w:rPr>
        <w:t>Two of the risks are deemed Critical (Score: 20), five High (Score: 16)</w:t>
      </w:r>
      <w:r w:rsidR="0037116E">
        <w:rPr>
          <w:rFonts w:ascii="Times New Roman" w:hAnsi="Times New Roman" w:cs="Times New Roman"/>
          <w:lang w:val="en-US"/>
        </w:rPr>
        <w:t>,</w:t>
      </w:r>
      <w:r w:rsidRPr="006E431F">
        <w:rPr>
          <w:rFonts w:ascii="Times New Roman" w:hAnsi="Times New Roman" w:cs="Times New Roman"/>
          <w:lang w:val="en-US"/>
        </w:rPr>
        <w:t xml:space="preserve"> and eleven Medium (Scores: 9-12). The greatest risks are associated with the misconfigured cloud resources used during the clinic's migration. Namely, the absence of Multi-Factor Authentication (MFA) on all Azure Active Directory accounts and the existence of publicly accessible Azure Blob Storage containers provide an open avenue for external actors to access highly sensitive patient data.</w:t>
      </w:r>
    </w:p>
    <w:p w14:paraId="02343803" w14:textId="3B64F89C" w:rsidR="006E431F" w:rsidRPr="006E431F" w:rsidRDefault="006E431F" w:rsidP="006E431F">
      <w:pPr>
        <w:spacing w:line="360" w:lineRule="auto"/>
        <w:jc w:val="both"/>
        <w:rPr>
          <w:rFonts w:ascii="Times New Roman" w:hAnsi="Times New Roman" w:cs="Times New Roman"/>
          <w:lang w:val="en-US"/>
        </w:rPr>
      </w:pPr>
      <w:r w:rsidRPr="006E431F">
        <w:rPr>
          <w:rFonts w:ascii="Times New Roman" w:hAnsi="Times New Roman" w:cs="Times New Roman"/>
          <w:lang w:val="en-US"/>
        </w:rPr>
        <w:t>Additionally, the lack of an Incident Response Plan (IRP) adds to the regulatory risk for the clinic under the Australian Privacy Act 1988 and Notifiable Data Breaches (NDB) regulations. The focus of immediate mitigation must heavily fall on the implementation of secure controls on identity management, external perimeter security (exposing RDP ports)</w:t>
      </w:r>
      <w:r w:rsidR="0037116E">
        <w:rPr>
          <w:rFonts w:ascii="Times New Roman" w:hAnsi="Times New Roman" w:cs="Times New Roman"/>
          <w:lang w:val="en-US"/>
        </w:rPr>
        <w:t>,</w:t>
      </w:r>
      <w:r w:rsidRPr="006E431F">
        <w:rPr>
          <w:rFonts w:ascii="Times New Roman" w:hAnsi="Times New Roman" w:cs="Times New Roman"/>
          <w:lang w:val="en-US"/>
        </w:rPr>
        <w:t xml:space="preserve"> and formal governance of data practices to avoid a catastrophic breach of PHI </w:t>
      </w:r>
      <w:r w:rsidR="0037116E">
        <w:rPr>
          <w:rFonts w:ascii="Times New Roman" w:hAnsi="Times New Roman" w:cs="Times New Roman"/>
          <w:lang w:val="en-US"/>
        </w:rPr>
        <w:t>before</w:t>
      </w:r>
      <w:r w:rsidRPr="006E431F">
        <w:rPr>
          <w:rFonts w:ascii="Times New Roman" w:hAnsi="Times New Roman" w:cs="Times New Roman"/>
          <w:lang w:val="en-US"/>
        </w:rPr>
        <w:t xml:space="preserve"> the planned audit.</w:t>
      </w:r>
    </w:p>
    <w:p w14:paraId="28558AC8" w14:textId="77777777" w:rsidR="006E431F" w:rsidRPr="006E431F" w:rsidRDefault="006E431F" w:rsidP="00346819">
      <w:pPr>
        <w:pStyle w:val="Heading1"/>
        <w:rPr>
          <w:lang w:val="en-US"/>
        </w:rPr>
      </w:pPr>
      <w:r w:rsidRPr="006E431F">
        <w:rPr>
          <w:lang w:val="en-US"/>
        </w:rPr>
        <w:t>2. Risk Assessment Methodology</w:t>
      </w:r>
    </w:p>
    <w:p w14:paraId="74B9DD44" w14:textId="432E0356" w:rsidR="006E431F" w:rsidRPr="006E431F" w:rsidRDefault="006E431F" w:rsidP="006E431F">
      <w:pPr>
        <w:spacing w:line="360" w:lineRule="auto"/>
        <w:jc w:val="both"/>
        <w:rPr>
          <w:rFonts w:ascii="Times New Roman" w:hAnsi="Times New Roman" w:cs="Times New Roman"/>
          <w:lang w:val="en-US"/>
        </w:rPr>
      </w:pPr>
      <w:r w:rsidRPr="006E431F">
        <w:rPr>
          <w:rFonts w:ascii="Times New Roman" w:hAnsi="Times New Roman" w:cs="Times New Roman"/>
          <w:lang w:val="en-US"/>
        </w:rPr>
        <w:t>This risk assessment was undertaken in accordance with the NIST Special Publication 800-30 Revision 1 (Guide for Conducting Risk Assessments) to ensure that the assessment was defensible, repeatable</w:t>
      </w:r>
      <w:r w:rsidR="0037116E">
        <w:rPr>
          <w:rFonts w:ascii="Times New Roman" w:hAnsi="Times New Roman" w:cs="Times New Roman"/>
          <w:lang w:val="en-US"/>
        </w:rPr>
        <w:t>,</w:t>
      </w:r>
      <w:r w:rsidRPr="006E431F">
        <w:rPr>
          <w:rFonts w:ascii="Times New Roman" w:hAnsi="Times New Roman" w:cs="Times New Roman"/>
          <w:lang w:val="en-US"/>
        </w:rPr>
        <w:t xml:space="preserve"> and standardised. The framework follows a four-step process to execute the assessment and identify and quantify operational risks.</w:t>
      </w:r>
    </w:p>
    <w:p w14:paraId="196A7CE8" w14:textId="486E3794" w:rsidR="006E431F" w:rsidRPr="006E431F" w:rsidRDefault="006E431F" w:rsidP="006E431F">
      <w:pPr>
        <w:pStyle w:val="ListParagraph"/>
        <w:numPr>
          <w:ilvl w:val="0"/>
          <w:numId w:val="24"/>
        </w:numPr>
        <w:spacing w:line="360" w:lineRule="auto"/>
        <w:jc w:val="both"/>
        <w:rPr>
          <w:rFonts w:ascii="Times New Roman" w:hAnsi="Times New Roman" w:cs="Times New Roman"/>
          <w:lang w:val="en-US"/>
        </w:rPr>
      </w:pPr>
      <w:r w:rsidRPr="006E431F">
        <w:rPr>
          <w:rFonts w:ascii="Times New Roman" w:hAnsi="Times New Roman" w:cs="Times New Roman"/>
          <w:b/>
          <w:bCs/>
          <w:lang w:val="en-US"/>
        </w:rPr>
        <w:lastRenderedPageBreak/>
        <w:t>Threat Identification:</w:t>
      </w:r>
      <w:r w:rsidRPr="006E431F">
        <w:rPr>
          <w:rFonts w:ascii="Times New Roman" w:hAnsi="Times New Roman" w:cs="Times New Roman"/>
          <w:lang w:val="en-US"/>
        </w:rPr>
        <w:t xml:space="preserve"> Mapping the characteristics of potential threat actors (e.g., ransomware, initial access brokers, negligent insiders) for the clinic's hybrid environment.</w:t>
      </w:r>
    </w:p>
    <w:p w14:paraId="254685DB" w14:textId="4980AC9B" w:rsidR="006E431F" w:rsidRPr="006E431F" w:rsidRDefault="006E431F" w:rsidP="006E431F">
      <w:pPr>
        <w:pStyle w:val="ListParagraph"/>
        <w:numPr>
          <w:ilvl w:val="0"/>
          <w:numId w:val="24"/>
        </w:numPr>
        <w:spacing w:line="360" w:lineRule="auto"/>
        <w:jc w:val="both"/>
        <w:rPr>
          <w:rFonts w:ascii="Times New Roman" w:hAnsi="Times New Roman" w:cs="Times New Roman"/>
          <w:lang w:val="en-US"/>
        </w:rPr>
      </w:pPr>
      <w:r w:rsidRPr="006E431F">
        <w:rPr>
          <w:rFonts w:ascii="Times New Roman" w:hAnsi="Times New Roman" w:cs="Times New Roman"/>
          <w:b/>
          <w:bCs/>
          <w:lang w:val="en-US"/>
        </w:rPr>
        <w:t>Vulnerability Identification:</w:t>
      </w:r>
      <w:r w:rsidRPr="006E431F">
        <w:rPr>
          <w:rFonts w:ascii="Times New Roman" w:hAnsi="Times New Roman" w:cs="Times New Roman"/>
          <w:lang w:val="en-US"/>
        </w:rPr>
        <w:t xml:space="preserve"> Assessing operational and technical vulnerabilities through mock stakeholder interviews, Azure cloud configuration review</w:t>
      </w:r>
      <w:r w:rsidR="0037116E">
        <w:rPr>
          <w:rFonts w:ascii="Times New Roman" w:hAnsi="Times New Roman" w:cs="Times New Roman"/>
          <w:lang w:val="en-US"/>
        </w:rPr>
        <w:t>,</w:t>
      </w:r>
      <w:r w:rsidRPr="006E431F">
        <w:rPr>
          <w:rFonts w:ascii="Times New Roman" w:hAnsi="Times New Roman" w:cs="Times New Roman"/>
          <w:lang w:val="en-US"/>
        </w:rPr>
        <w:t xml:space="preserve"> and physical security inspections.</w:t>
      </w:r>
    </w:p>
    <w:p w14:paraId="1D89F788" w14:textId="1CD28A85" w:rsidR="006E431F" w:rsidRPr="006E431F" w:rsidRDefault="006E431F" w:rsidP="006E431F">
      <w:pPr>
        <w:pStyle w:val="ListParagraph"/>
        <w:numPr>
          <w:ilvl w:val="0"/>
          <w:numId w:val="24"/>
        </w:numPr>
        <w:spacing w:line="360" w:lineRule="auto"/>
        <w:jc w:val="both"/>
        <w:rPr>
          <w:rFonts w:ascii="Times New Roman" w:hAnsi="Times New Roman" w:cs="Times New Roman"/>
          <w:lang w:val="en-US"/>
        </w:rPr>
      </w:pPr>
      <w:r w:rsidRPr="006E431F">
        <w:rPr>
          <w:rFonts w:ascii="Times New Roman" w:hAnsi="Times New Roman" w:cs="Times New Roman"/>
          <w:b/>
          <w:bCs/>
          <w:lang w:val="en-US"/>
        </w:rPr>
        <w:t>Likelihood Determination:</w:t>
      </w:r>
      <w:r w:rsidRPr="006E431F">
        <w:rPr>
          <w:rFonts w:ascii="Times New Roman" w:hAnsi="Times New Roman" w:cs="Times New Roman"/>
          <w:lang w:val="en-US"/>
        </w:rPr>
        <w:t xml:space="preserve"> Scoring the likelihood of a threat exploit from 1 (Rare) to 5 (Almost Certain) based on the current threat environment and failures of existing controls.</w:t>
      </w:r>
    </w:p>
    <w:p w14:paraId="12169C54" w14:textId="30C07C6A" w:rsidR="00980114" w:rsidRPr="006E431F" w:rsidRDefault="006E431F" w:rsidP="006E431F">
      <w:pPr>
        <w:pStyle w:val="ListParagraph"/>
        <w:numPr>
          <w:ilvl w:val="0"/>
          <w:numId w:val="24"/>
        </w:numPr>
        <w:spacing w:line="360" w:lineRule="auto"/>
        <w:jc w:val="both"/>
        <w:rPr>
          <w:rFonts w:ascii="Times New Roman" w:hAnsi="Times New Roman" w:cs="Times New Roman"/>
          <w:lang w:val="en-US"/>
        </w:rPr>
      </w:pPr>
      <w:r w:rsidRPr="006E431F">
        <w:rPr>
          <w:rFonts w:ascii="Times New Roman" w:hAnsi="Times New Roman" w:cs="Times New Roman"/>
          <w:b/>
          <w:bCs/>
          <w:lang w:val="en-US"/>
        </w:rPr>
        <w:t>Impact Determination:</w:t>
      </w:r>
      <w:r w:rsidRPr="006E431F">
        <w:rPr>
          <w:rFonts w:ascii="Times New Roman" w:hAnsi="Times New Roman" w:cs="Times New Roman"/>
          <w:lang w:val="en-US"/>
        </w:rPr>
        <w:t xml:space="preserve"> Rating the severity of the potential business and regulatory impact from 1 (Negligible) to 5 (Severe), especially as it relates to PHI confidentiality and Privacy Act breaches.</w:t>
      </w:r>
    </w:p>
    <w:p w14:paraId="0877F6BF" w14:textId="77777777" w:rsidR="00980114" w:rsidRPr="00980114" w:rsidRDefault="00980114" w:rsidP="00980114">
      <w:pPr>
        <w:spacing w:line="360" w:lineRule="auto"/>
        <w:jc w:val="both"/>
        <w:rPr>
          <w:rFonts w:ascii="Times New Roman" w:hAnsi="Times New Roman" w:cs="Times New Roman"/>
          <w:lang w:val="en-US"/>
        </w:rPr>
      </w:pPr>
      <w:r w:rsidRPr="00980114">
        <w:rPr>
          <w:rFonts w:ascii="Times New Roman" w:hAnsi="Times New Roman" w:cs="Times New Roman"/>
          <w:b/>
          <w:bCs/>
          <w:lang w:val="en-US"/>
        </w:rPr>
        <w:t>Risk Calculation Matrix:</w:t>
      </w:r>
    </w:p>
    <w:p w14:paraId="7D41A1A6" w14:textId="77777777" w:rsidR="00980114" w:rsidRPr="00980114" w:rsidRDefault="00980114" w:rsidP="00980114">
      <w:pPr>
        <w:spacing w:line="360" w:lineRule="auto"/>
        <w:jc w:val="both"/>
        <w:rPr>
          <w:rFonts w:ascii="Times New Roman" w:hAnsi="Times New Roman" w:cs="Times New Roman"/>
          <w:lang w:val="en-US"/>
        </w:rPr>
      </w:pPr>
      <w:r w:rsidRPr="00980114">
        <w:rPr>
          <w:rFonts w:ascii="Times New Roman" w:hAnsi="Times New Roman" w:cs="Times New Roman"/>
          <w:lang w:val="en-US"/>
        </w:rPr>
        <w:t xml:space="preserve">The final risk rating was determined using the formula: </w:t>
      </w:r>
      <w:r w:rsidRPr="00980114">
        <w:rPr>
          <w:rFonts w:ascii="Times New Roman" w:hAnsi="Times New Roman" w:cs="Times New Roman"/>
          <w:b/>
          <w:bCs/>
          <w:lang w:val="en-US"/>
        </w:rPr>
        <w:t>Risk Score = Likelihood × Impact</w:t>
      </w:r>
      <w:r w:rsidRPr="00980114">
        <w:rPr>
          <w:rFonts w:ascii="Times New Roman" w:hAnsi="Times New Roman" w:cs="Times New Roman"/>
          <w:lang w:val="en-US"/>
        </w:rPr>
        <w:t>.</w:t>
      </w:r>
    </w:p>
    <w:p w14:paraId="59E35A35" w14:textId="77777777" w:rsidR="00980114" w:rsidRPr="00980114" w:rsidRDefault="00980114" w:rsidP="00980114">
      <w:pPr>
        <w:numPr>
          <w:ilvl w:val="0"/>
          <w:numId w:val="5"/>
        </w:numPr>
        <w:spacing w:line="360" w:lineRule="auto"/>
        <w:jc w:val="both"/>
        <w:rPr>
          <w:rFonts w:ascii="Times New Roman" w:hAnsi="Times New Roman" w:cs="Times New Roman"/>
          <w:lang w:val="en-US"/>
        </w:rPr>
      </w:pPr>
      <w:r w:rsidRPr="00980114">
        <w:rPr>
          <w:rFonts w:ascii="Times New Roman" w:hAnsi="Times New Roman" w:cs="Times New Roman"/>
          <w:b/>
          <w:bCs/>
          <w:lang w:val="en-US"/>
        </w:rPr>
        <w:t>Low (1–5):</w:t>
      </w:r>
      <w:r w:rsidRPr="00980114">
        <w:rPr>
          <w:rFonts w:ascii="Times New Roman" w:hAnsi="Times New Roman" w:cs="Times New Roman"/>
          <w:lang w:val="en-US"/>
        </w:rPr>
        <w:t xml:space="preserve"> Acceptable risk; monitor via routine operations.</w:t>
      </w:r>
    </w:p>
    <w:p w14:paraId="02089BAB" w14:textId="77777777" w:rsidR="00980114" w:rsidRPr="00980114" w:rsidRDefault="00980114" w:rsidP="00980114">
      <w:pPr>
        <w:numPr>
          <w:ilvl w:val="0"/>
          <w:numId w:val="5"/>
        </w:numPr>
        <w:spacing w:line="360" w:lineRule="auto"/>
        <w:jc w:val="both"/>
        <w:rPr>
          <w:rFonts w:ascii="Times New Roman" w:hAnsi="Times New Roman" w:cs="Times New Roman"/>
          <w:lang w:val="en-US"/>
        </w:rPr>
      </w:pPr>
      <w:r w:rsidRPr="00980114">
        <w:rPr>
          <w:rFonts w:ascii="Times New Roman" w:hAnsi="Times New Roman" w:cs="Times New Roman"/>
          <w:b/>
          <w:bCs/>
          <w:lang w:val="en-US"/>
        </w:rPr>
        <w:t>Medium (6–12):</w:t>
      </w:r>
      <w:r w:rsidRPr="00980114">
        <w:rPr>
          <w:rFonts w:ascii="Times New Roman" w:hAnsi="Times New Roman" w:cs="Times New Roman"/>
          <w:lang w:val="en-US"/>
        </w:rPr>
        <w:t xml:space="preserve"> Elevated risk; requires planned mitigation within the current financial cycle.</w:t>
      </w:r>
    </w:p>
    <w:p w14:paraId="1F489EA1" w14:textId="77777777" w:rsidR="00980114" w:rsidRPr="00980114" w:rsidRDefault="00980114" w:rsidP="00980114">
      <w:pPr>
        <w:numPr>
          <w:ilvl w:val="0"/>
          <w:numId w:val="5"/>
        </w:numPr>
        <w:spacing w:line="360" w:lineRule="auto"/>
        <w:jc w:val="both"/>
        <w:rPr>
          <w:rFonts w:ascii="Times New Roman" w:hAnsi="Times New Roman" w:cs="Times New Roman"/>
          <w:lang w:val="en-US"/>
        </w:rPr>
      </w:pPr>
      <w:r w:rsidRPr="00980114">
        <w:rPr>
          <w:rFonts w:ascii="Times New Roman" w:hAnsi="Times New Roman" w:cs="Times New Roman"/>
          <w:b/>
          <w:bCs/>
          <w:lang w:val="en-US"/>
        </w:rPr>
        <w:t>High (13–19):</w:t>
      </w:r>
      <w:r w:rsidRPr="00980114">
        <w:rPr>
          <w:rFonts w:ascii="Times New Roman" w:hAnsi="Times New Roman" w:cs="Times New Roman"/>
          <w:lang w:val="en-US"/>
        </w:rPr>
        <w:t xml:space="preserve"> Urgent risk; requires immediate remediation planning and rapid deployment of compensating controls.</w:t>
      </w:r>
    </w:p>
    <w:p w14:paraId="3FFA401C" w14:textId="77777777" w:rsidR="00980114" w:rsidRPr="00980114" w:rsidRDefault="00980114" w:rsidP="00980114">
      <w:pPr>
        <w:numPr>
          <w:ilvl w:val="0"/>
          <w:numId w:val="5"/>
        </w:numPr>
        <w:spacing w:line="360" w:lineRule="auto"/>
        <w:jc w:val="both"/>
        <w:rPr>
          <w:rFonts w:ascii="Times New Roman" w:hAnsi="Times New Roman" w:cs="Times New Roman"/>
          <w:lang w:val="en-US"/>
        </w:rPr>
      </w:pPr>
      <w:r w:rsidRPr="00980114">
        <w:rPr>
          <w:rFonts w:ascii="Times New Roman" w:hAnsi="Times New Roman" w:cs="Times New Roman"/>
          <w:b/>
          <w:bCs/>
          <w:lang w:val="en-US"/>
        </w:rPr>
        <w:t>Critical (20–25):</w:t>
      </w:r>
      <w:r w:rsidRPr="00980114">
        <w:rPr>
          <w:rFonts w:ascii="Times New Roman" w:hAnsi="Times New Roman" w:cs="Times New Roman"/>
          <w:lang w:val="en-US"/>
        </w:rPr>
        <w:t xml:space="preserve"> Unacceptable risk; requires emergency intervention to halt potential or ongoing compromise.</w:t>
      </w:r>
    </w:p>
    <w:p w14:paraId="12F06735" w14:textId="77777777" w:rsidR="006E431F" w:rsidRPr="006E431F" w:rsidRDefault="006E431F" w:rsidP="006E431F">
      <w:pPr>
        <w:spacing w:line="360" w:lineRule="auto"/>
        <w:jc w:val="both"/>
        <w:rPr>
          <w:rFonts w:ascii="Times New Roman" w:hAnsi="Times New Roman" w:cs="Times New Roman"/>
          <w:lang w:val="en-US"/>
        </w:rPr>
      </w:pPr>
      <w:r w:rsidRPr="006E431F">
        <w:rPr>
          <w:rFonts w:ascii="Times New Roman" w:hAnsi="Times New Roman" w:cs="Times New Roman"/>
          <w:lang w:val="en-US"/>
        </w:rPr>
        <w:t>Recommended mitigations have been mapped to a hybrid standard, using the Australian Government Information Security Manual (ISM) and NIST Special Publication 800-53 Rev. 5 to meet domestic regulatory requirements and international standards.</w:t>
      </w:r>
    </w:p>
    <w:p w14:paraId="2BB41B58" w14:textId="77777777" w:rsidR="006E431F" w:rsidRPr="006E431F" w:rsidRDefault="006E431F" w:rsidP="00346819">
      <w:pPr>
        <w:pStyle w:val="Heading1"/>
        <w:rPr>
          <w:lang w:val="en-US"/>
        </w:rPr>
      </w:pPr>
      <w:r w:rsidRPr="006E431F">
        <w:rPr>
          <w:lang w:val="en-US"/>
        </w:rPr>
        <w:t>3. Threat Landscape and Regulatory Context</w:t>
      </w:r>
    </w:p>
    <w:p w14:paraId="3789D690" w14:textId="7290C0A1" w:rsidR="006E431F" w:rsidRPr="006E431F" w:rsidRDefault="006E431F" w:rsidP="006E431F">
      <w:pPr>
        <w:spacing w:line="360" w:lineRule="auto"/>
        <w:jc w:val="both"/>
        <w:rPr>
          <w:rFonts w:ascii="Times New Roman" w:hAnsi="Times New Roman" w:cs="Times New Roman"/>
          <w:lang w:val="en-US"/>
        </w:rPr>
      </w:pPr>
      <w:r w:rsidRPr="006E431F">
        <w:rPr>
          <w:rFonts w:ascii="Times New Roman" w:hAnsi="Times New Roman" w:cs="Times New Roman"/>
          <w:lang w:val="en-US"/>
        </w:rPr>
        <w:t>MediCare Plus Clinic is part of the Australian health care industry, which is a high-value and attractive target for cyber criminals because of the value of Patient Health Information (PHI). The Office of the Australian Information Commissioner (OAIC) Notifiable Data Breaches Report reveals that the health sector continues to be the highest breached sector</w:t>
      </w:r>
      <w:r w:rsidR="0037116E">
        <w:rPr>
          <w:rFonts w:ascii="Times New Roman" w:hAnsi="Times New Roman" w:cs="Times New Roman"/>
          <w:lang w:val="en-US"/>
        </w:rPr>
        <w:t>,</w:t>
      </w:r>
      <w:r w:rsidRPr="006E431F">
        <w:rPr>
          <w:rFonts w:ascii="Times New Roman" w:hAnsi="Times New Roman" w:cs="Times New Roman"/>
          <w:lang w:val="en-US"/>
        </w:rPr>
        <w:t xml:space="preserve"> with more than </w:t>
      </w:r>
      <w:r w:rsidRPr="006E431F">
        <w:rPr>
          <w:rFonts w:ascii="Times New Roman" w:hAnsi="Times New Roman" w:cs="Times New Roman"/>
          <w:lang w:val="en-US"/>
        </w:rPr>
        <w:lastRenderedPageBreak/>
        <w:t>20% of notifications. Most breaches are due to malicious or criminal activity, which is largely reliant upon stolen credentials, credential stuffing</w:t>
      </w:r>
      <w:r w:rsidR="0037116E">
        <w:rPr>
          <w:rFonts w:ascii="Times New Roman" w:hAnsi="Times New Roman" w:cs="Times New Roman"/>
          <w:lang w:val="en-US"/>
        </w:rPr>
        <w:t>,</w:t>
      </w:r>
      <w:r w:rsidRPr="006E431F">
        <w:rPr>
          <w:rFonts w:ascii="Times New Roman" w:hAnsi="Times New Roman" w:cs="Times New Roman"/>
          <w:lang w:val="en-US"/>
        </w:rPr>
        <w:t xml:space="preserve"> and phishing.</w:t>
      </w:r>
    </w:p>
    <w:p w14:paraId="3DF912C0" w14:textId="18560CDD" w:rsidR="006E431F" w:rsidRPr="006E431F" w:rsidRDefault="006E431F" w:rsidP="006E431F">
      <w:pPr>
        <w:spacing w:line="360" w:lineRule="auto"/>
        <w:jc w:val="both"/>
        <w:rPr>
          <w:rFonts w:ascii="Times New Roman" w:hAnsi="Times New Roman" w:cs="Times New Roman"/>
          <w:lang w:val="en-US"/>
        </w:rPr>
      </w:pPr>
      <w:r w:rsidRPr="006E431F">
        <w:rPr>
          <w:rFonts w:ascii="Times New Roman" w:hAnsi="Times New Roman" w:cs="Times New Roman"/>
          <w:lang w:val="en-US"/>
        </w:rPr>
        <w:t xml:space="preserve">External actors are very active in using internet scanners to detect "soft" cloud perimeters. Healthcare is consistently in the top five industries for ransomware attacks, according to the ACSC Annual Cyber Threat Report. Given </w:t>
      </w:r>
      <w:r w:rsidR="0037116E">
        <w:rPr>
          <w:rFonts w:ascii="Times New Roman" w:hAnsi="Times New Roman" w:cs="Times New Roman"/>
          <w:lang w:val="en-US"/>
        </w:rPr>
        <w:t xml:space="preserve">that </w:t>
      </w:r>
      <w:r w:rsidRPr="006E431F">
        <w:rPr>
          <w:rFonts w:ascii="Times New Roman" w:hAnsi="Times New Roman" w:cs="Times New Roman"/>
          <w:lang w:val="en-US"/>
        </w:rPr>
        <w:t>MediCare Plus does not have MFA and has remote-access ports open, it's a prime target for MITRE ATT&amp;CK T1133 (External Remote Services) attacks.</w:t>
      </w:r>
    </w:p>
    <w:p w14:paraId="175131AF" w14:textId="433FD1ED" w:rsidR="006E431F" w:rsidRPr="006E431F" w:rsidRDefault="006E431F" w:rsidP="006E431F">
      <w:pPr>
        <w:spacing w:line="360" w:lineRule="auto"/>
        <w:jc w:val="both"/>
        <w:rPr>
          <w:rFonts w:ascii="Times New Roman" w:hAnsi="Times New Roman" w:cs="Times New Roman"/>
          <w:lang w:val="en-US"/>
        </w:rPr>
      </w:pPr>
      <w:r w:rsidRPr="006E431F">
        <w:rPr>
          <w:rFonts w:ascii="Times New Roman" w:hAnsi="Times New Roman" w:cs="Times New Roman"/>
          <w:lang w:val="en-US"/>
        </w:rPr>
        <w:t>Inside, practices are a risk. The OAIC report indicates that accidents are responsible for 30% of breaches in health care. At the clinic, the lack of cyber awareness training and pervasive "Shadow IT" practices make exposure of data through human error far more likely. Failure to comply with the NDB scheme (Privacy Act Part IIIC) is the main regulatory risk; not detecting and reporting an eligible data breach within 30 days will attract significant financial penalties, reputational damage</w:t>
      </w:r>
      <w:r w:rsidR="0037116E">
        <w:rPr>
          <w:rFonts w:ascii="Times New Roman" w:hAnsi="Times New Roman" w:cs="Times New Roman"/>
          <w:lang w:val="en-US"/>
        </w:rPr>
        <w:t>,</w:t>
      </w:r>
      <w:r w:rsidRPr="006E431F">
        <w:rPr>
          <w:rFonts w:ascii="Times New Roman" w:hAnsi="Times New Roman" w:cs="Times New Roman"/>
          <w:lang w:val="en-US"/>
        </w:rPr>
        <w:t xml:space="preserve"> and regulatory undertakings.</w:t>
      </w:r>
    </w:p>
    <w:p w14:paraId="20EBC990" w14:textId="77777777" w:rsidR="006E431F" w:rsidRPr="006E431F" w:rsidRDefault="006E431F" w:rsidP="00346819">
      <w:pPr>
        <w:pStyle w:val="Heading1"/>
        <w:rPr>
          <w:lang w:val="en-US"/>
        </w:rPr>
      </w:pPr>
      <w:r w:rsidRPr="006E431F">
        <w:rPr>
          <w:lang w:val="en-US"/>
        </w:rPr>
        <w:t>4. Narratives for Risk Assessments</w:t>
      </w:r>
    </w:p>
    <w:p w14:paraId="29AA9807" w14:textId="08C56C3D" w:rsidR="00980114" w:rsidRPr="00980114" w:rsidRDefault="006E431F" w:rsidP="006E431F">
      <w:pPr>
        <w:spacing w:line="360" w:lineRule="auto"/>
        <w:jc w:val="both"/>
        <w:rPr>
          <w:rFonts w:ascii="Times New Roman" w:hAnsi="Times New Roman" w:cs="Times New Roman"/>
          <w:lang w:val="en-US"/>
        </w:rPr>
      </w:pPr>
      <w:r w:rsidRPr="006E431F">
        <w:rPr>
          <w:rFonts w:ascii="Times New Roman" w:hAnsi="Times New Roman" w:cs="Times New Roman"/>
          <w:lang w:val="en-US"/>
        </w:rPr>
        <w:t>This section provides the technical deep-dive narratives for the identified Critical and High-priority risks within the environment, the justifications for their rating</w:t>
      </w:r>
      <w:r w:rsidR="0037116E">
        <w:rPr>
          <w:rFonts w:ascii="Times New Roman" w:hAnsi="Times New Roman" w:cs="Times New Roman"/>
          <w:lang w:val="en-US"/>
        </w:rPr>
        <w:t>,</w:t>
      </w:r>
      <w:r w:rsidRPr="006E431F">
        <w:rPr>
          <w:rFonts w:ascii="Times New Roman" w:hAnsi="Times New Roman" w:cs="Times New Roman"/>
          <w:lang w:val="en-US"/>
        </w:rPr>
        <w:t xml:space="preserve"> and actions required.</w:t>
      </w:r>
    </w:p>
    <w:p w14:paraId="5C6E37EE" w14:textId="77777777" w:rsidR="001A6A54" w:rsidRPr="001A6A54" w:rsidRDefault="001A6A54" w:rsidP="001A6A54">
      <w:pPr>
        <w:spacing w:line="360" w:lineRule="auto"/>
        <w:jc w:val="both"/>
        <w:rPr>
          <w:rFonts w:ascii="Times New Roman" w:hAnsi="Times New Roman" w:cs="Times New Roman"/>
          <w:lang w:val="en-US"/>
        </w:rPr>
      </w:pPr>
      <w:r w:rsidRPr="001A6A54">
        <w:rPr>
          <w:rFonts w:ascii="Times New Roman" w:hAnsi="Times New Roman" w:cs="Times New Roman"/>
          <w:b/>
          <w:bCs/>
          <w:lang w:val="en-US"/>
        </w:rPr>
        <w:t>R01: No MFA enforced on Azure AD accounts</w:t>
      </w:r>
    </w:p>
    <w:p w14:paraId="0B6498B4" w14:textId="77777777" w:rsidR="001A6A54" w:rsidRPr="001A6A54" w:rsidRDefault="001A6A54" w:rsidP="001A6A54">
      <w:pPr>
        <w:numPr>
          <w:ilvl w:val="0"/>
          <w:numId w:val="13"/>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Rating:</w:t>
      </w:r>
      <w:r w:rsidRPr="001A6A54">
        <w:rPr>
          <w:rFonts w:ascii="Times New Roman" w:hAnsi="Times New Roman" w:cs="Times New Roman"/>
          <w:lang w:val="en-US"/>
        </w:rPr>
        <w:t xml:space="preserve"> Critical (Score: 20) | Likelihood: 4 | Impact: 5</w:t>
      </w:r>
    </w:p>
    <w:p w14:paraId="2D42F2CE" w14:textId="77777777" w:rsidR="001A6A54" w:rsidRPr="001A6A54" w:rsidRDefault="001A6A54" w:rsidP="001A6A54">
      <w:pPr>
        <w:numPr>
          <w:ilvl w:val="0"/>
          <w:numId w:val="13"/>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Affected Assets:</w:t>
      </w:r>
      <w:r w:rsidRPr="001A6A54">
        <w:rPr>
          <w:rFonts w:ascii="Times New Roman" w:hAnsi="Times New Roman" w:cs="Times New Roman"/>
          <w:lang w:val="en-US"/>
        </w:rPr>
        <w:t xml:space="preserve"> Azure AD Tenant (medicareplusau.onmicrosoft.com), 23 User Accounts, 4 Global Admins.</w:t>
      </w:r>
    </w:p>
    <w:p w14:paraId="7C699243" w14:textId="77777777" w:rsidR="001A6A54" w:rsidRPr="001A6A54" w:rsidRDefault="001A6A54" w:rsidP="001A6A54">
      <w:pPr>
        <w:numPr>
          <w:ilvl w:val="0"/>
          <w:numId w:val="13"/>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Threat Vector:</w:t>
      </w:r>
      <w:r w:rsidRPr="001A6A54">
        <w:rPr>
          <w:rFonts w:ascii="Times New Roman" w:hAnsi="Times New Roman" w:cs="Times New Roman"/>
          <w:lang w:val="en-US"/>
        </w:rPr>
        <w:t xml:space="preserve"> Credential Stuffing, Phishing.</w:t>
      </w:r>
    </w:p>
    <w:p w14:paraId="71FD22D4" w14:textId="77777777" w:rsidR="006E431F" w:rsidRPr="006E431F" w:rsidRDefault="001A6A54" w:rsidP="006E431F">
      <w:pPr>
        <w:numPr>
          <w:ilvl w:val="0"/>
          <w:numId w:val="13"/>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Justification:</w:t>
      </w:r>
      <w:r w:rsidRPr="001A6A54">
        <w:rPr>
          <w:rFonts w:ascii="Times New Roman" w:hAnsi="Times New Roman" w:cs="Times New Roman"/>
          <w:lang w:val="en-US"/>
        </w:rPr>
        <w:t xml:space="preserve"> </w:t>
      </w:r>
      <w:r w:rsidR="006E431F" w:rsidRPr="006E431F">
        <w:rPr>
          <w:rFonts w:ascii="Times New Roman" w:hAnsi="Times New Roman" w:cs="Times New Roman"/>
          <w:lang w:val="en-US"/>
        </w:rPr>
        <w:t>Azure AD tenant does not have Conditional Access. There are 23 accounts that authenticate with a password. Two Global Admins are ex-contractors who are no longer monitored. A single password grants full access to Azure SQL (patient data) and Blob Storage, ensuring a large NDB-reportable breach.</w:t>
      </w:r>
    </w:p>
    <w:p w14:paraId="6BB569B9" w14:textId="77777777" w:rsidR="001A6A54" w:rsidRPr="001A6A54" w:rsidRDefault="001A6A54" w:rsidP="001A6A54">
      <w:pPr>
        <w:numPr>
          <w:ilvl w:val="0"/>
          <w:numId w:val="13"/>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Controls:</w:t>
      </w:r>
      <w:r w:rsidRPr="001A6A54">
        <w:rPr>
          <w:rFonts w:ascii="Times New Roman" w:hAnsi="Times New Roman" w:cs="Times New Roman"/>
          <w:lang w:val="en-US"/>
        </w:rPr>
        <w:t xml:space="preserve"> Enforce MFA via Conditional Access. Require phishing-resistant MFA for all Global Admins.</w:t>
      </w:r>
    </w:p>
    <w:p w14:paraId="29A5D485" w14:textId="77777777" w:rsidR="001A6A54" w:rsidRPr="001A6A54" w:rsidRDefault="001A6A54" w:rsidP="001A6A54">
      <w:pPr>
        <w:numPr>
          <w:ilvl w:val="0"/>
          <w:numId w:val="13"/>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Mapping:</w:t>
      </w:r>
      <w:r w:rsidRPr="001A6A54">
        <w:rPr>
          <w:rFonts w:ascii="Times New Roman" w:hAnsi="Times New Roman" w:cs="Times New Roman"/>
          <w:lang w:val="en-US"/>
        </w:rPr>
        <w:t xml:space="preserve"> ISM-1504, ISM-1507 | NIST IA-2(1), AC-6(5).</w:t>
      </w:r>
    </w:p>
    <w:p w14:paraId="59D6C4F6" w14:textId="46755D5E" w:rsidR="001A6A54" w:rsidRPr="001A6A54" w:rsidRDefault="001A6A54" w:rsidP="001A6A54">
      <w:pPr>
        <w:spacing w:line="360" w:lineRule="auto"/>
        <w:jc w:val="both"/>
        <w:rPr>
          <w:rFonts w:ascii="Times New Roman" w:hAnsi="Times New Roman" w:cs="Times New Roman"/>
          <w:lang w:val="en-US"/>
        </w:rPr>
      </w:pPr>
      <w:r w:rsidRPr="001A6A54">
        <w:rPr>
          <w:rFonts w:ascii="Times New Roman" w:hAnsi="Times New Roman" w:cs="Times New Roman"/>
          <w:b/>
          <w:bCs/>
          <w:lang w:val="en-US"/>
        </w:rPr>
        <w:lastRenderedPageBreak/>
        <w:t xml:space="preserve">R02: Azure Blob Storage </w:t>
      </w:r>
      <w:r w:rsidR="0037116E">
        <w:rPr>
          <w:rFonts w:ascii="Times New Roman" w:hAnsi="Times New Roman" w:cs="Times New Roman"/>
          <w:b/>
          <w:bCs/>
          <w:lang w:val="en-US"/>
        </w:rPr>
        <w:t xml:space="preserve">is </w:t>
      </w:r>
      <w:r w:rsidRPr="001A6A54">
        <w:rPr>
          <w:rFonts w:ascii="Times New Roman" w:hAnsi="Times New Roman" w:cs="Times New Roman"/>
          <w:b/>
          <w:bCs/>
          <w:lang w:val="en-US"/>
        </w:rPr>
        <w:t>publicly accessible</w:t>
      </w:r>
    </w:p>
    <w:p w14:paraId="1F4EF89F" w14:textId="77777777" w:rsidR="001A6A54" w:rsidRPr="001A6A54" w:rsidRDefault="001A6A54" w:rsidP="001A6A54">
      <w:pPr>
        <w:numPr>
          <w:ilvl w:val="0"/>
          <w:numId w:val="14"/>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Rating:</w:t>
      </w:r>
      <w:r w:rsidRPr="001A6A54">
        <w:rPr>
          <w:rFonts w:ascii="Times New Roman" w:hAnsi="Times New Roman" w:cs="Times New Roman"/>
          <w:lang w:val="en-US"/>
        </w:rPr>
        <w:t xml:space="preserve"> Critical (Score: 20) | Likelihood: 4 | Impact: 5</w:t>
      </w:r>
    </w:p>
    <w:p w14:paraId="33A4AAC7" w14:textId="77777777" w:rsidR="001A6A54" w:rsidRPr="001A6A54" w:rsidRDefault="001A6A54" w:rsidP="001A6A54">
      <w:pPr>
        <w:numPr>
          <w:ilvl w:val="0"/>
          <w:numId w:val="14"/>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Affected Assets:</w:t>
      </w:r>
      <w:r w:rsidRPr="001A6A54">
        <w:rPr>
          <w:rFonts w:ascii="Times New Roman" w:hAnsi="Times New Roman" w:cs="Times New Roman"/>
          <w:lang w:val="en-US"/>
        </w:rPr>
        <w:t xml:space="preserve"> Storage account stmedicareimaging, patient-scans container.</w:t>
      </w:r>
    </w:p>
    <w:p w14:paraId="4F3864EA" w14:textId="77777777" w:rsidR="001A6A54" w:rsidRPr="001A6A54" w:rsidRDefault="001A6A54" w:rsidP="001A6A54">
      <w:pPr>
        <w:numPr>
          <w:ilvl w:val="0"/>
          <w:numId w:val="14"/>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Threat Vector:</w:t>
      </w:r>
      <w:r w:rsidRPr="001A6A54">
        <w:rPr>
          <w:rFonts w:ascii="Times New Roman" w:hAnsi="Times New Roman" w:cs="Times New Roman"/>
          <w:lang w:val="en-US"/>
        </w:rPr>
        <w:t xml:space="preserve"> Automated Internet Scanners, Unauthorised Access.</w:t>
      </w:r>
    </w:p>
    <w:p w14:paraId="41844FEE" w14:textId="3DBA2844" w:rsidR="001A6A54" w:rsidRPr="001A6A54" w:rsidRDefault="001A6A54" w:rsidP="001A6A54">
      <w:pPr>
        <w:numPr>
          <w:ilvl w:val="0"/>
          <w:numId w:val="14"/>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Justification:</w:t>
      </w:r>
      <w:r w:rsidRPr="001A6A54">
        <w:rPr>
          <w:rFonts w:ascii="Times New Roman" w:hAnsi="Times New Roman" w:cs="Times New Roman"/>
          <w:lang w:val="en-US"/>
        </w:rPr>
        <w:t xml:space="preserve"> </w:t>
      </w:r>
      <w:r w:rsidR="006E431F" w:rsidRPr="006E431F">
        <w:rPr>
          <w:rFonts w:ascii="Times New Roman" w:hAnsi="Times New Roman" w:cs="Times New Roman"/>
          <w:lang w:val="en-US"/>
        </w:rPr>
        <w:t>Public access to the container is allowed, enabling unauthenticated and anonymous download of approximately 12,000 medical image files. Public buckets are quickly indexed by the internet, so mass data loss is likely, and presents an immediate breach of Privacy Act APP 11.</w:t>
      </w:r>
    </w:p>
    <w:p w14:paraId="0BFB3F05" w14:textId="77777777" w:rsidR="001A6A54" w:rsidRPr="001A6A54" w:rsidRDefault="001A6A54" w:rsidP="001A6A54">
      <w:pPr>
        <w:numPr>
          <w:ilvl w:val="0"/>
          <w:numId w:val="14"/>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Controls:</w:t>
      </w:r>
      <w:r w:rsidRPr="001A6A54">
        <w:rPr>
          <w:rFonts w:ascii="Times New Roman" w:hAnsi="Times New Roman" w:cs="Times New Roman"/>
          <w:lang w:val="en-US"/>
        </w:rPr>
        <w:t xml:space="preserve"> Disable anonymous public read access. Implement Azure Role-Based Access Control (RBAC).</w:t>
      </w:r>
    </w:p>
    <w:p w14:paraId="40AD6953" w14:textId="77777777" w:rsidR="001A6A54" w:rsidRPr="001A6A54" w:rsidRDefault="001A6A54" w:rsidP="001A6A54">
      <w:pPr>
        <w:numPr>
          <w:ilvl w:val="0"/>
          <w:numId w:val="14"/>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Mapping:</w:t>
      </w:r>
      <w:r w:rsidRPr="001A6A54">
        <w:rPr>
          <w:rFonts w:ascii="Times New Roman" w:hAnsi="Times New Roman" w:cs="Times New Roman"/>
          <w:lang w:val="en-US"/>
        </w:rPr>
        <w:t xml:space="preserve"> ISM-0459 | NIST AC-3, SC-7.</w:t>
      </w:r>
    </w:p>
    <w:p w14:paraId="57AE6C11" w14:textId="2FF668FC" w:rsidR="001A6A54" w:rsidRPr="001A6A54" w:rsidRDefault="001A6A54" w:rsidP="001A6A54">
      <w:pPr>
        <w:spacing w:line="360" w:lineRule="auto"/>
        <w:jc w:val="both"/>
        <w:rPr>
          <w:rFonts w:ascii="Times New Roman" w:hAnsi="Times New Roman" w:cs="Times New Roman"/>
          <w:lang w:val="en-US"/>
        </w:rPr>
      </w:pPr>
      <w:r w:rsidRPr="001A6A54">
        <w:rPr>
          <w:rFonts w:ascii="Times New Roman" w:hAnsi="Times New Roman" w:cs="Times New Roman"/>
          <w:b/>
          <w:bCs/>
          <w:lang w:val="en-US"/>
        </w:rPr>
        <w:t xml:space="preserve">R03: Permissive NSG rules (RDP open to </w:t>
      </w:r>
      <w:r w:rsidR="0037116E">
        <w:rPr>
          <w:rFonts w:ascii="Times New Roman" w:hAnsi="Times New Roman" w:cs="Times New Roman"/>
          <w:b/>
          <w:bCs/>
          <w:lang w:val="en-US"/>
        </w:rPr>
        <w:t xml:space="preserve">the </w:t>
      </w:r>
      <w:r w:rsidRPr="001A6A54">
        <w:rPr>
          <w:rFonts w:ascii="Times New Roman" w:hAnsi="Times New Roman" w:cs="Times New Roman"/>
          <w:b/>
          <w:bCs/>
          <w:lang w:val="en-US"/>
        </w:rPr>
        <w:t>internet)</w:t>
      </w:r>
    </w:p>
    <w:p w14:paraId="5974BCFD" w14:textId="77777777" w:rsidR="001A6A54" w:rsidRPr="001A6A54" w:rsidRDefault="001A6A54" w:rsidP="001A6A54">
      <w:pPr>
        <w:numPr>
          <w:ilvl w:val="0"/>
          <w:numId w:val="15"/>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Rating:</w:t>
      </w:r>
      <w:r w:rsidRPr="001A6A54">
        <w:rPr>
          <w:rFonts w:ascii="Times New Roman" w:hAnsi="Times New Roman" w:cs="Times New Roman"/>
          <w:lang w:val="en-US"/>
        </w:rPr>
        <w:t xml:space="preserve"> High (Score: 16) | Likelihood: 4 | Impact: 4</w:t>
      </w:r>
    </w:p>
    <w:p w14:paraId="6E831691" w14:textId="77777777" w:rsidR="001A6A54" w:rsidRPr="001A6A54" w:rsidRDefault="001A6A54" w:rsidP="001A6A54">
      <w:pPr>
        <w:numPr>
          <w:ilvl w:val="0"/>
          <w:numId w:val="15"/>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Affected Assets:</w:t>
      </w:r>
      <w:r w:rsidRPr="001A6A54">
        <w:rPr>
          <w:rFonts w:ascii="Times New Roman" w:hAnsi="Times New Roman" w:cs="Times New Roman"/>
          <w:lang w:val="en-US"/>
        </w:rPr>
        <w:t xml:space="preserve"> nsg-patientrecords-vm, vm-patient-records.</w:t>
      </w:r>
    </w:p>
    <w:p w14:paraId="36059EA7" w14:textId="77777777" w:rsidR="001A6A54" w:rsidRPr="001A6A54" w:rsidRDefault="001A6A54" w:rsidP="001A6A54">
      <w:pPr>
        <w:numPr>
          <w:ilvl w:val="0"/>
          <w:numId w:val="15"/>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Threat Vector:</w:t>
      </w:r>
      <w:r w:rsidRPr="001A6A54">
        <w:rPr>
          <w:rFonts w:ascii="Times New Roman" w:hAnsi="Times New Roman" w:cs="Times New Roman"/>
          <w:lang w:val="en-US"/>
        </w:rPr>
        <w:t xml:space="preserve"> MITRE T1133 (External Remote Services).</w:t>
      </w:r>
    </w:p>
    <w:p w14:paraId="10A44EC1" w14:textId="2A38AC1D" w:rsidR="001A6A54" w:rsidRPr="001A6A54" w:rsidRDefault="001A6A54" w:rsidP="001A6A54">
      <w:pPr>
        <w:numPr>
          <w:ilvl w:val="0"/>
          <w:numId w:val="15"/>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Justification:</w:t>
      </w:r>
      <w:r w:rsidRPr="001A6A54">
        <w:rPr>
          <w:rFonts w:ascii="Times New Roman" w:hAnsi="Times New Roman" w:cs="Times New Roman"/>
          <w:lang w:val="en-US"/>
        </w:rPr>
        <w:t xml:space="preserve"> </w:t>
      </w:r>
      <w:r w:rsidR="006E431F" w:rsidRPr="006E431F">
        <w:rPr>
          <w:rFonts w:ascii="Times New Roman" w:hAnsi="Times New Roman" w:cs="Times New Roman"/>
          <w:lang w:val="en-US"/>
        </w:rPr>
        <w:t>Source 0.0.0.0/0 is allowed inbound on Port 3389 (RDP) via an NSG rule. Access brokers are constantly hitting RDP exposed to the internet. This leaves the primary patient records virtual machine open to ransomware placement and encryption.</w:t>
      </w:r>
    </w:p>
    <w:p w14:paraId="0A6DECAD" w14:textId="77777777" w:rsidR="001A6A54" w:rsidRPr="001A6A54" w:rsidRDefault="001A6A54" w:rsidP="001A6A54">
      <w:pPr>
        <w:numPr>
          <w:ilvl w:val="0"/>
          <w:numId w:val="15"/>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Controls:</w:t>
      </w:r>
      <w:r w:rsidRPr="001A6A54">
        <w:rPr>
          <w:rFonts w:ascii="Times New Roman" w:hAnsi="Times New Roman" w:cs="Times New Roman"/>
          <w:lang w:val="en-US"/>
        </w:rPr>
        <w:t xml:space="preserve"> Remove the 0.0.0.0/0 RDP rule. Deploy Azure Bastion or a VPN gateway for secure administration.</w:t>
      </w:r>
    </w:p>
    <w:p w14:paraId="361D62EB" w14:textId="77777777" w:rsidR="001A6A54" w:rsidRPr="001A6A54" w:rsidRDefault="001A6A54" w:rsidP="001A6A54">
      <w:pPr>
        <w:numPr>
          <w:ilvl w:val="0"/>
          <w:numId w:val="15"/>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Mapping:</w:t>
      </w:r>
      <w:r w:rsidRPr="001A6A54">
        <w:rPr>
          <w:rFonts w:ascii="Times New Roman" w:hAnsi="Times New Roman" w:cs="Times New Roman"/>
          <w:lang w:val="en-US"/>
        </w:rPr>
        <w:t xml:space="preserve"> ISM-1416 | NIST SC-7.</w:t>
      </w:r>
    </w:p>
    <w:p w14:paraId="2068A272" w14:textId="77777777" w:rsidR="001A6A54" w:rsidRPr="001A6A54" w:rsidRDefault="001A6A54" w:rsidP="001A6A54">
      <w:pPr>
        <w:spacing w:line="360" w:lineRule="auto"/>
        <w:jc w:val="both"/>
        <w:rPr>
          <w:rFonts w:ascii="Times New Roman" w:hAnsi="Times New Roman" w:cs="Times New Roman"/>
          <w:lang w:val="en-US"/>
        </w:rPr>
      </w:pPr>
      <w:r w:rsidRPr="001A6A54">
        <w:rPr>
          <w:rFonts w:ascii="Times New Roman" w:hAnsi="Times New Roman" w:cs="Times New Roman"/>
          <w:b/>
          <w:bCs/>
          <w:lang w:val="en-US"/>
        </w:rPr>
        <w:t>R04: Flat network (no VLAN segmentation)</w:t>
      </w:r>
    </w:p>
    <w:p w14:paraId="692CB76B" w14:textId="77777777" w:rsidR="001A6A54" w:rsidRPr="001A6A54" w:rsidRDefault="001A6A54" w:rsidP="001A6A54">
      <w:pPr>
        <w:numPr>
          <w:ilvl w:val="0"/>
          <w:numId w:val="16"/>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Rating:</w:t>
      </w:r>
      <w:r w:rsidRPr="001A6A54">
        <w:rPr>
          <w:rFonts w:ascii="Times New Roman" w:hAnsi="Times New Roman" w:cs="Times New Roman"/>
          <w:lang w:val="en-US"/>
        </w:rPr>
        <w:t xml:space="preserve"> High (Score: 16) | Likelihood: 4 | Impact: 4</w:t>
      </w:r>
    </w:p>
    <w:p w14:paraId="73857310" w14:textId="77777777" w:rsidR="001A6A54" w:rsidRPr="001A6A54" w:rsidRDefault="001A6A54" w:rsidP="001A6A54">
      <w:pPr>
        <w:numPr>
          <w:ilvl w:val="0"/>
          <w:numId w:val="16"/>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Affected Assets:</w:t>
      </w:r>
      <w:r w:rsidRPr="001A6A54">
        <w:rPr>
          <w:rFonts w:ascii="Times New Roman" w:hAnsi="Times New Roman" w:cs="Times New Roman"/>
          <w:lang w:val="en-US"/>
        </w:rPr>
        <w:t xml:space="preserve"> 192.168.1.0/24 Subnet, Unmanaged physical switches.</w:t>
      </w:r>
    </w:p>
    <w:p w14:paraId="619C1BEE" w14:textId="77777777" w:rsidR="001A6A54" w:rsidRPr="001A6A54" w:rsidRDefault="001A6A54" w:rsidP="001A6A54">
      <w:pPr>
        <w:numPr>
          <w:ilvl w:val="0"/>
          <w:numId w:val="16"/>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Threat Vector:</w:t>
      </w:r>
      <w:r w:rsidRPr="001A6A54">
        <w:rPr>
          <w:rFonts w:ascii="Times New Roman" w:hAnsi="Times New Roman" w:cs="Times New Roman"/>
          <w:lang w:val="en-US"/>
        </w:rPr>
        <w:t xml:space="preserve"> MITRE T1570 (Lateral Tool Transfer).</w:t>
      </w:r>
    </w:p>
    <w:p w14:paraId="5C3EF276" w14:textId="6AC119A0" w:rsidR="006E431F" w:rsidRPr="006E431F" w:rsidRDefault="001A6A54" w:rsidP="006E431F">
      <w:pPr>
        <w:numPr>
          <w:ilvl w:val="0"/>
          <w:numId w:val="16"/>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Justification:</w:t>
      </w:r>
      <w:r w:rsidRPr="001A6A54">
        <w:rPr>
          <w:rFonts w:ascii="Times New Roman" w:hAnsi="Times New Roman" w:cs="Times New Roman"/>
          <w:lang w:val="en-US"/>
        </w:rPr>
        <w:t xml:space="preserve"> </w:t>
      </w:r>
      <w:r w:rsidR="006E431F" w:rsidRPr="006E431F">
        <w:rPr>
          <w:rFonts w:ascii="Times New Roman" w:hAnsi="Times New Roman" w:cs="Times New Roman"/>
          <w:lang w:val="en-US"/>
        </w:rPr>
        <w:t>Unmanaged switches are used in both clinics. Workstations, reception computers</w:t>
      </w:r>
      <w:r w:rsidR="0037116E">
        <w:rPr>
          <w:rFonts w:ascii="Times New Roman" w:hAnsi="Times New Roman" w:cs="Times New Roman"/>
          <w:lang w:val="en-US"/>
        </w:rPr>
        <w:t>,</w:t>
      </w:r>
      <w:r w:rsidR="006E431F" w:rsidRPr="006E431F">
        <w:rPr>
          <w:rFonts w:ascii="Times New Roman" w:hAnsi="Times New Roman" w:cs="Times New Roman"/>
          <w:lang w:val="en-US"/>
        </w:rPr>
        <w:t xml:space="preserve"> and medical IoT (X-ray, ultrasound) are on the same broadcast domain. A </w:t>
      </w:r>
      <w:r w:rsidR="006E431F" w:rsidRPr="006E431F">
        <w:rPr>
          <w:rFonts w:ascii="Times New Roman" w:hAnsi="Times New Roman" w:cs="Times New Roman"/>
          <w:lang w:val="en-US"/>
        </w:rPr>
        <w:lastRenderedPageBreak/>
        <w:t>malicious email on a single reception PC results in the virus immediately spreading to all clinic workstations.</w:t>
      </w:r>
    </w:p>
    <w:p w14:paraId="39F869D1" w14:textId="69D32CA4" w:rsidR="001A6A54" w:rsidRPr="001A6A54" w:rsidRDefault="006E431F" w:rsidP="006E431F">
      <w:pPr>
        <w:numPr>
          <w:ilvl w:val="0"/>
          <w:numId w:val="16"/>
        </w:numPr>
        <w:spacing w:line="360" w:lineRule="auto"/>
        <w:jc w:val="both"/>
        <w:rPr>
          <w:rFonts w:ascii="Times New Roman" w:hAnsi="Times New Roman" w:cs="Times New Roman"/>
          <w:lang w:val="en-US"/>
        </w:rPr>
      </w:pPr>
      <w:r w:rsidRPr="006E431F">
        <w:rPr>
          <w:rFonts w:ascii="Times New Roman" w:hAnsi="Times New Roman" w:cs="Times New Roman"/>
          <w:b/>
          <w:bCs/>
          <w:lang w:val="en-US"/>
        </w:rPr>
        <w:t>Controls:</w:t>
      </w:r>
      <w:r w:rsidRPr="006E431F">
        <w:rPr>
          <w:rFonts w:ascii="Times New Roman" w:hAnsi="Times New Roman" w:cs="Times New Roman"/>
          <w:lang w:val="en-US"/>
        </w:rPr>
        <w:t xml:space="preserve"> Use managed switches. Create VLAN segmentation between clinical, IoT</w:t>
      </w:r>
      <w:r w:rsidR="0037116E">
        <w:rPr>
          <w:rFonts w:ascii="Times New Roman" w:hAnsi="Times New Roman" w:cs="Times New Roman"/>
          <w:lang w:val="en-US"/>
        </w:rPr>
        <w:t>,</w:t>
      </w:r>
      <w:r w:rsidRPr="006E431F">
        <w:rPr>
          <w:rFonts w:ascii="Times New Roman" w:hAnsi="Times New Roman" w:cs="Times New Roman"/>
          <w:lang w:val="en-US"/>
        </w:rPr>
        <w:t xml:space="preserve"> and reception.</w:t>
      </w:r>
    </w:p>
    <w:p w14:paraId="0A003858" w14:textId="77777777" w:rsidR="001A6A54" w:rsidRPr="001A6A54" w:rsidRDefault="001A6A54" w:rsidP="001A6A54">
      <w:pPr>
        <w:numPr>
          <w:ilvl w:val="0"/>
          <w:numId w:val="16"/>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Mapping:</w:t>
      </w:r>
      <w:r w:rsidRPr="001A6A54">
        <w:rPr>
          <w:rFonts w:ascii="Times New Roman" w:hAnsi="Times New Roman" w:cs="Times New Roman"/>
          <w:lang w:val="en-US"/>
        </w:rPr>
        <w:t xml:space="preserve"> ISM-1416 | NIST SC-7.</w:t>
      </w:r>
    </w:p>
    <w:p w14:paraId="457E2B09" w14:textId="77777777" w:rsidR="001A6A54" w:rsidRPr="001A6A54" w:rsidRDefault="001A6A54" w:rsidP="001A6A54">
      <w:pPr>
        <w:spacing w:line="360" w:lineRule="auto"/>
        <w:jc w:val="both"/>
        <w:rPr>
          <w:rFonts w:ascii="Times New Roman" w:hAnsi="Times New Roman" w:cs="Times New Roman"/>
          <w:lang w:val="en-US"/>
        </w:rPr>
      </w:pPr>
      <w:r w:rsidRPr="001A6A54">
        <w:rPr>
          <w:rFonts w:ascii="Times New Roman" w:hAnsi="Times New Roman" w:cs="Times New Roman"/>
          <w:b/>
          <w:bCs/>
          <w:lang w:val="en-US"/>
        </w:rPr>
        <w:t>R06: Unpatched workstations</w:t>
      </w:r>
    </w:p>
    <w:p w14:paraId="1445D269" w14:textId="77777777" w:rsidR="001A6A54" w:rsidRPr="001A6A54" w:rsidRDefault="001A6A54" w:rsidP="001A6A54">
      <w:pPr>
        <w:numPr>
          <w:ilvl w:val="0"/>
          <w:numId w:val="17"/>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Rating:</w:t>
      </w:r>
      <w:r w:rsidRPr="001A6A54">
        <w:rPr>
          <w:rFonts w:ascii="Times New Roman" w:hAnsi="Times New Roman" w:cs="Times New Roman"/>
          <w:lang w:val="en-US"/>
        </w:rPr>
        <w:t xml:space="preserve"> High (Score: 16) | Likelihood: 4 | Impact: 4</w:t>
      </w:r>
    </w:p>
    <w:p w14:paraId="55A5CD53" w14:textId="77777777" w:rsidR="001A6A54" w:rsidRPr="001A6A54" w:rsidRDefault="001A6A54" w:rsidP="001A6A54">
      <w:pPr>
        <w:numPr>
          <w:ilvl w:val="0"/>
          <w:numId w:val="17"/>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Affected Assets:</w:t>
      </w:r>
      <w:r w:rsidRPr="001A6A54">
        <w:rPr>
          <w:rFonts w:ascii="Times New Roman" w:hAnsi="Times New Roman" w:cs="Times New Roman"/>
          <w:lang w:val="en-US"/>
        </w:rPr>
        <w:t xml:space="preserve"> 20x Windows 10/11 Workstations.</w:t>
      </w:r>
    </w:p>
    <w:p w14:paraId="54C2D86B" w14:textId="77777777" w:rsidR="001A6A54" w:rsidRPr="001A6A54" w:rsidRDefault="001A6A54" w:rsidP="001A6A54">
      <w:pPr>
        <w:numPr>
          <w:ilvl w:val="0"/>
          <w:numId w:val="17"/>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Threat Vector:</w:t>
      </w:r>
      <w:r w:rsidRPr="001A6A54">
        <w:rPr>
          <w:rFonts w:ascii="Times New Roman" w:hAnsi="Times New Roman" w:cs="Times New Roman"/>
          <w:lang w:val="en-US"/>
        </w:rPr>
        <w:t xml:space="preserve"> Known CVE Exploitation (Privilege Escalation).</w:t>
      </w:r>
    </w:p>
    <w:p w14:paraId="2CECF9F6" w14:textId="77777777" w:rsidR="006E431F" w:rsidRPr="006E431F" w:rsidRDefault="001A6A54" w:rsidP="006E431F">
      <w:pPr>
        <w:numPr>
          <w:ilvl w:val="0"/>
          <w:numId w:val="17"/>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Justification:</w:t>
      </w:r>
      <w:r w:rsidRPr="001A6A54">
        <w:rPr>
          <w:rFonts w:ascii="Times New Roman" w:hAnsi="Times New Roman" w:cs="Times New Roman"/>
          <w:lang w:val="en-US"/>
        </w:rPr>
        <w:t xml:space="preserve"> </w:t>
      </w:r>
      <w:r w:rsidR="006E431F" w:rsidRPr="006E431F">
        <w:rPr>
          <w:rFonts w:ascii="Times New Roman" w:hAnsi="Times New Roman" w:cs="Times New Roman"/>
          <w:lang w:val="en-US"/>
        </w:rPr>
        <w:t xml:space="preserve"> No WSUS / Intune Deployment. Manual and ad hoc updater processes. Endpoints are using operating system builds more than six months old, and are vulnerable to local privilege escalation and automated exploit kits.</w:t>
      </w:r>
    </w:p>
    <w:p w14:paraId="50E17908" w14:textId="4E6409EF" w:rsidR="001A6A54" w:rsidRPr="001A6A54" w:rsidRDefault="006E431F" w:rsidP="006E431F">
      <w:pPr>
        <w:numPr>
          <w:ilvl w:val="0"/>
          <w:numId w:val="17"/>
        </w:numPr>
        <w:spacing w:line="360" w:lineRule="auto"/>
        <w:jc w:val="both"/>
        <w:rPr>
          <w:rFonts w:ascii="Times New Roman" w:hAnsi="Times New Roman" w:cs="Times New Roman"/>
          <w:lang w:val="en-US"/>
        </w:rPr>
      </w:pPr>
      <w:r w:rsidRPr="006E431F">
        <w:rPr>
          <w:rFonts w:ascii="Times New Roman" w:hAnsi="Times New Roman" w:cs="Times New Roman"/>
          <w:b/>
          <w:bCs/>
          <w:lang w:val="en-US"/>
        </w:rPr>
        <w:t>Controls:</w:t>
      </w:r>
      <w:r w:rsidRPr="006E431F">
        <w:rPr>
          <w:rFonts w:ascii="Times New Roman" w:hAnsi="Times New Roman" w:cs="Times New Roman"/>
          <w:lang w:val="en-US"/>
        </w:rPr>
        <w:t xml:space="preserve"> Use Microsoft Intune for automatic patching. Apply critical security patches in 48 hours.</w:t>
      </w:r>
    </w:p>
    <w:p w14:paraId="74ED148D" w14:textId="77777777" w:rsidR="001A6A54" w:rsidRPr="001A6A54" w:rsidRDefault="001A6A54" w:rsidP="001A6A54">
      <w:pPr>
        <w:numPr>
          <w:ilvl w:val="0"/>
          <w:numId w:val="17"/>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Mapping:</w:t>
      </w:r>
      <w:r w:rsidRPr="001A6A54">
        <w:rPr>
          <w:rFonts w:ascii="Times New Roman" w:hAnsi="Times New Roman" w:cs="Times New Roman"/>
          <w:lang w:val="en-US"/>
        </w:rPr>
        <w:t xml:space="preserve"> ISM-1144 | NIST SI-2.</w:t>
      </w:r>
    </w:p>
    <w:p w14:paraId="463A4D99" w14:textId="77777777" w:rsidR="001A6A54" w:rsidRPr="001A6A54" w:rsidRDefault="001A6A54" w:rsidP="001A6A54">
      <w:pPr>
        <w:spacing w:line="360" w:lineRule="auto"/>
        <w:jc w:val="both"/>
        <w:rPr>
          <w:rFonts w:ascii="Times New Roman" w:hAnsi="Times New Roman" w:cs="Times New Roman"/>
          <w:lang w:val="en-US"/>
        </w:rPr>
      </w:pPr>
      <w:r w:rsidRPr="001A6A54">
        <w:rPr>
          <w:rFonts w:ascii="Times New Roman" w:hAnsi="Times New Roman" w:cs="Times New Roman"/>
          <w:b/>
          <w:bCs/>
          <w:lang w:val="en-US"/>
        </w:rPr>
        <w:t>R08: No incident response plan</w:t>
      </w:r>
    </w:p>
    <w:p w14:paraId="45BFC178" w14:textId="77777777" w:rsidR="001A6A54" w:rsidRPr="001A6A54" w:rsidRDefault="001A6A54" w:rsidP="001A6A54">
      <w:pPr>
        <w:numPr>
          <w:ilvl w:val="0"/>
          <w:numId w:val="18"/>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Rating:</w:t>
      </w:r>
      <w:r w:rsidRPr="001A6A54">
        <w:rPr>
          <w:rFonts w:ascii="Times New Roman" w:hAnsi="Times New Roman" w:cs="Times New Roman"/>
          <w:lang w:val="en-US"/>
        </w:rPr>
        <w:t xml:space="preserve"> High (Score: 16) | Likelihood: 4 | Impact: 4</w:t>
      </w:r>
    </w:p>
    <w:p w14:paraId="686DFF18" w14:textId="77777777" w:rsidR="001A6A54" w:rsidRPr="001A6A54" w:rsidRDefault="001A6A54" w:rsidP="001A6A54">
      <w:pPr>
        <w:numPr>
          <w:ilvl w:val="0"/>
          <w:numId w:val="18"/>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Affected Assets:</w:t>
      </w:r>
      <w:r w:rsidRPr="001A6A54">
        <w:rPr>
          <w:rFonts w:ascii="Times New Roman" w:hAnsi="Times New Roman" w:cs="Times New Roman"/>
          <w:lang w:val="en-US"/>
        </w:rPr>
        <w:t xml:space="preserve"> Organisation-wide.</w:t>
      </w:r>
    </w:p>
    <w:p w14:paraId="5EE02823" w14:textId="77777777" w:rsidR="001A6A54" w:rsidRPr="001A6A54" w:rsidRDefault="001A6A54" w:rsidP="001A6A54">
      <w:pPr>
        <w:numPr>
          <w:ilvl w:val="0"/>
          <w:numId w:val="18"/>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Threat Vector:</w:t>
      </w:r>
      <w:r w:rsidRPr="001A6A54">
        <w:rPr>
          <w:rFonts w:ascii="Times New Roman" w:hAnsi="Times New Roman" w:cs="Times New Roman"/>
          <w:lang w:val="en-US"/>
        </w:rPr>
        <w:t xml:space="preserve"> Delayed Containment and Regulatory Failure.</w:t>
      </w:r>
    </w:p>
    <w:p w14:paraId="73CB3259" w14:textId="06EC580C" w:rsidR="006E431F" w:rsidRPr="006E431F" w:rsidRDefault="001A6A54" w:rsidP="006E431F">
      <w:pPr>
        <w:numPr>
          <w:ilvl w:val="0"/>
          <w:numId w:val="18"/>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Justification:</w:t>
      </w:r>
      <w:r w:rsidRPr="001A6A54">
        <w:rPr>
          <w:rFonts w:ascii="Times New Roman" w:hAnsi="Times New Roman" w:cs="Times New Roman"/>
          <w:lang w:val="en-US"/>
        </w:rPr>
        <w:t xml:space="preserve"> </w:t>
      </w:r>
      <w:r w:rsidR="006E431F" w:rsidRPr="006E431F">
        <w:rPr>
          <w:rFonts w:ascii="Times New Roman" w:hAnsi="Times New Roman" w:cs="Times New Roman"/>
          <w:lang w:val="en-US"/>
        </w:rPr>
        <w:t>Clinic has no Incident Response Plan. Employees are not familiar with the NDB</w:t>
      </w:r>
      <w:r w:rsidR="0037116E">
        <w:rPr>
          <w:rFonts w:ascii="Times New Roman" w:hAnsi="Times New Roman" w:cs="Times New Roman"/>
          <w:lang w:val="en-US"/>
        </w:rPr>
        <w:t>,</w:t>
      </w:r>
      <w:r w:rsidR="006E431F" w:rsidRPr="006E431F">
        <w:rPr>
          <w:rFonts w:ascii="Times New Roman" w:hAnsi="Times New Roman" w:cs="Times New Roman"/>
          <w:lang w:val="en-US"/>
        </w:rPr>
        <w:t xml:space="preserve"> and no simulations have been run. In the event of an attack, containment will be severely delayed, causing the clinic to not report to the OAIC within 30 days.</w:t>
      </w:r>
    </w:p>
    <w:p w14:paraId="7897A208" w14:textId="3BFC3DCA" w:rsidR="001A6A54" w:rsidRPr="001A6A54" w:rsidRDefault="006E431F" w:rsidP="006E431F">
      <w:pPr>
        <w:numPr>
          <w:ilvl w:val="0"/>
          <w:numId w:val="18"/>
        </w:numPr>
        <w:spacing w:line="360" w:lineRule="auto"/>
        <w:jc w:val="both"/>
        <w:rPr>
          <w:rFonts w:ascii="Times New Roman" w:hAnsi="Times New Roman" w:cs="Times New Roman"/>
          <w:lang w:val="en-US"/>
        </w:rPr>
      </w:pPr>
      <w:r w:rsidRPr="006E431F">
        <w:rPr>
          <w:rFonts w:ascii="Times New Roman" w:hAnsi="Times New Roman" w:cs="Times New Roman"/>
          <w:b/>
          <w:bCs/>
          <w:lang w:val="en-US"/>
        </w:rPr>
        <w:t>Controls:</w:t>
      </w:r>
      <w:r w:rsidRPr="006E431F">
        <w:rPr>
          <w:rFonts w:ascii="Times New Roman" w:hAnsi="Times New Roman" w:cs="Times New Roman"/>
          <w:lang w:val="en-US"/>
        </w:rPr>
        <w:t xml:space="preserve"> Produce an IRP for the NDB scheme. Perform semi-annual tabletop exercises.</w:t>
      </w:r>
    </w:p>
    <w:p w14:paraId="6C3011AD" w14:textId="77777777" w:rsidR="001A6A54" w:rsidRPr="001A6A54" w:rsidRDefault="001A6A54" w:rsidP="001A6A54">
      <w:pPr>
        <w:numPr>
          <w:ilvl w:val="0"/>
          <w:numId w:val="18"/>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Mapping:</w:t>
      </w:r>
      <w:r w:rsidRPr="001A6A54">
        <w:rPr>
          <w:rFonts w:ascii="Times New Roman" w:hAnsi="Times New Roman" w:cs="Times New Roman"/>
          <w:lang w:val="en-US"/>
        </w:rPr>
        <w:t xml:space="preserve"> ISM-0123 | NIST IR-1, IR-8.</w:t>
      </w:r>
    </w:p>
    <w:p w14:paraId="0B2314F5" w14:textId="77777777" w:rsidR="001A6A54" w:rsidRPr="001A6A54" w:rsidRDefault="001A6A54" w:rsidP="001A6A54">
      <w:pPr>
        <w:spacing w:line="360" w:lineRule="auto"/>
        <w:jc w:val="both"/>
        <w:rPr>
          <w:rFonts w:ascii="Times New Roman" w:hAnsi="Times New Roman" w:cs="Times New Roman"/>
          <w:lang w:val="en-US"/>
        </w:rPr>
      </w:pPr>
      <w:r w:rsidRPr="001A6A54">
        <w:rPr>
          <w:rFonts w:ascii="Times New Roman" w:hAnsi="Times New Roman" w:cs="Times New Roman"/>
          <w:b/>
          <w:bCs/>
          <w:lang w:val="en-US"/>
        </w:rPr>
        <w:t>R12: Backups not tested</w:t>
      </w:r>
    </w:p>
    <w:p w14:paraId="5BE7BF43" w14:textId="77777777" w:rsidR="001A6A54" w:rsidRPr="001A6A54" w:rsidRDefault="001A6A54" w:rsidP="001A6A54">
      <w:pPr>
        <w:numPr>
          <w:ilvl w:val="0"/>
          <w:numId w:val="19"/>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Rating:</w:t>
      </w:r>
      <w:r w:rsidRPr="001A6A54">
        <w:rPr>
          <w:rFonts w:ascii="Times New Roman" w:hAnsi="Times New Roman" w:cs="Times New Roman"/>
          <w:lang w:val="en-US"/>
        </w:rPr>
        <w:t xml:space="preserve"> High (Score: 16) | Likelihood: 4 | Impact: 4</w:t>
      </w:r>
    </w:p>
    <w:p w14:paraId="64A15962" w14:textId="77777777" w:rsidR="001A6A54" w:rsidRPr="001A6A54" w:rsidRDefault="001A6A54" w:rsidP="001A6A54">
      <w:pPr>
        <w:numPr>
          <w:ilvl w:val="0"/>
          <w:numId w:val="19"/>
        </w:numPr>
        <w:spacing w:line="360" w:lineRule="auto"/>
        <w:jc w:val="both"/>
        <w:rPr>
          <w:rFonts w:ascii="Times New Roman" w:hAnsi="Times New Roman" w:cs="Times New Roman"/>
          <w:lang w:val="en-US"/>
        </w:rPr>
      </w:pPr>
      <w:r w:rsidRPr="001A6A54">
        <w:rPr>
          <w:rFonts w:ascii="Times New Roman" w:hAnsi="Times New Roman" w:cs="Times New Roman"/>
          <w:b/>
          <w:bCs/>
          <w:lang w:val="en-US"/>
        </w:rPr>
        <w:lastRenderedPageBreak/>
        <w:t>Affected Assets:</w:t>
      </w:r>
      <w:r w:rsidRPr="001A6A54">
        <w:rPr>
          <w:rFonts w:ascii="Times New Roman" w:hAnsi="Times New Roman" w:cs="Times New Roman"/>
          <w:lang w:val="en-US"/>
        </w:rPr>
        <w:t xml:space="preserve"> Azure SQL backups, Local USB backups.</w:t>
      </w:r>
    </w:p>
    <w:p w14:paraId="1CEF01F6" w14:textId="77777777" w:rsidR="001A6A54" w:rsidRPr="001A6A54" w:rsidRDefault="001A6A54" w:rsidP="001A6A54">
      <w:pPr>
        <w:numPr>
          <w:ilvl w:val="0"/>
          <w:numId w:val="19"/>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Threat Vector:</w:t>
      </w:r>
      <w:r w:rsidRPr="001A6A54">
        <w:rPr>
          <w:rFonts w:ascii="Times New Roman" w:hAnsi="Times New Roman" w:cs="Times New Roman"/>
          <w:lang w:val="en-US"/>
        </w:rPr>
        <w:t xml:space="preserve"> Ransomware (Data Loss).</w:t>
      </w:r>
    </w:p>
    <w:p w14:paraId="72A2F497" w14:textId="551D9F3F" w:rsidR="006E431F" w:rsidRPr="006E431F" w:rsidRDefault="001A6A54" w:rsidP="006E431F">
      <w:pPr>
        <w:numPr>
          <w:ilvl w:val="0"/>
          <w:numId w:val="19"/>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Justification:</w:t>
      </w:r>
      <w:r w:rsidRPr="001A6A54">
        <w:rPr>
          <w:rFonts w:ascii="Times New Roman" w:hAnsi="Times New Roman" w:cs="Times New Roman"/>
          <w:lang w:val="en-US"/>
        </w:rPr>
        <w:t xml:space="preserve"> </w:t>
      </w:r>
      <w:r w:rsidR="006E431F" w:rsidRPr="006E431F">
        <w:rPr>
          <w:rFonts w:ascii="Times New Roman" w:hAnsi="Times New Roman" w:cs="Times New Roman"/>
          <w:lang w:val="en-US"/>
        </w:rPr>
        <w:t>Azure SQL is backed up automatically</w:t>
      </w:r>
      <w:r w:rsidR="0037116E">
        <w:rPr>
          <w:rFonts w:ascii="Times New Roman" w:hAnsi="Times New Roman" w:cs="Times New Roman"/>
          <w:lang w:val="en-US"/>
        </w:rPr>
        <w:t>,</w:t>
      </w:r>
      <w:r w:rsidR="006E431F" w:rsidRPr="006E431F">
        <w:rPr>
          <w:rFonts w:ascii="Times New Roman" w:hAnsi="Times New Roman" w:cs="Times New Roman"/>
          <w:lang w:val="en-US"/>
        </w:rPr>
        <w:t xml:space="preserve"> and there are weekly backups to USB drives, but there has never been a restore test. If the environment is encrypted by ransomware, the clinic cannot be sure backups are safe, impacting patient care.</w:t>
      </w:r>
    </w:p>
    <w:p w14:paraId="4149B0C5" w14:textId="31C1752E" w:rsidR="001A6A54" w:rsidRPr="001A6A54" w:rsidRDefault="006E431F" w:rsidP="006E431F">
      <w:pPr>
        <w:numPr>
          <w:ilvl w:val="0"/>
          <w:numId w:val="19"/>
        </w:numPr>
        <w:spacing w:line="360" w:lineRule="auto"/>
        <w:jc w:val="both"/>
        <w:rPr>
          <w:rFonts w:ascii="Times New Roman" w:hAnsi="Times New Roman" w:cs="Times New Roman"/>
          <w:lang w:val="en-US"/>
        </w:rPr>
      </w:pPr>
      <w:r w:rsidRPr="006E431F">
        <w:rPr>
          <w:rFonts w:ascii="Times New Roman" w:hAnsi="Times New Roman" w:cs="Times New Roman"/>
          <w:b/>
          <w:bCs/>
          <w:lang w:val="en-US"/>
        </w:rPr>
        <w:t>Controls:</w:t>
      </w:r>
      <w:r w:rsidRPr="006E431F">
        <w:rPr>
          <w:rFonts w:ascii="Times New Roman" w:hAnsi="Times New Roman" w:cs="Times New Roman"/>
          <w:lang w:val="en-US"/>
        </w:rPr>
        <w:t xml:space="preserve"> Establish a backup testing schedule (every month). Ensure local backups are offline and immutable.</w:t>
      </w:r>
    </w:p>
    <w:p w14:paraId="430F5BEB" w14:textId="77777777" w:rsidR="001A6A54" w:rsidRPr="001A6A54" w:rsidRDefault="001A6A54" w:rsidP="001A6A54">
      <w:pPr>
        <w:numPr>
          <w:ilvl w:val="0"/>
          <w:numId w:val="19"/>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Mapping:</w:t>
      </w:r>
      <w:r w:rsidRPr="001A6A54">
        <w:rPr>
          <w:rFonts w:ascii="Times New Roman" w:hAnsi="Times New Roman" w:cs="Times New Roman"/>
          <w:lang w:val="en-US"/>
        </w:rPr>
        <w:t xml:space="preserve"> ISM-1511 | NIST CP-4.</w:t>
      </w:r>
    </w:p>
    <w:p w14:paraId="3F4624DB" w14:textId="77777777" w:rsidR="001A6A54" w:rsidRPr="001A6A54" w:rsidRDefault="001A6A54" w:rsidP="001A6A54">
      <w:pPr>
        <w:spacing w:line="360" w:lineRule="auto"/>
        <w:jc w:val="both"/>
        <w:rPr>
          <w:rFonts w:ascii="Times New Roman" w:hAnsi="Times New Roman" w:cs="Times New Roman"/>
          <w:lang w:val="en-US"/>
        </w:rPr>
      </w:pPr>
      <w:r w:rsidRPr="001A6A54">
        <w:rPr>
          <w:rFonts w:ascii="Times New Roman" w:hAnsi="Times New Roman" w:cs="Times New Roman"/>
          <w:b/>
          <w:bCs/>
          <w:lang w:val="en-US"/>
        </w:rPr>
        <w:t>R13: Shadow IT (local storage of patient data)</w:t>
      </w:r>
    </w:p>
    <w:p w14:paraId="0100C146" w14:textId="77777777" w:rsidR="001A6A54" w:rsidRPr="001A6A54" w:rsidRDefault="001A6A54" w:rsidP="001A6A54">
      <w:pPr>
        <w:numPr>
          <w:ilvl w:val="0"/>
          <w:numId w:val="20"/>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Rating:</w:t>
      </w:r>
      <w:r w:rsidRPr="001A6A54">
        <w:rPr>
          <w:rFonts w:ascii="Times New Roman" w:hAnsi="Times New Roman" w:cs="Times New Roman"/>
          <w:lang w:val="en-US"/>
        </w:rPr>
        <w:t xml:space="preserve"> Medium (Score: 12) | Likelihood: 3 | Impact: 4</w:t>
      </w:r>
    </w:p>
    <w:p w14:paraId="15035A7F" w14:textId="77777777" w:rsidR="001A6A54" w:rsidRPr="001A6A54" w:rsidRDefault="001A6A54" w:rsidP="001A6A54">
      <w:pPr>
        <w:numPr>
          <w:ilvl w:val="0"/>
          <w:numId w:val="20"/>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Affected Assets:</w:t>
      </w:r>
      <w:r w:rsidRPr="001A6A54">
        <w:rPr>
          <w:rFonts w:ascii="Times New Roman" w:hAnsi="Times New Roman" w:cs="Times New Roman"/>
          <w:lang w:val="en-US"/>
        </w:rPr>
        <w:t xml:space="preserve"> Personal emails, USBs, Google Drive/iCloud.</w:t>
      </w:r>
    </w:p>
    <w:p w14:paraId="3CB3793A" w14:textId="77777777" w:rsidR="001A6A54" w:rsidRPr="001A6A54" w:rsidRDefault="001A6A54" w:rsidP="001A6A54">
      <w:pPr>
        <w:numPr>
          <w:ilvl w:val="0"/>
          <w:numId w:val="20"/>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Threat Vector:</w:t>
      </w:r>
      <w:r w:rsidRPr="001A6A54">
        <w:rPr>
          <w:rFonts w:ascii="Times New Roman" w:hAnsi="Times New Roman" w:cs="Times New Roman"/>
          <w:lang w:val="en-US"/>
        </w:rPr>
        <w:t xml:space="preserve"> Accidental Data Leakage.</w:t>
      </w:r>
    </w:p>
    <w:p w14:paraId="1E71B833" w14:textId="77777777" w:rsidR="006E431F" w:rsidRPr="006E431F" w:rsidRDefault="001A6A54" w:rsidP="006E431F">
      <w:pPr>
        <w:numPr>
          <w:ilvl w:val="0"/>
          <w:numId w:val="20"/>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Justification:</w:t>
      </w:r>
      <w:r w:rsidRPr="001A6A54">
        <w:rPr>
          <w:rFonts w:ascii="Times New Roman" w:hAnsi="Times New Roman" w:cs="Times New Roman"/>
          <w:lang w:val="en-US"/>
        </w:rPr>
        <w:t xml:space="preserve"> </w:t>
      </w:r>
      <w:r w:rsidR="006E431F" w:rsidRPr="006E431F">
        <w:rPr>
          <w:rFonts w:ascii="Times New Roman" w:hAnsi="Times New Roman" w:cs="Times New Roman"/>
          <w:lang w:val="en-US"/>
        </w:rPr>
        <w:t>Employees avoid slow processes by downloading intake forms and PHI to local drives and personal cloud drives. This bypasses corporate access controls. A breach of a personal device can result in a huge, untraceable PHI breach.</w:t>
      </w:r>
    </w:p>
    <w:p w14:paraId="1620DF63" w14:textId="08D80AF2" w:rsidR="001A6A54" w:rsidRPr="001A6A54" w:rsidRDefault="006E431F" w:rsidP="006E431F">
      <w:pPr>
        <w:numPr>
          <w:ilvl w:val="0"/>
          <w:numId w:val="20"/>
        </w:numPr>
        <w:spacing w:line="360" w:lineRule="auto"/>
        <w:jc w:val="both"/>
        <w:rPr>
          <w:rFonts w:ascii="Times New Roman" w:hAnsi="Times New Roman" w:cs="Times New Roman"/>
          <w:lang w:val="en-US"/>
        </w:rPr>
      </w:pPr>
      <w:r w:rsidRPr="006E431F">
        <w:rPr>
          <w:rFonts w:ascii="Times New Roman" w:hAnsi="Times New Roman" w:cs="Times New Roman"/>
          <w:b/>
          <w:bCs/>
          <w:lang w:val="en-US"/>
        </w:rPr>
        <w:t>Controls:</w:t>
      </w:r>
      <w:r w:rsidRPr="006E431F">
        <w:rPr>
          <w:rFonts w:ascii="Times New Roman" w:hAnsi="Times New Roman" w:cs="Times New Roman"/>
          <w:lang w:val="en-US"/>
        </w:rPr>
        <w:t xml:space="preserve"> Enforce an Acceptable Use Policy prohibiting storing PHI on a device. Use endpoint Data Loss Prevention (DLP).</w:t>
      </w:r>
    </w:p>
    <w:p w14:paraId="5E7F887B" w14:textId="7BEEC9A2" w:rsidR="00980114" w:rsidRPr="00346819" w:rsidRDefault="001A6A54" w:rsidP="001A6A54">
      <w:pPr>
        <w:numPr>
          <w:ilvl w:val="0"/>
          <w:numId w:val="20"/>
        </w:numPr>
        <w:spacing w:line="360" w:lineRule="auto"/>
        <w:jc w:val="both"/>
        <w:rPr>
          <w:rFonts w:ascii="Times New Roman" w:hAnsi="Times New Roman" w:cs="Times New Roman"/>
          <w:lang w:val="en-US"/>
        </w:rPr>
      </w:pPr>
      <w:r w:rsidRPr="001A6A54">
        <w:rPr>
          <w:rFonts w:ascii="Times New Roman" w:hAnsi="Times New Roman" w:cs="Times New Roman"/>
          <w:b/>
          <w:bCs/>
          <w:lang w:val="en-US"/>
        </w:rPr>
        <w:t>Mapping:</w:t>
      </w:r>
      <w:r w:rsidRPr="001A6A54">
        <w:rPr>
          <w:rFonts w:ascii="Times New Roman" w:hAnsi="Times New Roman" w:cs="Times New Roman"/>
          <w:lang w:val="en-US"/>
        </w:rPr>
        <w:t xml:space="preserve"> ISM-1490 | NIST CM-8, PM-5.</w:t>
      </w:r>
    </w:p>
    <w:p w14:paraId="5DA3C43A" w14:textId="77777777" w:rsidR="00980114" w:rsidRPr="00980114" w:rsidRDefault="00980114" w:rsidP="00346819">
      <w:pPr>
        <w:pStyle w:val="Heading1"/>
        <w:rPr>
          <w:lang w:val="en-US"/>
        </w:rPr>
      </w:pPr>
      <w:r w:rsidRPr="00980114">
        <w:rPr>
          <w:lang w:val="en-US"/>
        </w:rPr>
        <w:t>5. Secondary Vulnerabilities Overview</w:t>
      </w:r>
    </w:p>
    <w:p w14:paraId="56498915" w14:textId="16CC0452" w:rsidR="00346819" w:rsidRPr="00346819" w:rsidRDefault="00346819" w:rsidP="00346819">
      <w:pPr>
        <w:spacing w:line="360" w:lineRule="auto"/>
        <w:jc w:val="both"/>
        <w:rPr>
          <w:rFonts w:ascii="Times New Roman" w:hAnsi="Times New Roman" w:cs="Times New Roman"/>
          <w:lang w:val="en-US"/>
        </w:rPr>
      </w:pPr>
      <w:r w:rsidRPr="00346819">
        <w:rPr>
          <w:rFonts w:ascii="Times New Roman" w:hAnsi="Times New Roman" w:cs="Times New Roman"/>
          <w:lang w:val="en-US"/>
        </w:rPr>
        <w:t xml:space="preserve">Beyond the aforementioned critical and high risks, there are numerous medium risks </w:t>
      </w:r>
      <w:r w:rsidR="0037116E">
        <w:rPr>
          <w:rFonts w:ascii="Times New Roman" w:hAnsi="Times New Roman" w:cs="Times New Roman"/>
          <w:lang w:val="en-US"/>
        </w:rPr>
        <w:t>that</w:t>
      </w:r>
      <w:r w:rsidRPr="00346819">
        <w:rPr>
          <w:rFonts w:ascii="Times New Roman" w:hAnsi="Times New Roman" w:cs="Times New Roman"/>
          <w:lang w:val="en-US"/>
        </w:rPr>
        <w:t xml:space="preserve"> reduce the clinic's overall security.</w:t>
      </w:r>
    </w:p>
    <w:p w14:paraId="5E1CC969" w14:textId="77777777" w:rsidR="00346819" w:rsidRPr="00346819" w:rsidRDefault="00346819" w:rsidP="00346819">
      <w:pPr>
        <w:spacing w:line="360" w:lineRule="auto"/>
        <w:jc w:val="both"/>
        <w:rPr>
          <w:rFonts w:ascii="Times New Roman" w:hAnsi="Times New Roman" w:cs="Times New Roman"/>
          <w:lang w:val="en-US"/>
        </w:rPr>
      </w:pPr>
      <w:r w:rsidRPr="00346819">
        <w:rPr>
          <w:rFonts w:ascii="Times New Roman" w:hAnsi="Times New Roman" w:cs="Times New Roman"/>
          <w:lang w:val="en-US"/>
        </w:rPr>
        <w:t xml:space="preserve">For example, traffic on the internal network is not encrypted (R05), which means that PHI is susceptible to local packet sniffing. The use of generic accounts (e.g., Reception1) completely violates the notion of non-repudiation (R18) - audit trails cannot be used to establish which user exported or viewed a patient record. Also, diagnostic logging is turned off on all key Azure assets (R14), ensuring that any advanced attack will go unnoticed due to the lack of forensic evidence. Physical security of the satellite location is also at risk, with a commodity internet gateway that uses its default credentials and is stored in an open break room (R15). Finally, the </w:t>
      </w:r>
      <w:r w:rsidRPr="00346819">
        <w:rPr>
          <w:rFonts w:ascii="Times New Roman" w:hAnsi="Times New Roman" w:cs="Times New Roman"/>
          <w:lang w:val="en-US"/>
        </w:rPr>
        <w:lastRenderedPageBreak/>
        <w:t>lack of any data classification (R16) and data retention (R17) policies guarantees that previous, unnecessary PHI is retained indefinitely, unnecessarily increasing the organization's liability.</w:t>
      </w:r>
    </w:p>
    <w:p w14:paraId="1167B8BC" w14:textId="77777777" w:rsidR="00346819" w:rsidRPr="00346819" w:rsidRDefault="00346819" w:rsidP="00346819">
      <w:pPr>
        <w:pStyle w:val="Heading1"/>
        <w:rPr>
          <w:lang w:val="en-US"/>
        </w:rPr>
      </w:pPr>
      <w:r w:rsidRPr="00346819">
        <w:rPr>
          <w:lang w:val="en-US"/>
        </w:rPr>
        <w:t>6. Risk Heat Map and Conclusion</w:t>
      </w:r>
    </w:p>
    <w:p w14:paraId="21FA9825" w14:textId="0ECF7F54" w:rsidR="00980114" w:rsidRPr="00980114" w:rsidRDefault="00346819" w:rsidP="00346819">
      <w:pPr>
        <w:spacing w:line="360" w:lineRule="auto"/>
        <w:jc w:val="both"/>
        <w:rPr>
          <w:rFonts w:ascii="Times New Roman" w:hAnsi="Times New Roman" w:cs="Times New Roman"/>
          <w:lang w:val="en-US"/>
        </w:rPr>
      </w:pPr>
      <w:r w:rsidRPr="00346819">
        <w:rPr>
          <w:rFonts w:ascii="Times New Roman" w:hAnsi="Times New Roman" w:cs="Times New Roman"/>
          <w:lang w:val="en-US"/>
        </w:rPr>
        <w:t>The following heat map illustrates the concentration of identified risk in the Likelihood and Impact matrices, with a strong concentration of major vulnerabilities in the top right</w:t>
      </w:r>
      <w:r w:rsidR="00980114" w:rsidRPr="00980114">
        <w:rPr>
          <w:rFonts w:ascii="Times New Roman" w:hAnsi="Times New Roman" w:cs="Times New Roman"/>
          <w:lang w:val="en-US"/>
        </w:rPr>
        <w:t>.</w:t>
      </w:r>
    </w:p>
    <w:tbl>
      <w:tblPr>
        <w:tblStyle w:val="GridTable4-Accent1"/>
        <w:tblW w:w="0" w:type="auto"/>
        <w:tblLook w:val="04A0" w:firstRow="1" w:lastRow="0" w:firstColumn="1" w:lastColumn="0" w:noHBand="0" w:noVBand="1"/>
      </w:tblPr>
      <w:tblGrid>
        <w:gridCol w:w="1688"/>
        <w:gridCol w:w="939"/>
        <w:gridCol w:w="1304"/>
        <w:gridCol w:w="2027"/>
        <w:gridCol w:w="1618"/>
        <w:gridCol w:w="1440"/>
      </w:tblGrid>
      <w:tr w:rsidR="00980114" w:rsidRPr="00980114" w14:paraId="7C013328" w14:textId="77777777" w:rsidTr="001A6A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AB8575" w14:textId="77777777" w:rsidR="00980114" w:rsidRPr="00980114" w:rsidRDefault="00980114" w:rsidP="00980114">
            <w:pPr>
              <w:spacing w:after="160" w:line="360" w:lineRule="auto"/>
              <w:jc w:val="both"/>
              <w:rPr>
                <w:rFonts w:ascii="Times New Roman" w:hAnsi="Times New Roman" w:cs="Times New Roman"/>
                <w:lang w:val="en-US"/>
              </w:rPr>
            </w:pPr>
            <w:r w:rsidRPr="00980114">
              <w:rPr>
                <w:rFonts w:ascii="Times New Roman" w:hAnsi="Times New Roman" w:cs="Times New Roman"/>
                <w:lang w:val="en-US"/>
              </w:rPr>
              <w:t>Impact \ Likelihood</w:t>
            </w:r>
          </w:p>
        </w:tc>
        <w:tc>
          <w:tcPr>
            <w:tcW w:w="0" w:type="auto"/>
            <w:hideMark/>
          </w:tcPr>
          <w:p w14:paraId="402B8DF4" w14:textId="77777777" w:rsidR="00980114" w:rsidRPr="00980114" w:rsidRDefault="00980114" w:rsidP="0098011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114">
              <w:rPr>
                <w:rFonts w:ascii="Times New Roman" w:hAnsi="Times New Roman" w:cs="Times New Roman"/>
                <w:lang w:val="en-US"/>
              </w:rPr>
              <w:t>1 (Rare)</w:t>
            </w:r>
          </w:p>
        </w:tc>
        <w:tc>
          <w:tcPr>
            <w:tcW w:w="0" w:type="auto"/>
            <w:hideMark/>
          </w:tcPr>
          <w:p w14:paraId="61F1A92C" w14:textId="77777777" w:rsidR="00980114" w:rsidRPr="00980114" w:rsidRDefault="00980114" w:rsidP="0098011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114">
              <w:rPr>
                <w:rFonts w:ascii="Times New Roman" w:hAnsi="Times New Roman" w:cs="Times New Roman"/>
                <w:lang w:val="en-US"/>
              </w:rPr>
              <w:t>2 (Unlikely)</w:t>
            </w:r>
          </w:p>
        </w:tc>
        <w:tc>
          <w:tcPr>
            <w:tcW w:w="0" w:type="auto"/>
            <w:hideMark/>
          </w:tcPr>
          <w:p w14:paraId="0EF3ED88" w14:textId="77777777" w:rsidR="00980114" w:rsidRPr="00980114" w:rsidRDefault="00980114" w:rsidP="0098011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114">
              <w:rPr>
                <w:rFonts w:ascii="Times New Roman" w:hAnsi="Times New Roman" w:cs="Times New Roman"/>
                <w:lang w:val="en-US"/>
              </w:rPr>
              <w:t>3 (Moderate)</w:t>
            </w:r>
          </w:p>
        </w:tc>
        <w:tc>
          <w:tcPr>
            <w:tcW w:w="0" w:type="auto"/>
            <w:hideMark/>
          </w:tcPr>
          <w:p w14:paraId="3EEC2724" w14:textId="77777777" w:rsidR="00980114" w:rsidRPr="00980114" w:rsidRDefault="00980114" w:rsidP="0098011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114">
              <w:rPr>
                <w:rFonts w:ascii="Times New Roman" w:hAnsi="Times New Roman" w:cs="Times New Roman"/>
                <w:lang w:val="en-US"/>
              </w:rPr>
              <w:t>4 (Likely)</w:t>
            </w:r>
          </w:p>
        </w:tc>
        <w:tc>
          <w:tcPr>
            <w:tcW w:w="0" w:type="auto"/>
            <w:hideMark/>
          </w:tcPr>
          <w:p w14:paraId="04A6546B" w14:textId="77777777" w:rsidR="00980114" w:rsidRPr="00980114" w:rsidRDefault="00980114" w:rsidP="0098011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114">
              <w:rPr>
                <w:rFonts w:ascii="Times New Roman" w:hAnsi="Times New Roman" w:cs="Times New Roman"/>
                <w:lang w:val="en-US"/>
              </w:rPr>
              <w:t>5 (Almost Certain)</w:t>
            </w:r>
          </w:p>
        </w:tc>
      </w:tr>
      <w:tr w:rsidR="00980114" w:rsidRPr="00980114" w14:paraId="4C6B8F0E" w14:textId="77777777" w:rsidTr="001A6A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147EC4" w14:textId="77777777" w:rsidR="00980114" w:rsidRPr="00980114" w:rsidRDefault="00980114" w:rsidP="00980114">
            <w:pPr>
              <w:spacing w:after="160" w:line="360" w:lineRule="auto"/>
              <w:jc w:val="both"/>
              <w:rPr>
                <w:rFonts w:ascii="Times New Roman" w:hAnsi="Times New Roman" w:cs="Times New Roman"/>
                <w:lang w:val="en-US"/>
              </w:rPr>
            </w:pPr>
            <w:r w:rsidRPr="00980114">
              <w:rPr>
                <w:rFonts w:ascii="Times New Roman" w:hAnsi="Times New Roman" w:cs="Times New Roman"/>
                <w:lang w:val="en-US"/>
              </w:rPr>
              <w:t>5 (Severe)</w:t>
            </w:r>
          </w:p>
        </w:tc>
        <w:tc>
          <w:tcPr>
            <w:tcW w:w="0" w:type="auto"/>
            <w:hideMark/>
          </w:tcPr>
          <w:p w14:paraId="0E4FFB26" w14:textId="77777777" w:rsidR="00980114" w:rsidRPr="00980114" w:rsidRDefault="00980114" w:rsidP="0098011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0" w:type="auto"/>
            <w:hideMark/>
          </w:tcPr>
          <w:p w14:paraId="2D62A165" w14:textId="77777777" w:rsidR="00980114" w:rsidRPr="00980114" w:rsidRDefault="00980114" w:rsidP="0098011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0" w:type="auto"/>
            <w:hideMark/>
          </w:tcPr>
          <w:p w14:paraId="3BD66932" w14:textId="77777777" w:rsidR="00980114" w:rsidRPr="00980114" w:rsidRDefault="00980114" w:rsidP="0098011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0" w:type="auto"/>
            <w:hideMark/>
          </w:tcPr>
          <w:p w14:paraId="2B8E8446" w14:textId="77777777" w:rsidR="00980114" w:rsidRPr="00980114" w:rsidRDefault="00980114" w:rsidP="0098011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980114">
              <w:rPr>
                <w:rFonts w:ascii="Times New Roman" w:hAnsi="Times New Roman" w:cs="Times New Roman"/>
                <w:b/>
                <w:bCs/>
                <w:lang w:val="en-US"/>
              </w:rPr>
              <w:t>R01, R02</w:t>
            </w:r>
          </w:p>
        </w:tc>
        <w:tc>
          <w:tcPr>
            <w:tcW w:w="0" w:type="auto"/>
            <w:hideMark/>
          </w:tcPr>
          <w:p w14:paraId="1575347E" w14:textId="77777777" w:rsidR="00980114" w:rsidRPr="00980114" w:rsidRDefault="00980114" w:rsidP="0098011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r>
      <w:tr w:rsidR="00980114" w:rsidRPr="00980114" w14:paraId="588A4435" w14:textId="77777777" w:rsidTr="001A6A54">
        <w:tc>
          <w:tcPr>
            <w:cnfStyle w:val="001000000000" w:firstRow="0" w:lastRow="0" w:firstColumn="1" w:lastColumn="0" w:oddVBand="0" w:evenVBand="0" w:oddHBand="0" w:evenHBand="0" w:firstRowFirstColumn="0" w:firstRowLastColumn="0" w:lastRowFirstColumn="0" w:lastRowLastColumn="0"/>
            <w:tcW w:w="0" w:type="auto"/>
            <w:hideMark/>
          </w:tcPr>
          <w:p w14:paraId="555BD849" w14:textId="77777777" w:rsidR="00980114" w:rsidRPr="00980114" w:rsidRDefault="00980114" w:rsidP="00980114">
            <w:pPr>
              <w:spacing w:after="160" w:line="360" w:lineRule="auto"/>
              <w:jc w:val="both"/>
              <w:rPr>
                <w:rFonts w:ascii="Times New Roman" w:hAnsi="Times New Roman" w:cs="Times New Roman"/>
                <w:lang w:val="en-US"/>
              </w:rPr>
            </w:pPr>
            <w:r w:rsidRPr="00980114">
              <w:rPr>
                <w:rFonts w:ascii="Times New Roman" w:hAnsi="Times New Roman" w:cs="Times New Roman"/>
                <w:lang w:val="en-US"/>
              </w:rPr>
              <w:t>4 (Major)</w:t>
            </w:r>
          </w:p>
        </w:tc>
        <w:tc>
          <w:tcPr>
            <w:tcW w:w="0" w:type="auto"/>
            <w:hideMark/>
          </w:tcPr>
          <w:p w14:paraId="3F855E4F" w14:textId="77777777" w:rsidR="00980114" w:rsidRPr="00980114" w:rsidRDefault="00980114" w:rsidP="0098011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c>
          <w:tcPr>
            <w:tcW w:w="0" w:type="auto"/>
            <w:hideMark/>
          </w:tcPr>
          <w:p w14:paraId="7A7FC4DA" w14:textId="77777777" w:rsidR="00980114" w:rsidRPr="00980114" w:rsidRDefault="00980114" w:rsidP="0098011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c>
          <w:tcPr>
            <w:tcW w:w="0" w:type="auto"/>
            <w:hideMark/>
          </w:tcPr>
          <w:p w14:paraId="12AFDC54" w14:textId="77777777" w:rsidR="00980114" w:rsidRPr="00980114" w:rsidRDefault="00980114" w:rsidP="0098011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114">
              <w:rPr>
                <w:rFonts w:ascii="Times New Roman" w:hAnsi="Times New Roman" w:cs="Times New Roman"/>
                <w:b/>
                <w:bCs/>
                <w:lang w:val="en-US"/>
              </w:rPr>
              <w:t>R05, R07, R09, R13, R14, R15</w:t>
            </w:r>
          </w:p>
        </w:tc>
        <w:tc>
          <w:tcPr>
            <w:tcW w:w="0" w:type="auto"/>
            <w:hideMark/>
          </w:tcPr>
          <w:p w14:paraId="7FA4432D" w14:textId="77777777" w:rsidR="00980114" w:rsidRPr="00980114" w:rsidRDefault="00980114" w:rsidP="0098011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114">
              <w:rPr>
                <w:rFonts w:ascii="Times New Roman" w:hAnsi="Times New Roman" w:cs="Times New Roman"/>
                <w:b/>
                <w:bCs/>
                <w:lang w:val="en-US"/>
              </w:rPr>
              <w:t>R03, R04, R06, R08, R12</w:t>
            </w:r>
          </w:p>
        </w:tc>
        <w:tc>
          <w:tcPr>
            <w:tcW w:w="0" w:type="auto"/>
            <w:hideMark/>
          </w:tcPr>
          <w:p w14:paraId="5BB20C2F" w14:textId="77777777" w:rsidR="00980114" w:rsidRPr="00980114" w:rsidRDefault="00980114" w:rsidP="0098011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r>
      <w:tr w:rsidR="00980114" w:rsidRPr="00980114" w14:paraId="1D016F38" w14:textId="77777777" w:rsidTr="001A6A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679CFD" w14:textId="77777777" w:rsidR="00980114" w:rsidRPr="00980114" w:rsidRDefault="00980114" w:rsidP="00980114">
            <w:pPr>
              <w:spacing w:after="160" w:line="360" w:lineRule="auto"/>
              <w:jc w:val="both"/>
              <w:rPr>
                <w:rFonts w:ascii="Times New Roman" w:hAnsi="Times New Roman" w:cs="Times New Roman"/>
                <w:lang w:val="en-US"/>
              </w:rPr>
            </w:pPr>
            <w:r w:rsidRPr="00980114">
              <w:rPr>
                <w:rFonts w:ascii="Times New Roman" w:hAnsi="Times New Roman" w:cs="Times New Roman"/>
                <w:lang w:val="en-US"/>
              </w:rPr>
              <w:t>3 (Moderate)</w:t>
            </w:r>
          </w:p>
        </w:tc>
        <w:tc>
          <w:tcPr>
            <w:tcW w:w="0" w:type="auto"/>
            <w:hideMark/>
          </w:tcPr>
          <w:p w14:paraId="60FE79CA" w14:textId="77777777" w:rsidR="00980114" w:rsidRPr="00980114" w:rsidRDefault="00980114" w:rsidP="0098011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0" w:type="auto"/>
            <w:hideMark/>
          </w:tcPr>
          <w:p w14:paraId="1D931918" w14:textId="77777777" w:rsidR="00980114" w:rsidRPr="00980114" w:rsidRDefault="00980114" w:rsidP="0098011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0" w:type="auto"/>
            <w:hideMark/>
          </w:tcPr>
          <w:p w14:paraId="2F3677F9" w14:textId="77777777" w:rsidR="00980114" w:rsidRPr="00980114" w:rsidRDefault="00980114" w:rsidP="0098011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980114">
              <w:rPr>
                <w:rFonts w:ascii="Times New Roman" w:hAnsi="Times New Roman" w:cs="Times New Roman"/>
                <w:b/>
                <w:bCs/>
                <w:lang w:val="en-US"/>
              </w:rPr>
              <w:t>R10, R11, R16, R17</w:t>
            </w:r>
          </w:p>
        </w:tc>
        <w:tc>
          <w:tcPr>
            <w:tcW w:w="0" w:type="auto"/>
            <w:hideMark/>
          </w:tcPr>
          <w:p w14:paraId="57A56585" w14:textId="77777777" w:rsidR="00980114" w:rsidRPr="00980114" w:rsidRDefault="00980114" w:rsidP="0098011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980114">
              <w:rPr>
                <w:rFonts w:ascii="Times New Roman" w:hAnsi="Times New Roman" w:cs="Times New Roman"/>
                <w:b/>
                <w:bCs/>
                <w:lang w:val="en-US"/>
              </w:rPr>
              <w:t>R18</w:t>
            </w:r>
          </w:p>
        </w:tc>
        <w:tc>
          <w:tcPr>
            <w:tcW w:w="0" w:type="auto"/>
            <w:hideMark/>
          </w:tcPr>
          <w:p w14:paraId="7F3485E4" w14:textId="77777777" w:rsidR="00980114" w:rsidRPr="00980114" w:rsidRDefault="00980114" w:rsidP="0098011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r>
      <w:tr w:rsidR="00980114" w:rsidRPr="00980114" w14:paraId="58DD5036" w14:textId="77777777" w:rsidTr="001A6A54">
        <w:tc>
          <w:tcPr>
            <w:cnfStyle w:val="001000000000" w:firstRow="0" w:lastRow="0" w:firstColumn="1" w:lastColumn="0" w:oddVBand="0" w:evenVBand="0" w:oddHBand="0" w:evenHBand="0" w:firstRowFirstColumn="0" w:firstRowLastColumn="0" w:lastRowFirstColumn="0" w:lastRowLastColumn="0"/>
            <w:tcW w:w="0" w:type="auto"/>
            <w:hideMark/>
          </w:tcPr>
          <w:p w14:paraId="5B1486B1" w14:textId="77777777" w:rsidR="00980114" w:rsidRPr="00980114" w:rsidRDefault="00980114" w:rsidP="00980114">
            <w:pPr>
              <w:spacing w:after="160" w:line="360" w:lineRule="auto"/>
              <w:jc w:val="both"/>
              <w:rPr>
                <w:rFonts w:ascii="Times New Roman" w:hAnsi="Times New Roman" w:cs="Times New Roman"/>
                <w:lang w:val="en-US"/>
              </w:rPr>
            </w:pPr>
            <w:r w:rsidRPr="00980114">
              <w:rPr>
                <w:rFonts w:ascii="Times New Roman" w:hAnsi="Times New Roman" w:cs="Times New Roman"/>
                <w:lang w:val="en-US"/>
              </w:rPr>
              <w:t>2 (Minor)</w:t>
            </w:r>
          </w:p>
        </w:tc>
        <w:tc>
          <w:tcPr>
            <w:tcW w:w="0" w:type="auto"/>
            <w:hideMark/>
          </w:tcPr>
          <w:p w14:paraId="3D801BDA" w14:textId="77777777" w:rsidR="00980114" w:rsidRPr="00980114" w:rsidRDefault="00980114" w:rsidP="0098011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c>
          <w:tcPr>
            <w:tcW w:w="0" w:type="auto"/>
            <w:hideMark/>
          </w:tcPr>
          <w:p w14:paraId="76B95515" w14:textId="77777777" w:rsidR="00980114" w:rsidRPr="00980114" w:rsidRDefault="00980114" w:rsidP="0098011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c>
          <w:tcPr>
            <w:tcW w:w="0" w:type="auto"/>
            <w:hideMark/>
          </w:tcPr>
          <w:p w14:paraId="3F01ED22" w14:textId="77777777" w:rsidR="00980114" w:rsidRPr="00980114" w:rsidRDefault="00980114" w:rsidP="0098011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c>
          <w:tcPr>
            <w:tcW w:w="0" w:type="auto"/>
            <w:hideMark/>
          </w:tcPr>
          <w:p w14:paraId="47F2F769" w14:textId="77777777" w:rsidR="00980114" w:rsidRPr="00980114" w:rsidRDefault="00980114" w:rsidP="0098011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c>
          <w:tcPr>
            <w:tcW w:w="0" w:type="auto"/>
            <w:hideMark/>
          </w:tcPr>
          <w:p w14:paraId="4F0A4A9D" w14:textId="77777777" w:rsidR="00980114" w:rsidRPr="00980114" w:rsidRDefault="00980114" w:rsidP="0098011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r>
      <w:tr w:rsidR="00980114" w:rsidRPr="00980114" w14:paraId="6CA00617" w14:textId="77777777" w:rsidTr="001A6A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5B0607" w14:textId="77777777" w:rsidR="00980114" w:rsidRPr="00980114" w:rsidRDefault="00980114" w:rsidP="00980114">
            <w:pPr>
              <w:spacing w:after="160" w:line="360" w:lineRule="auto"/>
              <w:jc w:val="both"/>
              <w:rPr>
                <w:rFonts w:ascii="Times New Roman" w:hAnsi="Times New Roman" w:cs="Times New Roman"/>
                <w:lang w:val="en-US"/>
              </w:rPr>
            </w:pPr>
            <w:r w:rsidRPr="00980114">
              <w:rPr>
                <w:rFonts w:ascii="Times New Roman" w:hAnsi="Times New Roman" w:cs="Times New Roman"/>
                <w:lang w:val="en-US"/>
              </w:rPr>
              <w:t>1 (Negligible)</w:t>
            </w:r>
          </w:p>
        </w:tc>
        <w:tc>
          <w:tcPr>
            <w:tcW w:w="0" w:type="auto"/>
            <w:hideMark/>
          </w:tcPr>
          <w:p w14:paraId="68030F49" w14:textId="77777777" w:rsidR="00980114" w:rsidRPr="00980114" w:rsidRDefault="00980114" w:rsidP="0098011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0" w:type="auto"/>
            <w:hideMark/>
          </w:tcPr>
          <w:p w14:paraId="586E4E11" w14:textId="77777777" w:rsidR="00980114" w:rsidRPr="00980114" w:rsidRDefault="00980114" w:rsidP="0098011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0" w:type="auto"/>
            <w:hideMark/>
          </w:tcPr>
          <w:p w14:paraId="1AB5C742" w14:textId="77777777" w:rsidR="00980114" w:rsidRPr="00980114" w:rsidRDefault="00980114" w:rsidP="0098011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0" w:type="auto"/>
            <w:hideMark/>
          </w:tcPr>
          <w:p w14:paraId="4AA9E3BA" w14:textId="77777777" w:rsidR="00980114" w:rsidRPr="00980114" w:rsidRDefault="00980114" w:rsidP="0098011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0" w:type="auto"/>
            <w:hideMark/>
          </w:tcPr>
          <w:p w14:paraId="72922B9C" w14:textId="77777777" w:rsidR="00980114" w:rsidRPr="00980114" w:rsidRDefault="00980114" w:rsidP="0098011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r>
    </w:tbl>
    <w:p w14:paraId="52169B76" w14:textId="77777777" w:rsidR="00980114" w:rsidRPr="00980114" w:rsidRDefault="00980114" w:rsidP="00346819">
      <w:pPr>
        <w:pStyle w:val="Heading1"/>
        <w:rPr>
          <w:lang w:val="en-US"/>
        </w:rPr>
      </w:pPr>
      <w:r w:rsidRPr="00980114">
        <w:rPr>
          <w:lang w:val="en-US"/>
        </w:rPr>
        <w:t>Conclusion:</w:t>
      </w:r>
    </w:p>
    <w:p w14:paraId="7B210C39" w14:textId="5CEC42E5" w:rsidR="00346819" w:rsidRPr="00346819" w:rsidRDefault="00346819" w:rsidP="00346819">
      <w:pPr>
        <w:spacing w:line="360" w:lineRule="auto"/>
        <w:jc w:val="both"/>
        <w:rPr>
          <w:rFonts w:ascii="Times New Roman" w:hAnsi="Times New Roman" w:cs="Times New Roman"/>
          <w:lang w:val="en-US"/>
        </w:rPr>
      </w:pPr>
      <w:r w:rsidRPr="00346819">
        <w:rPr>
          <w:rFonts w:ascii="Times New Roman" w:hAnsi="Times New Roman" w:cs="Times New Roman"/>
          <w:lang w:val="en-US"/>
        </w:rPr>
        <w:t>The MediCare Plus Clinic has admirably modernized its business practices by moving into the cloud, but has not modernized its security practices. The current environment uses an assumed trust model that is at odds with the modern healthcare security threat environment. The open cloud environment, unsegmented internal networks</w:t>
      </w:r>
      <w:r w:rsidR="0037116E">
        <w:rPr>
          <w:rFonts w:ascii="Times New Roman" w:hAnsi="Times New Roman" w:cs="Times New Roman"/>
          <w:lang w:val="en-US"/>
        </w:rPr>
        <w:t>,</w:t>
      </w:r>
      <w:r w:rsidRPr="00346819">
        <w:rPr>
          <w:rFonts w:ascii="Times New Roman" w:hAnsi="Times New Roman" w:cs="Times New Roman"/>
          <w:lang w:val="en-US"/>
        </w:rPr>
        <w:t xml:space="preserve"> and reliance on undocumented processes and procedures have created a highly volatile environment for patient data.</w:t>
      </w:r>
    </w:p>
    <w:p w14:paraId="3C3F887C" w14:textId="3DDEDEF8" w:rsidR="001A6F2C" w:rsidRPr="00980114" w:rsidRDefault="00346819" w:rsidP="00346819">
      <w:pPr>
        <w:spacing w:line="360" w:lineRule="auto"/>
        <w:jc w:val="both"/>
        <w:rPr>
          <w:rFonts w:ascii="Times New Roman" w:hAnsi="Times New Roman" w:cs="Times New Roman"/>
        </w:rPr>
      </w:pPr>
      <w:r w:rsidRPr="00346819">
        <w:rPr>
          <w:rFonts w:ascii="Times New Roman" w:hAnsi="Times New Roman" w:cs="Times New Roman"/>
          <w:lang w:val="en-US"/>
        </w:rPr>
        <w:t>To adequately prepare for the planned audit and protect against current threats, management must shift from an IT-centric to a security-centric approach. By swiftly implementing the dual-framework controls outlined in this report, beginning with the provisioning of MFA and the securing of public Blob storage, MediCare Plus can quickly drive down its risk to an acceptable level.</w:t>
      </w:r>
    </w:p>
    <w:p w14:paraId="003F74C2" w14:textId="77777777" w:rsidR="00045EEB" w:rsidRPr="00980114" w:rsidRDefault="00045EEB" w:rsidP="00980114">
      <w:pPr>
        <w:spacing w:line="360" w:lineRule="auto"/>
        <w:jc w:val="both"/>
        <w:rPr>
          <w:rFonts w:ascii="Times New Roman" w:hAnsi="Times New Roman" w:cs="Times New Roman"/>
        </w:rPr>
      </w:pPr>
    </w:p>
    <w:sectPr w:rsidR="00045EEB" w:rsidRPr="009801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2B18"/>
    <w:multiLevelType w:val="hybridMultilevel"/>
    <w:tmpl w:val="E9BEC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53246"/>
    <w:multiLevelType w:val="hybridMultilevel"/>
    <w:tmpl w:val="FEFCD84A"/>
    <w:lvl w:ilvl="0" w:tplc="8416C4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4E6586"/>
    <w:multiLevelType w:val="multilevel"/>
    <w:tmpl w:val="2B9E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32B4C"/>
    <w:multiLevelType w:val="multilevel"/>
    <w:tmpl w:val="A0E4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66097"/>
    <w:multiLevelType w:val="multilevel"/>
    <w:tmpl w:val="76D8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97FA2"/>
    <w:multiLevelType w:val="multilevel"/>
    <w:tmpl w:val="8950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13E53"/>
    <w:multiLevelType w:val="hybridMultilevel"/>
    <w:tmpl w:val="D49CF4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FCE5CBD"/>
    <w:multiLevelType w:val="multilevel"/>
    <w:tmpl w:val="07BC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D208F"/>
    <w:multiLevelType w:val="multilevel"/>
    <w:tmpl w:val="9D54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AC1195"/>
    <w:multiLevelType w:val="multilevel"/>
    <w:tmpl w:val="6D1E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F21804"/>
    <w:multiLevelType w:val="multilevel"/>
    <w:tmpl w:val="3340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51360B"/>
    <w:multiLevelType w:val="multilevel"/>
    <w:tmpl w:val="F6D8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7F7864"/>
    <w:multiLevelType w:val="multilevel"/>
    <w:tmpl w:val="D2DE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B45265"/>
    <w:multiLevelType w:val="multilevel"/>
    <w:tmpl w:val="5F56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481972"/>
    <w:multiLevelType w:val="multilevel"/>
    <w:tmpl w:val="CE38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9E2418"/>
    <w:multiLevelType w:val="multilevel"/>
    <w:tmpl w:val="E980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B139F1"/>
    <w:multiLevelType w:val="multilevel"/>
    <w:tmpl w:val="3D6E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4821CC"/>
    <w:multiLevelType w:val="multilevel"/>
    <w:tmpl w:val="70FA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217351"/>
    <w:multiLevelType w:val="hybridMultilevel"/>
    <w:tmpl w:val="7FDCAFF6"/>
    <w:lvl w:ilvl="0" w:tplc="8416C4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402B76"/>
    <w:multiLevelType w:val="multilevel"/>
    <w:tmpl w:val="0A46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183099"/>
    <w:multiLevelType w:val="multilevel"/>
    <w:tmpl w:val="2C5A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5F2A1F"/>
    <w:multiLevelType w:val="multilevel"/>
    <w:tmpl w:val="5346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C20FB8"/>
    <w:multiLevelType w:val="multilevel"/>
    <w:tmpl w:val="72BE5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FC55F5"/>
    <w:multiLevelType w:val="multilevel"/>
    <w:tmpl w:val="BB92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9098152">
    <w:abstractNumId w:val="22"/>
  </w:num>
  <w:num w:numId="2" w16cid:durableId="1834878925">
    <w:abstractNumId w:val="11"/>
  </w:num>
  <w:num w:numId="3" w16cid:durableId="249042246">
    <w:abstractNumId w:val="5"/>
  </w:num>
  <w:num w:numId="4" w16cid:durableId="475803442">
    <w:abstractNumId w:val="4"/>
  </w:num>
  <w:num w:numId="5" w16cid:durableId="1147867826">
    <w:abstractNumId w:val="15"/>
  </w:num>
  <w:num w:numId="6" w16cid:durableId="421414413">
    <w:abstractNumId w:val="20"/>
  </w:num>
  <w:num w:numId="7" w16cid:durableId="1329746944">
    <w:abstractNumId w:val="7"/>
  </w:num>
  <w:num w:numId="8" w16cid:durableId="1866169706">
    <w:abstractNumId w:val="14"/>
  </w:num>
  <w:num w:numId="9" w16cid:durableId="43257946">
    <w:abstractNumId w:val="8"/>
  </w:num>
  <w:num w:numId="10" w16cid:durableId="600334956">
    <w:abstractNumId w:val="21"/>
  </w:num>
  <w:num w:numId="11" w16cid:durableId="902565411">
    <w:abstractNumId w:val="2"/>
  </w:num>
  <w:num w:numId="12" w16cid:durableId="882980527">
    <w:abstractNumId w:val="3"/>
  </w:num>
  <w:num w:numId="13" w16cid:durableId="768964323">
    <w:abstractNumId w:val="12"/>
  </w:num>
  <w:num w:numId="14" w16cid:durableId="1899975796">
    <w:abstractNumId w:val="10"/>
  </w:num>
  <w:num w:numId="15" w16cid:durableId="1993942220">
    <w:abstractNumId w:val="9"/>
  </w:num>
  <w:num w:numId="16" w16cid:durableId="1498837878">
    <w:abstractNumId w:val="16"/>
  </w:num>
  <w:num w:numId="17" w16cid:durableId="901060437">
    <w:abstractNumId w:val="17"/>
  </w:num>
  <w:num w:numId="18" w16cid:durableId="814297450">
    <w:abstractNumId w:val="13"/>
  </w:num>
  <w:num w:numId="19" w16cid:durableId="32928264">
    <w:abstractNumId w:val="19"/>
  </w:num>
  <w:num w:numId="20" w16cid:durableId="1127351861">
    <w:abstractNumId w:val="23"/>
  </w:num>
  <w:num w:numId="21" w16cid:durableId="2093116749">
    <w:abstractNumId w:val="0"/>
  </w:num>
  <w:num w:numId="22" w16cid:durableId="180362066">
    <w:abstractNumId w:val="1"/>
  </w:num>
  <w:num w:numId="23" w16cid:durableId="74520796">
    <w:abstractNumId w:val="18"/>
  </w:num>
  <w:num w:numId="24" w16cid:durableId="9059204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F2C"/>
    <w:rsid w:val="00045EEB"/>
    <w:rsid w:val="001A6A54"/>
    <w:rsid w:val="001A6F2C"/>
    <w:rsid w:val="00236BC7"/>
    <w:rsid w:val="003163E6"/>
    <w:rsid w:val="00346819"/>
    <w:rsid w:val="0037116E"/>
    <w:rsid w:val="004A58D1"/>
    <w:rsid w:val="0062261D"/>
    <w:rsid w:val="006E431F"/>
    <w:rsid w:val="00980114"/>
    <w:rsid w:val="00DE6F8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F2732"/>
  <w15:chartTrackingRefBased/>
  <w15:docId w15:val="{0EF791CC-9F40-4A0E-9D49-F55E654A8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819"/>
    <w:pPr>
      <w:keepNext/>
      <w:keepLines/>
      <w:spacing w:before="360" w:after="80" w:line="360" w:lineRule="auto"/>
      <w:jc w:val="both"/>
      <w:outlineLvl w:val="0"/>
    </w:pPr>
    <w:rPr>
      <w:rFonts w:ascii="Times New Roman" w:eastAsiaTheme="majorEastAsia" w:hAnsi="Times New Roman" w:cstheme="majorBidi"/>
      <w:b/>
      <w:color w:val="0F4761" w:themeColor="accent1" w:themeShade="BF"/>
      <w:sz w:val="28"/>
      <w:szCs w:val="40"/>
    </w:rPr>
  </w:style>
  <w:style w:type="paragraph" w:styleId="Heading2">
    <w:name w:val="heading 2"/>
    <w:basedOn w:val="Normal"/>
    <w:next w:val="Normal"/>
    <w:link w:val="Heading2Char"/>
    <w:uiPriority w:val="9"/>
    <w:semiHidden/>
    <w:unhideWhenUsed/>
    <w:qFormat/>
    <w:rsid w:val="001A6F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F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F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F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F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F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F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F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819"/>
    <w:rPr>
      <w:rFonts w:ascii="Times New Roman" w:eastAsiaTheme="majorEastAsia" w:hAnsi="Times New Roman" w:cstheme="majorBidi"/>
      <w:b/>
      <w:color w:val="0F4761" w:themeColor="accent1" w:themeShade="BF"/>
      <w:sz w:val="28"/>
      <w:szCs w:val="40"/>
    </w:rPr>
  </w:style>
  <w:style w:type="character" w:customStyle="1" w:styleId="Heading2Char">
    <w:name w:val="Heading 2 Char"/>
    <w:basedOn w:val="DefaultParagraphFont"/>
    <w:link w:val="Heading2"/>
    <w:uiPriority w:val="9"/>
    <w:semiHidden/>
    <w:rsid w:val="001A6F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F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F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F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F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F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F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F2C"/>
    <w:rPr>
      <w:rFonts w:eastAsiaTheme="majorEastAsia" w:cstheme="majorBidi"/>
      <w:color w:val="272727" w:themeColor="text1" w:themeTint="D8"/>
    </w:rPr>
  </w:style>
  <w:style w:type="paragraph" w:styleId="Title">
    <w:name w:val="Title"/>
    <w:basedOn w:val="Normal"/>
    <w:next w:val="Normal"/>
    <w:link w:val="TitleChar"/>
    <w:uiPriority w:val="10"/>
    <w:qFormat/>
    <w:rsid w:val="001A6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F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F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F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F2C"/>
    <w:pPr>
      <w:spacing w:before="160"/>
      <w:jc w:val="center"/>
    </w:pPr>
    <w:rPr>
      <w:i/>
      <w:iCs/>
      <w:color w:val="404040" w:themeColor="text1" w:themeTint="BF"/>
    </w:rPr>
  </w:style>
  <w:style w:type="character" w:customStyle="1" w:styleId="QuoteChar">
    <w:name w:val="Quote Char"/>
    <w:basedOn w:val="DefaultParagraphFont"/>
    <w:link w:val="Quote"/>
    <w:uiPriority w:val="29"/>
    <w:rsid w:val="001A6F2C"/>
    <w:rPr>
      <w:i/>
      <w:iCs/>
      <w:color w:val="404040" w:themeColor="text1" w:themeTint="BF"/>
    </w:rPr>
  </w:style>
  <w:style w:type="paragraph" w:styleId="ListParagraph">
    <w:name w:val="List Paragraph"/>
    <w:basedOn w:val="Normal"/>
    <w:uiPriority w:val="34"/>
    <w:qFormat/>
    <w:rsid w:val="001A6F2C"/>
    <w:pPr>
      <w:ind w:left="720"/>
      <w:contextualSpacing/>
    </w:pPr>
  </w:style>
  <w:style w:type="character" w:styleId="IntenseEmphasis">
    <w:name w:val="Intense Emphasis"/>
    <w:basedOn w:val="DefaultParagraphFont"/>
    <w:uiPriority w:val="21"/>
    <w:qFormat/>
    <w:rsid w:val="001A6F2C"/>
    <w:rPr>
      <w:i/>
      <w:iCs/>
      <w:color w:val="0F4761" w:themeColor="accent1" w:themeShade="BF"/>
    </w:rPr>
  </w:style>
  <w:style w:type="paragraph" w:styleId="IntenseQuote">
    <w:name w:val="Intense Quote"/>
    <w:basedOn w:val="Normal"/>
    <w:next w:val="Normal"/>
    <w:link w:val="IntenseQuoteChar"/>
    <w:uiPriority w:val="30"/>
    <w:qFormat/>
    <w:rsid w:val="001A6F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F2C"/>
    <w:rPr>
      <w:i/>
      <w:iCs/>
      <w:color w:val="0F4761" w:themeColor="accent1" w:themeShade="BF"/>
    </w:rPr>
  </w:style>
  <w:style w:type="character" w:styleId="IntenseReference">
    <w:name w:val="Intense Reference"/>
    <w:basedOn w:val="DefaultParagraphFont"/>
    <w:uiPriority w:val="32"/>
    <w:qFormat/>
    <w:rsid w:val="001A6F2C"/>
    <w:rPr>
      <w:b/>
      <w:bCs/>
      <w:smallCaps/>
      <w:color w:val="0F4761" w:themeColor="accent1" w:themeShade="BF"/>
      <w:spacing w:val="5"/>
    </w:rPr>
  </w:style>
  <w:style w:type="table" w:styleId="GridTable5Dark-Accent1">
    <w:name w:val="Grid Table 5 Dark Accent 1"/>
    <w:basedOn w:val="TableNormal"/>
    <w:uiPriority w:val="50"/>
    <w:rsid w:val="001A6F2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1">
    <w:name w:val="Grid Table 4 Accent 1"/>
    <w:basedOn w:val="TableNormal"/>
    <w:uiPriority w:val="49"/>
    <w:rsid w:val="001A6A5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1728</Words>
  <Characters>10923</Characters>
  <Application>Microsoft Office Word</Application>
  <DocSecurity>0</DocSecurity>
  <Lines>227</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Naeem</dc:creator>
  <cp:keywords/>
  <dc:description/>
  <cp:lastModifiedBy>17-NTU-1170</cp:lastModifiedBy>
  <cp:revision>6</cp:revision>
  <dcterms:created xsi:type="dcterms:W3CDTF">2026-04-16T18:10:00Z</dcterms:created>
  <dcterms:modified xsi:type="dcterms:W3CDTF">2026-04-26T01:12:00Z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63da6e16-adbf-4ecf-a0b9-b1f7cc8e1e68</vt:lpwstr>
  </property>
</Properties>
</file>