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基于vibecoding范式的辽代墓志检索系统开发过程研究"/>
    <w:p>
      <w:pPr>
        <w:pStyle w:val="Heading1"/>
      </w:pPr>
      <w:r>
        <w:rPr>
          <w:rFonts w:hint="eastAsia"/>
        </w:rPr>
        <w:t xml:space="preserve">基于VibeCoding范式的辽代墓志检索系统开发过程研究</w:t>
      </w:r>
    </w:p>
    <w:bookmarkStart w:id="9" w:name="引言"/>
    <w:p>
      <w:pPr>
        <w:pStyle w:val="Heading2"/>
      </w:pPr>
      <w:r>
        <w:t xml:space="preserve">1 </w:t>
      </w:r>
      <w:r>
        <w:rPr>
          <w:rFonts w:hint="eastAsia"/>
        </w:rPr>
        <w:t xml:space="preserve">引言</w:t>
      </w:r>
    </w:p>
    <w:p>
      <w:pPr>
        <w:pStyle w:val="FirstParagraph"/>
      </w:pPr>
      <w:r>
        <w:rPr>
          <w:rFonts w:hint="eastAsia"/>
        </w:rPr>
        <w:t xml:space="preserve">传统人文社科领域的数字化建设往往依赖技术团队支持，而跨学科协作中的沟通成本常成为项目推进的掣肘因素。本研究尝试引入VibeCoding（氛围编程）理念，探索研究者本人如何借助人工智能辅助完成辽代墓志检索系统的开发。研究的核心问题在于：当研究者具备领域知识但缺乏编程能力时，能否通过与AI的有效对话实现从需求表达到系统实现的完整转化？</w:t>
      </w:r>
    </w:p>
    <w:bookmarkEnd w:id="9"/>
    <w:bookmarkStart w:id="10" w:name="需求表达与方案设计"/>
    <w:p>
      <w:pPr>
        <w:pStyle w:val="Heading2"/>
      </w:pPr>
      <w:r>
        <w:t xml:space="preserve">2 </w:t>
      </w:r>
      <w:r>
        <w:rPr>
          <w:rFonts w:hint="eastAsia"/>
        </w:rPr>
        <w:t xml:space="preserve">需求表达与方案设计</w:t>
      </w:r>
    </w:p>
    <w:p>
      <w:pPr>
        <w:pStyle w:val="FirstParagraph"/>
      </w:pPr>
      <w:r>
        <w:rPr>
          <w:rFonts w:hint="eastAsia"/>
        </w:rPr>
        <w:t xml:space="preserve">在项目启动之初，研究者首先面临的问题是如何将学术检索需求转化为计算机可理解的技术表述。研究者采取的策略是先将初步想法以自然语言形式完整描述，再交由人工智能进行结构化处理。研究者向AI详细说明了辽代墓志资料在学术研究中的实际应用场景：研究者需要通过器名、时代、别称、出土地等字段快速定位目标墓志，同时希望能够查看完整的释文内容和高清拓片图片。</w:t>
      </w:r>
    </w:p>
    <w:p>
      <w:pPr>
        <w:pStyle w:val="BodyText"/>
      </w:pPr>
      <w:r>
        <w:rPr>
          <w:rFonts w:hint="eastAsia"/>
        </w:rPr>
        <w:t xml:space="preserve">AI在理解研究者的需求后，建议采用模块化的系统架构设计。AI指出，鉴于辽代墓志资料的特殊性，系统应当解决两个核心问题：其一是文本的繁简统一问题，历史上辽代石刻资料在流传过程中存在多种书写变体，检索时需要兼顾不同写法；其二是图文对应问题，墓志释文与拓片图像之间存在固定的关联关系，界面展示时需要建立清晰的对应机制。</w:t>
      </w:r>
    </w:p>
    <w:p>
      <w:pPr>
        <w:pStyle w:val="BodyText"/>
      </w:pPr>
      <w:r>
        <w:rPr>
          <w:rFonts w:hint="eastAsia"/>
        </w:rPr>
        <w:t xml:space="preserve">经过多轮对话，研究者与AI共同确定了系统的基本框架。系统分为首页检索、详情浏览和管理后台三个主要功能模块。首页承担快速定位功能，研究者输入关键词后系统返回匹配的墓志列表，每条结果以器名、时代和释文摘要形式呈现。详情页则提供完整的碑文信息，包括高清图片、详细释文、出土信息、著录来源等元数据。管理后台支持批量导入新资料研究者上传Word文档后系统自动完成解析和入库工作。</w:t>
      </w:r>
    </w:p>
    <w:bookmarkEnd w:id="10"/>
    <w:bookmarkStart w:id="11" w:name="技术路径的选择与确认"/>
    <w:p>
      <w:pPr>
        <w:pStyle w:val="Heading2"/>
      </w:pPr>
      <w:r>
        <w:t xml:space="preserve">3 </w:t>
      </w:r>
      <w:r>
        <w:rPr>
          <w:rFonts w:hint="eastAsia"/>
        </w:rPr>
        <w:t xml:space="preserve">技术路径的选择与确认</w:t>
      </w:r>
    </w:p>
    <w:p>
      <w:pPr>
        <w:pStyle w:val="FirstParagraph"/>
      </w:pPr>
      <w:r>
        <w:rPr>
          <w:rFonts w:hint="eastAsia"/>
        </w:rPr>
        <w:t xml:space="preserve">当研究者表达了对上述功能的期待后，AI开始协助进行具体的技术路径选择。研究者向AI说明了自己的实际情况：没有编程基础，需要系统易于部署和维护，同时希望开发过程尽量简洁。AI在综合考虑后，提出了以FastAPI作为后端框架的方案。</w:t>
      </w:r>
    </w:p>
    <w:p>
      <w:pPr>
        <w:pStyle w:val="BodyText"/>
      </w:pPr>
      <w:r>
        <w:rPr>
          <w:rFonts w:hint="eastAsia"/>
        </w:rPr>
        <w:t xml:space="preserve">AI向研究者解释了选择FastAPI的理由：这一框架具有简洁易用的特点，适合快速构建小型Web应用，同时能够自动生成接口文档，便于后续维护和扩展。对于数据存储，AI建议采用SQLite轻量级数据库，这一选择基于辽代墓志资料数量相对有限的实际情况，单文件数据库既能满足当前的存储需求，又便于进行备份和迁移。在文本处理环节，AI提出利用python-docx库对Word文档进行智能解析，该库能够准确识别文档中的标题、正文段落和嵌入图片，为后续的结构化处理奠定基础。</w:t>
      </w:r>
    </w:p>
    <w:p>
      <w:pPr>
        <w:pStyle w:val="BodyText"/>
      </w:pPr>
      <w:r>
        <w:rPr>
          <w:rFonts w:hint="eastAsia"/>
        </w:rPr>
        <w:t xml:space="preserve">研究者在听取AI的分析后，对技术路径表示认可。AI进一步补充说明，考虑到墓志资料中常包含古文字异体字，需要在解析过程中进行繁简转换处理，可以通过zhconv库实现这一功能。同时，系统采用文本与图片分离存储的策略，图片资源统一存放在静态资源目录下，数据库仅记录图片路径索引，这样的设计能够保证查询效率的稳定性。</w:t>
      </w:r>
    </w:p>
    <w:bookmarkEnd w:id="11"/>
    <w:bookmarkStart w:id="12" w:name="文档解析逻辑的确定"/>
    <w:p>
      <w:pPr>
        <w:pStyle w:val="Heading2"/>
      </w:pPr>
      <w:r>
        <w:t xml:space="preserve">4 </w:t>
      </w:r>
      <w:r>
        <w:rPr>
          <w:rFonts w:hint="eastAsia"/>
        </w:rPr>
        <w:t xml:space="preserve">文档解析逻辑的确定</w:t>
      </w:r>
    </w:p>
    <w:p>
      <w:pPr>
        <w:pStyle w:val="FirstParagraph"/>
      </w:pPr>
      <w:r>
        <w:rPr>
          <w:rFonts w:hint="eastAsia"/>
        </w:rPr>
        <w:t xml:space="preserve">文档解析是整个系统的核心环节，研究者与AI围绕这一议题进行了深入讨论。研究者首先提出，原始资料以Word文档形式存在，每篇墓志的编号、器名、释文等内容遵循一定的编排格式。AI在分析后指出，解析逻辑的设计关键在于建立清晰的字段识别规则。</w:t>
      </w:r>
    </w:p>
    <w:p>
      <w:pPr>
        <w:pStyle w:val="BodyText"/>
      </w:pPr>
      <w:r>
        <w:rPr>
          <w:rFonts w:hint="eastAsia"/>
        </w:rPr>
        <w:t xml:space="preserve">研究者与AI共同商定了解析方案的基本原则：以编号作为记录分割的标识符，编号与编号之间的所有内容归属于前一条记录。对于字段的识别，AI建议采用正则表达式匹配加关键词定位相结合的方式，通过识别”器名：</w:t>
      </w:r>
      <w:r>
        <w:t xml:space="preserve">“、”</w:t>
      </w:r>
      <w:r>
        <w:rPr>
          <w:rFonts w:hint="eastAsia"/>
        </w:rPr>
        <w:t xml:space="preserve">时代：</w:t>
      </w:r>
      <w:r>
        <w:t xml:space="preserve">“、”</w:t>
      </w:r>
      <w:r>
        <w:rPr>
          <w:rFonts w:hint="eastAsia"/>
        </w:rPr>
        <w:t xml:space="preserve">释文：“等标记来切分不同的信息单元。AI特别强调，对于释文部分需要保留其原有的段落结构，因为在学术研究中碑文的断句和分行具有重要意义。</w:t>
      </w:r>
    </w:p>
    <w:p>
      <w:pPr>
        <w:pStyle w:val="BodyText"/>
      </w:pPr>
      <w:r>
        <w:rPr>
          <w:rFonts w:hint="eastAsia"/>
        </w:rPr>
        <w:t xml:space="preserve">关于文档中的图片处理，研究者提出了实际需求：墓志资料中常包含墓志拓片的高清图片，这些图片是学术研究的重要依据。AI提出了一套分类处理方案：对于嵌入在正文中的小型字符图像，系统将其转换为行内图片格式处理；对于独立的拓片图片，则以文件形式保存到静态目录，并根据编号进行命名管理。这一方案既能保证图片资源的完整性，又便于在前端进行展示。</w:t>
      </w:r>
    </w:p>
    <w:p>
      <w:pPr>
        <w:pStyle w:val="BodyText"/>
      </w:pPr>
      <w:r>
        <w:rPr>
          <w:rFonts w:hint="eastAsia"/>
        </w:rPr>
        <w:t xml:space="preserve">在AI的建议下，系统还增加了冲突检测机制。当批量导入新文档时，系统会以器名作为唯一标识进行检查，如果发现已有相同器名的记录，则将该条目标记为冲突并记录在案，供后续人工校正处理。AI认为这一机制能够有效避免数据重复录入的问题，同时为研究者保留了最终的人工审核权限。</w:t>
      </w:r>
    </w:p>
    <w:bookmarkEnd w:id="12"/>
    <w:bookmarkStart w:id="13" w:name="前端界面的设计"/>
    <w:p>
      <w:pPr>
        <w:pStyle w:val="Heading2"/>
      </w:pPr>
      <w:r>
        <w:t xml:space="preserve">5 </w:t>
      </w:r>
      <w:r>
        <w:rPr>
          <w:rFonts w:hint="eastAsia"/>
        </w:rPr>
        <w:t xml:space="preserve">前端界面的设计</w:t>
      </w:r>
    </w:p>
    <w:p>
      <w:pPr>
        <w:pStyle w:val="FirstParagraph"/>
      </w:pPr>
      <w:r>
        <w:rPr>
          <w:rFonts w:hint="eastAsia"/>
        </w:rPr>
        <w:t xml:space="preserve">研究者向AI描述了对界面的基本期待：希望呈现简洁清爽的检索界面，类似学术数据库的搜索体验，不需要过于花哨的装饰效果。AI在理解需求后，建议前端采用HTML结合Vue.js的方式实现，页面布局以搜索框为核心，检索结果以卡片形式依次展示。</w:t>
      </w:r>
    </w:p>
    <w:p>
      <w:pPr>
        <w:pStyle w:val="BodyText"/>
      </w:pPr>
      <w:r>
        <w:rPr>
          <w:rFonts w:hint="eastAsia"/>
        </w:rPr>
        <w:t xml:space="preserve">关于结果展示的具体形式，研究者与AI进行了细致讨论。研究者强调，释文是墓志资料的核心内容，展示时需要保证文字的清晰度和可读性，同时繁简字体的处理也需要特别关注。AI提出在释文展示区域采用HTML格式渲染，这样能够支持文字的加粗、换行等格式效果，同时配合CSS样式优化阅读体验。对于图片资源，AI建议采用缩略图与高清大图相结合的方式，检索列表中仅显示小图以保证加载速度，用户点击后再加载高清版本进行查看。</w:t>
      </w:r>
    </w:p>
    <w:p>
      <w:pPr>
        <w:pStyle w:val="BodyText"/>
      </w:pPr>
      <w:r>
        <w:rPr>
          <w:rFonts w:hint="eastAsia"/>
        </w:rPr>
        <w:t xml:space="preserve">研究者还提出了字段筛选的需求，希望能够指定在某一特定字段范围内进行检索，例如仅在器名中搜索，或仅在时代中搜索。AI在了解这一需求后，设计了一套多选复选框组件，允许研究者勾选需要检索的字段组合。AI进一步说明，这一功能需要在后端API层面增加fields参数的支持，前端将用户选择作为查询条件传递给后端，后端根据条件动态生成SQL查询语句。</w:t>
      </w:r>
    </w:p>
    <w:bookmarkEnd w:id="13"/>
    <w:bookmarkStart w:id="14" w:name="协作模式的实践"/>
    <w:p>
      <w:pPr>
        <w:pStyle w:val="Heading2"/>
      </w:pPr>
      <w:r>
        <w:t xml:space="preserve">6 </w:t>
      </w:r>
      <w:r>
        <w:rPr>
          <w:rFonts w:hint="eastAsia"/>
        </w:rPr>
        <w:t xml:space="preserve">协作模式的实践</w:t>
      </w:r>
    </w:p>
    <w:p>
      <w:pPr>
        <w:pStyle w:val="FirstParagraph"/>
      </w:pPr>
      <w:r>
        <w:rPr>
          <w:rFonts w:hint="eastAsia"/>
        </w:rPr>
        <w:t xml:space="preserve">在开发过程中，研究者逐渐摸索出一套与AI协作的有效模式。当研究者提出新的功能需求时，AI首先会进行需求分析，将研究者的自然语言描述转化为技术实现方案，随后与研究者确认是否理解正确。在得到研究者的肯定后，AI开始进行代码编写工作，并将编写过程中遇到的问题及时反馈给研究者。</w:t>
      </w:r>
    </w:p>
    <w:p>
      <w:pPr>
        <w:pStyle w:val="BodyText"/>
      </w:pPr>
      <w:r>
        <w:rPr>
          <w:rFonts w:hint="eastAsia"/>
        </w:rPr>
        <w:t xml:space="preserve">研究者发现，AI在处理重复性工作时表现出很高的效率。例如，当需要为多个字段编写类似的验证逻辑时，AI能够快速生成结构一致的代码，并在基础上进行个性化调整。同时，AI在处理文档解析这类具有明确规则的任务时表现尤为出色，能够准确识别文档中的编号格式和字段标题。</w:t>
      </w:r>
    </w:p>
    <w:p>
      <w:pPr>
        <w:pStyle w:val="BodyText"/>
      </w:pPr>
      <w:r>
        <w:rPr>
          <w:rFonts w:hint="eastAsia"/>
        </w:rPr>
        <w:t xml:space="preserve">在调试环节，研究者同样借助AI的力量。当系统出现异常行为时，研究者将错误信息提交给AI进行分析，AI通常能够快速定位问题原因并提出修复建议。研究者需要做的，是将实际观察到的现象准确描述出来，帮助AI理解问题的具体表现。这种分工模式使研究者能够专注于业务逻辑层面，而将技术细节的排查工作交给AI处理。</w:t>
      </w:r>
    </w:p>
    <w:bookmarkEnd w:id="14"/>
    <w:bookmarkStart w:id="15" w:name="系统整合与部署"/>
    <w:p>
      <w:pPr>
        <w:pStyle w:val="Heading2"/>
      </w:pPr>
      <w:r>
        <w:t xml:space="preserve">7 </w:t>
      </w:r>
      <w:r>
        <w:rPr>
          <w:rFonts w:hint="eastAsia"/>
        </w:rPr>
        <w:t xml:space="preserve">系统整合与部署</w:t>
      </w:r>
    </w:p>
    <w:p>
      <w:pPr>
        <w:pStyle w:val="FirstParagraph"/>
      </w:pPr>
      <w:r>
        <w:rPr>
          <w:rFonts w:hint="eastAsia"/>
        </w:rPr>
        <w:t xml:space="preserve">各模块开发完成后，研究者与AI共同进行了系统整合工作。AI将后端API、前端页面和数据库三个部分进行连接，确保数据能够从Word文档经过解析处理后，存储到数据库中，并通过前端界面展示给用户。AI还编写了自动化测试脚本，对检索功能、分页显示、图片加载、上传导入等核心功能进行逐一验证。</w:t>
      </w:r>
    </w:p>
    <w:p>
      <w:pPr>
        <w:pStyle w:val="BodyText"/>
      </w:pPr>
      <w:r>
        <w:rPr>
          <w:rFonts w:hint="eastAsia"/>
        </w:rPr>
        <w:t xml:space="preserve">在部署环节，AI建议采用Docker容器化方案，将应用程序及其依赖环境打包成镜像，便于在不同服务器上进行部署。AI特别指出，通过Docker</w:t>
      </w:r>
      <w:r>
        <w:t xml:space="preserve"> </w:t>
      </w:r>
      <w:r>
        <w:rPr>
          <w:rFonts w:hint="eastAsia"/>
        </w:rPr>
        <w:t xml:space="preserve">Volume机制可以实现数据库文件和图片资源的持久化存储，即使容器重新创建，历史数据也能完整保留。这一特性对于需要长期积累和维护的学术数据库而言尤为重要。</w:t>
      </w:r>
    </w:p>
    <w:p>
      <w:pPr>
        <w:pStyle w:val="BodyText"/>
      </w:pPr>
      <w:r>
        <w:rPr>
          <w:rFonts w:hint="eastAsia"/>
        </w:rPr>
        <w:t xml:space="preserve">研究者对最终完成的系统进行了全面检查。系统在检索响应速度、结果排序准确性、图片加载完整性等方面均达到预期效果。批量导入功能能够正确识别重复记录并生成冲突报告，为后续的人工校正工作提供了便利。研究者据此认为，本项目成功验证了VibeCoding范式在人文社科数字化建设中的适用性，为类似规模的学术项目提供了可借鉴的实践经验。</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2026-04-08T05:00:55Z</dcterms:created>
  <dcterms:modified xsi:type="dcterms:W3CDTF">2026-04-08T05:00:55Z</dcterms:modified>
</cp:coreProperties>
</file>

<file path=docProps/custom.xml><?xml version="1.0" encoding="utf-8"?>
<Properties xmlns="http://schemas.openxmlformats.org/officeDocument/2006/custom-properties" xmlns:vt="http://schemas.openxmlformats.org/officeDocument/2006/docPropsVTypes"/>
</file>