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F81F8" w14:textId="2A89BAD6" w:rsidR="00C615CF" w:rsidRDefault="00000000">
      <w:pPr>
        <w:pStyle w:val="Title"/>
        <w:spacing w:after="140"/>
      </w:pPr>
      <w:bookmarkStart w:id="0" w:name="X1f45c56f152557393b1c7e8fc535f3226bbcc8d"/>
      <w:r>
        <w:rPr>
          <w:rFonts w:ascii="Aptos Display" w:hAnsi="Aptos Display"/>
          <w:color w:val="0C1F2B"/>
          <w:sz w:val="44"/>
        </w:rPr>
        <w:t>CasSama —</w:t>
      </w:r>
      <w:r w:rsidR="00570D60">
        <w:rPr>
          <w:rFonts w:ascii="Aptos Display" w:hAnsi="Aptos Display"/>
          <w:color w:val="0C1F2B"/>
          <w:sz w:val="44"/>
        </w:rPr>
        <w:t xml:space="preserve"> </w:t>
      </w:r>
      <w:r>
        <w:rPr>
          <w:rFonts w:ascii="Aptos Display" w:hAnsi="Aptos Display"/>
          <w:color w:val="0C1F2B"/>
          <w:sz w:val="44"/>
        </w:rPr>
        <w:t>Hackathon Demo Playbook</w:t>
      </w:r>
    </w:p>
    <w:p w14:paraId="5AB9DAF0" w14:textId="21D5E25B" w:rsidR="00C615CF" w:rsidRDefault="00000000">
      <w:pPr>
        <w:pStyle w:val="FirstParagraph"/>
      </w:pPr>
      <w:r>
        <w:rPr>
          <w:b/>
          <w:bCs/>
        </w:rPr>
        <w:t>Team:</w:t>
      </w:r>
      <w:r>
        <w:t xml:space="preserve"> GreenGru</w:t>
      </w:r>
      <w:r>
        <w:br/>
      </w:r>
      <w:r>
        <w:rPr>
          <w:b/>
          <w:bCs/>
        </w:rPr>
        <w:t>Event:</w:t>
      </w:r>
      <w:r>
        <w:t xml:space="preserve"> Sime Darby Property University Hackathon 2026</w:t>
      </w:r>
      <w:r>
        <w:br/>
      </w:r>
      <w:r>
        <w:rPr>
          <w:b/>
          <w:bCs/>
        </w:rPr>
        <w:t>Recommended format:</w:t>
      </w:r>
      <w:r>
        <w:t xml:space="preserve"> 6 minutes 45 seconds of live presentation + judges' questions</w:t>
      </w:r>
      <w:r>
        <w:br/>
      </w:r>
      <w:r>
        <w:rPr>
          <w:b/>
          <w:bCs/>
        </w:rPr>
        <w:t>Tagline:</w:t>
      </w:r>
      <w:r>
        <w:t xml:space="preserve"> </w:t>
      </w:r>
      <w:r>
        <w:rPr>
          <w:b/>
          <w:bCs/>
        </w:rPr>
        <w:t>Charge together. Earn together.</w:t>
      </w:r>
    </w:p>
    <w:p w14:paraId="27110CD8" w14:textId="77777777" w:rsidR="00C615CF" w:rsidRDefault="00000000">
      <w:pPr>
        <w:pStyle w:val="BlockText"/>
      </w:pPr>
      <w:r>
        <w:rPr>
          <w:b/>
          <w:bCs/>
        </w:rPr>
        <w:t>Truthfulness rule:</w:t>
      </w:r>
      <w:r>
        <w:t xml:space="preserve"> This is a functional prototype that exchanges OCPP 1.6-J messages with an in-process </w:t>
      </w:r>
      <w:r>
        <w:rPr>
          <w:i/>
          <w:iCs/>
        </w:rPr>
        <w:t>simulator</w:t>
      </w:r>
      <w:r>
        <w:t xml:space="preserve">, not a verified physical charging installation or payment processor. Recorded </w:t>
      </w:r>
      <w:r>
        <w:rPr>
          <w:i/>
          <w:iCs/>
        </w:rPr>
        <w:t>calculated</w:t>
      </w:r>
      <w:r>
        <w:t xml:space="preserve"> receipts, scenario </w:t>
      </w:r>
      <w:r>
        <w:rPr>
          <w:i/>
          <w:iCs/>
        </w:rPr>
        <w:t>forecasts</w:t>
      </w:r>
      <w:r>
        <w:t xml:space="preserve"> and actually </w:t>
      </w:r>
      <w:r>
        <w:rPr>
          <w:i/>
          <w:iCs/>
        </w:rPr>
        <w:t>collected</w:t>
      </w:r>
      <w:r>
        <w:t xml:space="preserve"> payments are different things. Only the first two exist in the demo.</w:t>
      </w:r>
    </w:p>
    <w:p w14:paraId="54268446" w14:textId="77777777" w:rsidR="00C615CF" w:rsidRDefault="00000000">
      <w:pPr>
        <w:pStyle w:val="Heading2"/>
      </w:pPr>
      <w:bookmarkStart w:id="1" w:name="X0b811e1c46c70df68a3adec6e063736cc0d58d4"/>
      <w:r>
        <w:t>1. What changed in this uploaded version—and what has been verified</w:t>
      </w:r>
    </w:p>
    <w:p w14:paraId="64AD480B" w14:textId="77777777" w:rsidR="00C615CF" w:rsidRDefault="00000000">
      <w:pPr>
        <w:pStyle w:val="FirstParagraph"/>
      </w:pPr>
      <w:r>
        <w:t xml:space="preserve">The current driver application has </w:t>
      </w:r>
      <w:r>
        <w:rPr>
          <w:b/>
          <w:bCs/>
        </w:rPr>
        <w:t>Home, Map, Plan, Activity and Account</w:t>
      </w:r>
      <w:r>
        <w:t xml:space="preserve"> views, alongside a separate </w:t>
      </w:r>
      <w:r>
        <w:rPr>
          <w:b/>
          <w:bCs/>
        </w:rPr>
        <w:t>JMB portal</w:t>
      </w:r>
      <w:r>
        <w:t xml:space="preserve"> and a </w:t>
      </w:r>
      <w:r>
        <w:rPr>
          <w:b/>
          <w:bCs/>
        </w:rPr>
        <w:t>CPO overview</w:t>
      </w:r>
      <w:r>
        <w:t>. Compared with the earlier proposed demo, this build has the following presentation-relevant improvements:</w:t>
      </w:r>
    </w:p>
    <w:tbl>
      <w:tblPr>
        <w:tblStyle w:val="Table"/>
        <w:tblW w:w="0" w:type="auto"/>
        <w:jc w:val="center"/>
        <w:tblLook w:val="0020" w:firstRow="1" w:lastRow="0" w:firstColumn="0" w:lastColumn="0" w:noHBand="0" w:noVBand="0"/>
      </w:tblPr>
      <w:tblGrid>
        <w:gridCol w:w="2093"/>
        <w:gridCol w:w="5605"/>
        <w:gridCol w:w="2512"/>
      </w:tblGrid>
      <w:tr w:rsidR="00C615CF" w14:paraId="71335829" w14:textId="77777777" w:rsidTr="00C615CF">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F645E"/>
            <w:vAlign w:val="center"/>
          </w:tcPr>
          <w:p w14:paraId="66B1CD4C" w14:textId="77777777" w:rsidR="00C615CF" w:rsidRDefault="00000000">
            <w:pPr>
              <w:pStyle w:val="Compact"/>
              <w:spacing w:before="20" w:after="20" w:line="247" w:lineRule="auto"/>
            </w:pPr>
            <w:r>
              <w:rPr>
                <w:b/>
                <w:color w:val="FFFFFF"/>
                <w:sz w:val="16"/>
              </w:rPr>
              <w:t>Latest capability</w:t>
            </w:r>
          </w:p>
        </w:tc>
        <w:tc>
          <w:tcPr>
            <w:tcW w:w="0" w:type="auto"/>
            <w:shd w:val="clear" w:color="auto" w:fill="0F645E"/>
            <w:vAlign w:val="center"/>
          </w:tcPr>
          <w:p w14:paraId="4E1DCDC0" w14:textId="77777777" w:rsidR="00C615CF" w:rsidRDefault="00000000">
            <w:pPr>
              <w:pStyle w:val="Compact"/>
              <w:spacing w:before="20" w:after="20" w:line="247" w:lineRule="auto"/>
            </w:pPr>
            <w:r>
              <w:rPr>
                <w:b/>
                <w:color w:val="FFFFFF"/>
                <w:sz w:val="16"/>
              </w:rPr>
              <w:t>Practical demo implication</w:t>
            </w:r>
          </w:p>
        </w:tc>
        <w:tc>
          <w:tcPr>
            <w:tcW w:w="0" w:type="auto"/>
            <w:shd w:val="clear" w:color="auto" w:fill="0F645E"/>
            <w:vAlign w:val="center"/>
          </w:tcPr>
          <w:p w14:paraId="686B233A" w14:textId="77777777" w:rsidR="00C615CF" w:rsidRDefault="00000000">
            <w:pPr>
              <w:pStyle w:val="Compact"/>
              <w:spacing w:before="20" w:after="20" w:line="247" w:lineRule="auto"/>
            </w:pPr>
            <w:r>
              <w:rPr>
                <w:b/>
                <w:color w:val="FFFFFF"/>
                <w:sz w:val="16"/>
              </w:rPr>
              <w:t>Source</w:t>
            </w:r>
          </w:p>
        </w:tc>
      </w:tr>
      <w:tr w:rsidR="00C615CF" w14:paraId="53322367" w14:textId="77777777" w:rsidTr="00C615CF">
        <w:trPr>
          <w:jc w:val="center"/>
        </w:trPr>
        <w:tc>
          <w:tcPr>
            <w:tcW w:w="0" w:type="auto"/>
            <w:vAlign w:val="center"/>
          </w:tcPr>
          <w:p w14:paraId="59CA12E8" w14:textId="77777777" w:rsidR="00C615CF" w:rsidRDefault="00000000">
            <w:pPr>
              <w:pStyle w:val="Compact"/>
              <w:spacing w:before="20" w:after="20" w:line="247" w:lineRule="auto"/>
            </w:pPr>
            <w:r>
              <w:rPr>
                <w:sz w:val="16"/>
              </w:rPr>
              <w:t>Booking-specific notification messages</w:t>
            </w:r>
          </w:p>
        </w:tc>
        <w:tc>
          <w:tcPr>
            <w:tcW w:w="0" w:type="auto"/>
            <w:vAlign w:val="center"/>
          </w:tcPr>
          <w:p w14:paraId="38442B6B" w14:textId="77777777" w:rsidR="00C615CF" w:rsidRDefault="00000000">
            <w:pPr>
              <w:pStyle w:val="Compact"/>
              <w:spacing w:before="20" w:after="20" w:line="247" w:lineRule="auto"/>
            </w:pPr>
            <w:r>
              <w:rPr>
                <w:sz w:val="16"/>
              </w:rPr>
              <w:t xml:space="preserve">A failed booking and its suggested times appear on </w:t>
            </w:r>
            <w:r>
              <w:rPr>
                <w:b/>
                <w:bCs/>
                <w:sz w:val="16"/>
              </w:rPr>
              <w:t>Activity</w:t>
            </w:r>
            <w:r>
              <w:rPr>
                <w:sz w:val="16"/>
              </w:rPr>
              <w:t>, not on Home/Plan.</w:t>
            </w:r>
          </w:p>
        </w:tc>
        <w:tc>
          <w:tcPr>
            <w:tcW w:w="0" w:type="auto"/>
            <w:vAlign w:val="center"/>
          </w:tcPr>
          <w:p w14:paraId="2A42793F" w14:textId="77777777" w:rsidR="00C615CF" w:rsidRDefault="00000000">
            <w:pPr>
              <w:pStyle w:val="Compact"/>
              <w:spacing w:before="20" w:after="20" w:line="247" w:lineRule="auto"/>
            </w:pPr>
            <w:r>
              <w:rPr>
                <w:rStyle w:val="VerbatimChar"/>
                <w:rFonts w:ascii="Aptos" w:hAnsi="Aptos"/>
                <w:sz w:val="16"/>
              </w:rPr>
              <w:t>views/flash.js</w:t>
            </w:r>
            <w:r>
              <w:rPr>
                <w:sz w:val="16"/>
              </w:rPr>
              <w:t xml:space="preserve">, </w:t>
            </w:r>
            <w:r>
              <w:rPr>
                <w:rStyle w:val="VerbatimChar"/>
                <w:rFonts w:ascii="Aptos" w:hAnsi="Aptos"/>
                <w:sz w:val="16"/>
              </w:rPr>
              <w:t>test/flash.test.js</w:t>
            </w:r>
          </w:p>
        </w:tc>
      </w:tr>
      <w:tr w:rsidR="00C615CF" w14:paraId="3EC02A12" w14:textId="77777777" w:rsidTr="00C615CF">
        <w:trPr>
          <w:jc w:val="center"/>
        </w:trPr>
        <w:tc>
          <w:tcPr>
            <w:tcW w:w="0" w:type="auto"/>
            <w:vAlign w:val="center"/>
          </w:tcPr>
          <w:p w14:paraId="45850521" w14:textId="77777777" w:rsidR="00C615CF" w:rsidRDefault="00000000">
            <w:pPr>
              <w:pStyle w:val="Compact"/>
              <w:spacing w:before="20" w:after="20" w:line="247" w:lineRule="auto"/>
            </w:pPr>
            <w:r>
              <w:rPr>
                <w:sz w:val="16"/>
              </w:rPr>
              <w:t>Booking-linked residential OCPP demo</w:t>
            </w:r>
          </w:p>
        </w:tc>
        <w:tc>
          <w:tcPr>
            <w:tcW w:w="0" w:type="auto"/>
            <w:vAlign w:val="center"/>
          </w:tcPr>
          <w:p w14:paraId="1B228D3F" w14:textId="77777777" w:rsidR="00C615CF" w:rsidRDefault="00000000">
            <w:pPr>
              <w:pStyle w:val="Compact"/>
              <w:spacing w:before="20" w:after="20" w:line="247" w:lineRule="auto"/>
            </w:pPr>
            <w:r>
              <w:rPr>
                <w:sz w:val="16"/>
              </w:rPr>
              <w:t xml:space="preserve">After booking and check-in, </w:t>
            </w:r>
            <w:r>
              <w:rPr>
                <w:b/>
                <w:bCs/>
                <w:sz w:val="16"/>
              </w:rPr>
              <w:t>Start simulated charge</w:t>
            </w:r>
            <w:r>
              <w:rPr>
                <w:sz w:val="16"/>
              </w:rPr>
              <w:t xml:space="preserve"> and </w:t>
            </w:r>
            <w:r>
              <w:rPr>
                <w:b/>
                <w:bCs/>
                <w:sz w:val="16"/>
              </w:rPr>
              <w:t>Complete simulated charge</w:t>
            </w:r>
            <w:r>
              <w:rPr>
                <w:sz w:val="16"/>
              </w:rPr>
              <w:t xml:space="preserve"> drive actual OCPP messages between the simulator and the server.</w:t>
            </w:r>
          </w:p>
        </w:tc>
        <w:tc>
          <w:tcPr>
            <w:tcW w:w="0" w:type="auto"/>
            <w:vAlign w:val="center"/>
          </w:tcPr>
          <w:p w14:paraId="17915D97" w14:textId="77777777" w:rsidR="00C615CF" w:rsidRDefault="00000000">
            <w:pPr>
              <w:pStyle w:val="Compact"/>
              <w:spacing w:before="20" w:after="20" w:line="247" w:lineRule="auto"/>
            </w:pPr>
            <w:r>
              <w:rPr>
                <w:rStyle w:val="VerbatimChar"/>
                <w:rFonts w:ascii="Aptos" w:hAnsi="Aptos"/>
                <w:sz w:val="16"/>
              </w:rPr>
              <w:t>server/app.js</w:t>
            </w:r>
            <w:r>
              <w:rPr>
                <w:sz w:val="16"/>
              </w:rPr>
              <w:t xml:space="preserve">, </w:t>
            </w:r>
            <w:r>
              <w:rPr>
                <w:rStyle w:val="VerbatimChar"/>
                <w:rFonts w:ascii="Aptos" w:hAnsi="Aptos"/>
                <w:sz w:val="16"/>
              </w:rPr>
              <w:t>server/ocpp-sim.js</w:t>
            </w:r>
            <w:r>
              <w:rPr>
                <w:sz w:val="16"/>
              </w:rPr>
              <w:t xml:space="preserve">, </w:t>
            </w:r>
            <w:r>
              <w:rPr>
                <w:rStyle w:val="VerbatimChar"/>
                <w:rFonts w:ascii="Aptos" w:hAnsi="Aptos"/>
                <w:sz w:val="16"/>
              </w:rPr>
              <w:t>views/driver.js</w:t>
            </w:r>
          </w:p>
        </w:tc>
      </w:tr>
      <w:tr w:rsidR="00C615CF" w14:paraId="5AEB58B1" w14:textId="77777777" w:rsidTr="00C615CF">
        <w:trPr>
          <w:jc w:val="center"/>
        </w:trPr>
        <w:tc>
          <w:tcPr>
            <w:tcW w:w="0" w:type="auto"/>
            <w:vAlign w:val="center"/>
          </w:tcPr>
          <w:p w14:paraId="6D1AC190" w14:textId="77777777" w:rsidR="00C615CF" w:rsidRDefault="00000000">
            <w:pPr>
              <w:pStyle w:val="Compact"/>
              <w:spacing w:before="20" w:after="20" w:line="247" w:lineRule="auto"/>
            </w:pPr>
            <w:r>
              <w:rPr>
                <w:sz w:val="16"/>
              </w:rPr>
              <w:t>Restored live charging ring for the residential demo</w:t>
            </w:r>
          </w:p>
        </w:tc>
        <w:tc>
          <w:tcPr>
            <w:tcW w:w="0" w:type="auto"/>
            <w:vAlign w:val="center"/>
          </w:tcPr>
          <w:p w14:paraId="3680A707" w14:textId="77777777" w:rsidR="00C615CF" w:rsidRDefault="00000000">
            <w:pPr>
              <w:pStyle w:val="Compact"/>
              <w:spacing w:before="20" w:after="20" w:line="247" w:lineRule="auto"/>
            </w:pPr>
            <w:r>
              <w:rPr>
                <w:sz w:val="16"/>
              </w:rPr>
              <w:t xml:space="preserve">The circular estimated battery display rises using the simulator's interim </w:t>
            </w:r>
            <w:r>
              <w:rPr>
                <w:rStyle w:val="VerbatimChar"/>
                <w:rFonts w:ascii="Aptos" w:hAnsi="Aptos"/>
                <w:sz w:val="16"/>
              </w:rPr>
              <w:t>MeterValues</w:t>
            </w:r>
            <w:r>
              <w:rPr>
                <w:sz w:val="16"/>
              </w:rPr>
              <w:t xml:space="preserve">; it is </w:t>
            </w:r>
            <w:r>
              <w:rPr>
                <w:b/>
                <w:bCs/>
                <w:sz w:val="16"/>
              </w:rPr>
              <w:t>not a vehicle BMS reading</w:t>
            </w:r>
            <w:r>
              <w:rPr>
                <w:sz w:val="16"/>
              </w:rPr>
              <w:t>.</w:t>
            </w:r>
          </w:p>
        </w:tc>
        <w:tc>
          <w:tcPr>
            <w:tcW w:w="0" w:type="auto"/>
            <w:vAlign w:val="center"/>
          </w:tcPr>
          <w:p w14:paraId="009478CF" w14:textId="77777777" w:rsidR="00C615CF" w:rsidRDefault="00000000">
            <w:pPr>
              <w:pStyle w:val="Compact"/>
              <w:spacing w:before="20" w:after="20" w:line="247" w:lineRule="auto"/>
            </w:pPr>
            <w:r>
              <w:rPr>
                <w:rStyle w:val="VerbatimChar"/>
                <w:rFonts w:ascii="Aptos" w:hAnsi="Aptos"/>
                <w:sz w:val="16"/>
              </w:rPr>
              <w:t>engine/demo-meter.js</w:t>
            </w:r>
            <w:r>
              <w:rPr>
                <w:sz w:val="16"/>
              </w:rPr>
              <w:t xml:space="preserve">, </w:t>
            </w:r>
            <w:r>
              <w:rPr>
                <w:rStyle w:val="VerbatimChar"/>
                <w:rFonts w:ascii="Aptos" w:hAnsi="Aptos"/>
                <w:sz w:val="16"/>
              </w:rPr>
              <w:t>views/driver.js</w:t>
            </w:r>
          </w:p>
        </w:tc>
      </w:tr>
      <w:tr w:rsidR="00C615CF" w14:paraId="595614B0" w14:textId="77777777" w:rsidTr="00C615CF">
        <w:trPr>
          <w:jc w:val="center"/>
        </w:trPr>
        <w:tc>
          <w:tcPr>
            <w:tcW w:w="0" w:type="auto"/>
            <w:vAlign w:val="center"/>
          </w:tcPr>
          <w:p w14:paraId="11B660B0" w14:textId="77777777" w:rsidR="00C615CF" w:rsidRDefault="00000000">
            <w:pPr>
              <w:pStyle w:val="Compact"/>
              <w:spacing w:before="20" w:after="20" w:line="247" w:lineRule="auto"/>
            </w:pPr>
            <w:r>
              <w:rPr>
                <w:sz w:val="16"/>
              </w:rPr>
              <w:t xml:space="preserve">JMB </w:t>
            </w:r>
            <w:r>
              <w:rPr>
                <w:b/>
                <w:bCs/>
                <w:sz w:val="16"/>
              </w:rPr>
              <w:t>Recorded revenue</w:t>
            </w:r>
            <w:r>
              <w:rPr>
                <w:sz w:val="16"/>
              </w:rPr>
              <w:t xml:space="preserve"> section</w:t>
            </w:r>
          </w:p>
        </w:tc>
        <w:tc>
          <w:tcPr>
            <w:tcW w:w="0" w:type="auto"/>
            <w:vAlign w:val="center"/>
          </w:tcPr>
          <w:p w14:paraId="1CA7EB79" w14:textId="77777777" w:rsidR="00C615CF" w:rsidRDefault="00000000">
            <w:pPr>
              <w:pStyle w:val="Compact"/>
              <w:spacing w:before="20" w:after="20" w:line="247" w:lineRule="auto"/>
            </w:pPr>
            <w:r>
              <w:rPr>
                <w:sz w:val="16"/>
              </w:rPr>
              <w:t xml:space="preserve">Demonstrate the completed, booking-linked </w:t>
            </w:r>
            <w:r>
              <w:rPr>
                <w:b/>
                <w:bCs/>
                <w:sz w:val="16"/>
              </w:rPr>
              <w:t>DEMO</w:t>
            </w:r>
            <w:r>
              <w:rPr>
                <w:sz w:val="16"/>
              </w:rPr>
              <w:t xml:space="preserve"> session separately from the simulated monthly </w:t>
            </w:r>
            <w:r>
              <w:rPr>
                <w:b/>
                <w:bCs/>
                <w:sz w:val="16"/>
              </w:rPr>
              <w:t>Forecast</w:t>
            </w:r>
            <w:r>
              <w:rPr>
                <w:sz w:val="16"/>
              </w:rPr>
              <w:t xml:space="preserve"> panel.</w:t>
            </w:r>
          </w:p>
        </w:tc>
        <w:tc>
          <w:tcPr>
            <w:tcW w:w="0" w:type="auto"/>
            <w:vAlign w:val="center"/>
          </w:tcPr>
          <w:p w14:paraId="710148E3" w14:textId="77777777" w:rsidR="00C615CF" w:rsidRDefault="00000000">
            <w:pPr>
              <w:pStyle w:val="Compact"/>
              <w:spacing w:before="20" w:after="20" w:line="247" w:lineRule="auto"/>
            </w:pPr>
            <w:r>
              <w:rPr>
                <w:rStyle w:val="VerbatimChar"/>
                <w:rFonts w:ascii="Aptos" w:hAnsi="Aptos"/>
                <w:sz w:val="16"/>
              </w:rPr>
              <w:t>views/jmb-recorded.js</w:t>
            </w:r>
            <w:r>
              <w:rPr>
                <w:sz w:val="16"/>
              </w:rPr>
              <w:t xml:space="preserve">, </w:t>
            </w:r>
            <w:r>
              <w:rPr>
                <w:rStyle w:val="VerbatimChar"/>
                <w:rFonts w:ascii="Aptos" w:hAnsi="Aptos"/>
                <w:sz w:val="16"/>
              </w:rPr>
              <w:t>views/jmb.js</w:t>
            </w:r>
          </w:p>
        </w:tc>
      </w:tr>
      <w:tr w:rsidR="00C615CF" w14:paraId="68C6AD80" w14:textId="77777777" w:rsidTr="00C615CF">
        <w:trPr>
          <w:jc w:val="center"/>
        </w:trPr>
        <w:tc>
          <w:tcPr>
            <w:tcW w:w="0" w:type="auto"/>
            <w:vAlign w:val="center"/>
          </w:tcPr>
          <w:p w14:paraId="56649740" w14:textId="4E1FB6DA" w:rsidR="00C615CF" w:rsidRDefault="007C25D2">
            <w:pPr>
              <w:pStyle w:val="Compact"/>
              <w:spacing w:before="20" w:after="20" w:line="247" w:lineRule="auto"/>
            </w:pPr>
            <w:r>
              <w:rPr>
                <w:sz w:val="16"/>
              </w:rPr>
              <w:t>LLM Model</w:t>
            </w:r>
            <w:r w:rsidR="00000000">
              <w:rPr>
                <w:sz w:val="16"/>
              </w:rPr>
              <w:t xml:space="preserve"> via OpenAI-compatible endpoint</w:t>
            </w:r>
          </w:p>
        </w:tc>
        <w:tc>
          <w:tcPr>
            <w:tcW w:w="0" w:type="auto"/>
            <w:vAlign w:val="center"/>
          </w:tcPr>
          <w:p w14:paraId="6C0B60FE" w14:textId="77777777" w:rsidR="00C615CF" w:rsidRDefault="00000000">
            <w:pPr>
              <w:pStyle w:val="Compact"/>
              <w:spacing w:before="20" w:after="20" w:line="247" w:lineRule="auto"/>
            </w:pPr>
            <w:r>
              <w:rPr>
                <w:sz w:val="16"/>
              </w:rPr>
              <w:t>The orchestrator invokes deterministic app tools for recommendations, scheduling, cost estimates and knowledge retrieval. A booking still requires user confirmation.</w:t>
            </w:r>
          </w:p>
        </w:tc>
        <w:tc>
          <w:tcPr>
            <w:tcW w:w="0" w:type="auto"/>
            <w:vAlign w:val="center"/>
          </w:tcPr>
          <w:p w14:paraId="0B94DBF3" w14:textId="77777777" w:rsidR="00C615CF" w:rsidRDefault="00000000">
            <w:pPr>
              <w:pStyle w:val="Compact"/>
              <w:spacing w:before="20" w:after="20" w:line="247" w:lineRule="auto"/>
            </w:pPr>
            <w:r>
              <w:rPr>
                <w:rStyle w:val="VerbatimChar"/>
                <w:rFonts w:ascii="Aptos" w:hAnsi="Aptos"/>
                <w:sz w:val="16"/>
              </w:rPr>
              <w:t>server/agent.js</w:t>
            </w:r>
            <w:r>
              <w:rPr>
                <w:sz w:val="16"/>
              </w:rPr>
              <w:t xml:space="preserve">, </w:t>
            </w:r>
            <w:r>
              <w:rPr>
                <w:rStyle w:val="VerbatimChar"/>
                <w:rFonts w:ascii="Aptos" w:hAnsi="Aptos"/>
                <w:sz w:val="16"/>
              </w:rPr>
              <w:t>engine/agent.js</w:t>
            </w:r>
          </w:p>
        </w:tc>
      </w:tr>
      <w:tr w:rsidR="00C615CF" w14:paraId="6CF168F4" w14:textId="77777777" w:rsidTr="00C615CF">
        <w:trPr>
          <w:jc w:val="center"/>
        </w:trPr>
        <w:tc>
          <w:tcPr>
            <w:tcW w:w="0" w:type="auto"/>
            <w:vAlign w:val="center"/>
          </w:tcPr>
          <w:p w14:paraId="28FAF87E" w14:textId="77777777" w:rsidR="00C615CF" w:rsidRDefault="00000000">
            <w:pPr>
              <w:pStyle w:val="Compact"/>
              <w:spacing w:before="20" w:after="20" w:line="247" w:lineRule="auto"/>
            </w:pPr>
            <w:r>
              <w:rPr>
                <w:sz w:val="16"/>
              </w:rPr>
              <w:t>Resident priority and verified-unit votes</w:t>
            </w:r>
          </w:p>
        </w:tc>
        <w:tc>
          <w:tcPr>
            <w:tcW w:w="0" w:type="auto"/>
            <w:vAlign w:val="center"/>
          </w:tcPr>
          <w:p w14:paraId="3F1BD051" w14:textId="77777777" w:rsidR="00C615CF" w:rsidRDefault="00000000">
            <w:pPr>
              <w:pStyle w:val="Compact"/>
              <w:spacing w:before="20" w:after="20" w:line="247" w:lineRule="auto"/>
            </w:pPr>
            <w:r>
              <w:rPr>
                <w:sz w:val="16"/>
              </w:rPr>
              <w:t>Visitor booking obeys JMB-approved hours and protected bays; unit-verified votes count once per unit.</w:t>
            </w:r>
          </w:p>
        </w:tc>
        <w:tc>
          <w:tcPr>
            <w:tcW w:w="0" w:type="auto"/>
            <w:vAlign w:val="center"/>
          </w:tcPr>
          <w:p w14:paraId="29138566" w14:textId="77777777" w:rsidR="00C615CF" w:rsidRDefault="00000000">
            <w:pPr>
              <w:pStyle w:val="Compact"/>
              <w:spacing w:before="20" w:after="20" w:line="247" w:lineRule="auto"/>
            </w:pPr>
            <w:r>
              <w:rPr>
                <w:rStyle w:val="VerbatimChar"/>
                <w:rFonts w:ascii="Aptos" w:hAnsi="Aptos"/>
                <w:sz w:val="16"/>
              </w:rPr>
              <w:t>engine/reservations.js</w:t>
            </w:r>
            <w:r>
              <w:rPr>
                <w:sz w:val="16"/>
              </w:rPr>
              <w:t xml:space="preserve">, </w:t>
            </w:r>
            <w:r>
              <w:rPr>
                <w:rStyle w:val="VerbatimChar"/>
                <w:rFonts w:ascii="Aptos" w:hAnsi="Aptos"/>
                <w:sz w:val="16"/>
              </w:rPr>
              <w:t>engine/governance.js</w:t>
            </w:r>
          </w:p>
        </w:tc>
      </w:tr>
    </w:tbl>
    <w:p w14:paraId="04543CC0" w14:textId="65781203" w:rsidR="00C615CF" w:rsidRDefault="00000000">
      <w:pPr>
        <w:pStyle w:val="BodyText"/>
      </w:pPr>
      <w:r>
        <w:rPr>
          <w:b/>
          <w:bCs/>
        </w:rPr>
        <w:t>Automated checks run</w:t>
      </w:r>
      <w:r w:rsidR="007C25D2">
        <w:rPr>
          <w:b/>
          <w:bCs/>
        </w:rPr>
        <w:t xml:space="preserve"> </w:t>
      </w:r>
      <w:r>
        <w:rPr>
          <w:b/>
          <w:bCs/>
        </w:rPr>
        <w:t>:</w:t>
      </w:r>
      <w:r>
        <w:t xml:space="preserve"> </w:t>
      </w:r>
      <w:r>
        <w:rPr>
          <w:rStyle w:val="VerbatimChar"/>
        </w:rPr>
        <w:t>npm test</w:t>
      </w:r>
      <w:r>
        <w:t xml:space="preserve"> </w:t>
      </w:r>
      <w:r>
        <w:rPr>
          <w:b/>
          <w:bCs/>
        </w:rPr>
        <w:t>271/271 passed</w:t>
      </w:r>
      <w:r>
        <w:t xml:space="preserve">, </w:t>
      </w:r>
      <w:r>
        <w:rPr>
          <w:rStyle w:val="VerbatimChar"/>
        </w:rPr>
        <w:t>npm run acceptance:verify</w:t>
      </w:r>
      <w:r>
        <w:t xml:space="preserve"> </w:t>
      </w:r>
      <w:r>
        <w:rPr>
          <w:b/>
          <w:bCs/>
        </w:rPr>
        <w:t>5/5 passed</w:t>
      </w:r>
      <w:r>
        <w:t xml:space="preserve">, and </w:t>
      </w:r>
      <w:r>
        <w:rPr>
          <w:rStyle w:val="VerbatimChar"/>
        </w:rPr>
        <w:t>npm run pilot:verify</w:t>
      </w:r>
      <w:r>
        <w:t xml:space="preserve"> </w:t>
      </w:r>
      <w:r>
        <w:rPr>
          <w:b/>
          <w:bCs/>
        </w:rPr>
        <w:t>2/2 passed</w:t>
      </w:r>
      <w:r>
        <w:t>, all with zero failures (Node 22.16.0). These use simulated backends/mock AI as appropriate; the user previously reported successful manual browser acceptance, but was not independently checked against live chargers or payment settlement.</w:t>
      </w:r>
    </w:p>
    <w:p w14:paraId="2EAB38A4" w14:textId="77777777" w:rsidR="00C615CF" w:rsidRDefault="00000000">
      <w:pPr>
        <w:pStyle w:val="BodyText"/>
      </w:pPr>
      <w:r>
        <w:rPr>
          <w:b/>
          <w:bCs/>
        </w:rPr>
        <w:t>Important scale distinction:</w:t>
      </w:r>
      <w:r>
        <w:t xml:space="preserve"> Serini Park in the UI is a </w:t>
      </w:r>
      <w:r>
        <w:rPr>
          <w:b/>
          <w:bCs/>
        </w:rPr>
        <w:t>fictional 12-bay site</w:t>
      </w:r>
      <w:r>
        <w:t xml:space="preserve">, with </w:t>
      </w:r>
      <w:r>
        <w:rPr>
          <w:b/>
          <w:bCs/>
        </w:rPr>
        <w:t>3 protected resident bays</w:t>
      </w:r>
      <w:r>
        <w:t xml:space="preserve">, available to visitors by default </w:t>
      </w:r>
      <w:r>
        <w:rPr>
          <w:b/>
          <w:bCs/>
        </w:rPr>
        <w:t>daily 10:00–18:00 Malaysia time</w:t>
      </w:r>
      <w:r>
        <w:t xml:space="preserve">. The separate isolated acceptance pilot tests </w:t>
      </w:r>
      <w:r>
        <w:rPr>
          <w:b/>
          <w:bCs/>
        </w:rPr>
        <w:t>4 AC bays with 1 resident-protected bay</w:t>
      </w:r>
      <w:r>
        <w:t>. Never call the four-bay fixture Serini Park's live configuration.</w:t>
      </w:r>
    </w:p>
    <w:p w14:paraId="79A8A977" w14:textId="77777777" w:rsidR="00C615CF" w:rsidRDefault="00000000">
      <w:pPr>
        <w:pStyle w:val="Heading2"/>
      </w:pPr>
      <w:bookmarkStart w:id="2" w:name="X0aeefe02c5ad9869535c4ae50a0aff6bd6c7205"/>
      <w:bookmarkEnd w:id="1"/>
      <w:r>
        <w:t>2. The story judges should remember</w:t>
      </w:r>
    </w:p>
    <w:p w14:paraId="567A3BC8" w14:textId="77777777" w:rsidR="00C615CF" w:rsidRDefault="00000000">
      <w:pPr>
        <w:pStyle w:val="FirstParagraph"/>
      </w:pPr>
      <w:r>
        <w:rPr>
          <w:b/>
          <w:bCs/>
        </w:rPr>
        <w:t>Problem:</w:t>
      </w:r>
      <w:r>
        <w:t xml:space="preserve"> Many residential chargers sit idle while outside EV drivers struggle with access, cost and charger reliability. Condo committees hesitate to share because resident priority, visitor access and operating costs must be controlled.</w:t>
      </w:r>
    </w:p>
    <w:p w14:paraId="2A5443BF" w14:textId="67C482BE" w:rsidR="00C615CF" w:rsidRDefault="00000000">
      <w:pPr>
        <w:pStyle w:val="BodyText"/>
      </w:pPr>
      <w:r>
        <w:rPr>
          <w:b/>
          <w:bCs/>
        </w:rPr>
        <w:t>Solution:</w:t>
      </w:r>
      <w:r>
        <w:t xml:space="preserve"> CasSama creates a governed sharing layer. A JMB controls when outside drivers may book, reserves capacity for residents and can review charger health and calculated revenue. Drivers receive vehicle- and battery-aware recommendations plus </w:t>
      </w:r>
      <w:r w:rsidR="007C25D2">
        <w:t>LLM</w:t>
      </w:r>
      <w:r>
        <w:t>-powered assistance.</w:t>
      </w:r>
    </w:p>
    <w:p w14:paraId="7DB7B2ED" w14:textId="77777777" w:rsidR="00C615CF" w:rsidRDefault="00000000">
      <w:pPr>
        <w:pStyle w:val="BodyText"/>
      </w:pPr>
      <w:r>
        <w:rPr>
          <w:b/>
          <w:bCs/>
        </w:rPr>
        <w:t>Business hypothesis:</w:t>
      </w:r>
      <w:r>
        <w:t xml:space="preserve"> Better utilisation can offset some charging infrastructure and maintenance costs. A JMB receives an illustrative 30% of </w:t>
      </w:r>
      <w:r>
        <w:rPr>
          <w:b/>
          <w:bCs/>
        </w:rPr>
        <w:t>positive operating surplus</w:t>
      </w:r>
      <w:r>
        <w:t xml:space="preserve"> and the partner 70% in the prototype—not 30% of gross takings. Forecast benefits require site-level validation.</w:t>
      </w:r>
    </w:p>
    <w:p w14:paraId="0B582550" w14:textId="77777777" w:rsidR="00C615CF" w:rsidRDefault="00000000">
      <w:pPr>
        <w:pStyle w:val="BodyText"/>
      </w:pPr>
      <w:r>
        <w:rPr>
          <w:b/>
          <w:bCs/>
        </w:rPr>
        <w:t>One-line differentiator:</w:t>
      </w:r>
      <w:r>
        <w:t xml:space="preserve"> </w:t>
      </w:r>
      <w:r>
        <w:rPr>
          <w:b/>
          <w:bCs/>
        </w:rPr>
        <w:t>We connect AI-assisted charger discovery to resident-protected booking and a measurable, auditable charging-to-JMB workflow.</w:t>
      </w:r>
    </w:p>
    <w:p w14:paraId="4F9C213D" w14:textId="77777777" w:rsidR="00C615CF" w:rsidRDefault="00000000">
      <w:pPr>
        <w:pStyle w:val="Heading2"/>
      </w:pPr>
      <w:bookmarkStart w:id="3" w:name="X47cb94c0b66b4f5c9b55f0d9c43ea022d8500eb"/>
      <w:bookmarkEnd w:id="2"/>
      <w:r>
        <w:lastRenderedPageBreak/>
        <w:t>3. Presentation run of show (target 6:45)</w:t>
      </w:r>
    </w:p>
    <w:tbl>
      <w:tblPr>
        <w:tblStyle w:val="Table"/>
        <w:tblW w:w="0" w:type="auto"/>
        <w:jc w:val="center"/>
        <w:tblLook w:val="0020" w:firstRow="1" w:lastRow="0" w:firstColumn="0" w:lastColumn="0" w:noHBand="0" w:noVBand="0"/>
      </w:tblPr>
      <w:tblGrid>
        <w:gridCol w:w="622"/>
        <w:gridCol w:w="2447"/>
        <w:gridCol w:w="5007"/>
        <w:gridCol w:w="2134"/>
      </w:tblGrid>
      <w:tr w:rsidR="00C615CF" w14:paraId="6DBB4E36" w14:textId="77777777" w:rsidTr="00C615CF">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F645E"/>
            <w:vAlign w:val="center"/>
          </w:tcPr>
          <w:p w14:paraId="33B3FD53" w14:textId="77777777" w:rsidR="00C615CF" w:rsidRDefault="00000000">
            <w:pPr>
              <w:pStyle w:val="Compact"/>
              <w:spacing w:before="20" w:after="20" w:line="247" w:lineRule="auto"/>
            </w:pPr>
            <w:r>
              <w:rPr>
                <w:b/>
                <w:color w:val="FFFFFF"/>
                <w:sz w:val="14"/>
              </w:rPr>
              <w:t>Time</w:t>
            </w:r>
          </w:p>
        </w:tc>
        <w:tc>
          <w:tcPr>
            <w:tcW w:w="0" w:type="auto"/>
            <w:shd w:val="clear" w:color="auto" w:fill="0F645E"/>
            <w:vAlign w:val="center"/>
          </w:tcPr>
          <w:p w14:paraId="1B0A1CAA" w14:textId="77777777" w:rsidR="00C615CF" w:rsidRDefault="00000000">
            <w:pPr>
              <w:pStyle w:val="Compact"/>
              <w:spacing w:before="20" w:after="20" w:line="247" w:lineRule="auto"/>
            </w:pPr>
            <w:r>
              <w:rPr>
                <w:b/>
                <w:color w:val="FFFFFF"/>
                <w:sz w:val="14"/>
              </w:rPr>
              <w:t>Screen / action</w:t>
            </w:r>
          </w:p>
        </w:tc>
        <w:tc>
          <w:tcPr>
            <w:tcW w:w="0" w:type="auto"/>
            <w:shd w:val="clear" w:color="auto" w:fill="0F645E"/>
            <w:vAlign w:val="center"/>
          </w:tcPr>
          <w:p w14:paraId="6DFA727B" w14:textId="77777777" w:rsidR="00C615CF" w:rsidRDefault="00000000">
            <w:pPr>
              <w:pStyle w:val="Compact"/>
              <w:spacing w:before="20" w:after="20" w:line="247" w:lineRule="auto"/>
            </w:pPr>
            <w:r>
              <w:rPr>
                <w:b/>
                <w:color w:val="FFFFFF"/>
                <w:sz w:val="14"/>
              </w:rPr>
              <w:t>What to say (speaker cue)</w:t>
            </w:r>
          </w:p>
        </w:tc>
        <w:tc>
          <w:tcPr>
            <w:tcW w:w="0" w:type="auto"/>
            <w:shd w:val="clear" w:color="auto" w:fill="0F645E"/>
            <w:vAlign w:val="center"/>
          </w:tcPr>
          <w:p w14:paraId="3C06D8E3" w14:textId="77777777" w:rsidR="00C615CF" w:rsidRDefault="00000000">
            <w:pPr>
              <w:pStyle w:val="Compact"/>
              <w:spacing w:before="20" w:after="20" w:line="247" w:lineRule="auto"/>
            </w:pPr>
            <w:r>
              <w:rPr>
                <w:b/>
                <w:color w:val="FFFFFF"/>
                <w:sz w:val="14"/>
              </w:rPr>
              <w:t>Critical evidence</w:t>
            </w:r>
          </w:p>
        </w:tc>
      </w:tr>
      <w:tr w:rsidR="00C615CF" w14:paraId="730BE951" w14:textId="77777777" w:rsidTr="00C615CF">
        <w:trPr>
          <w:jc w:val="center"/>
        </w:trPr>
        <w:tc>
          <w:tcPr>
            <w:tcW w:w="0" w:type="auto"/>
            <w:vAlign w:val="center"/>
          </w:tcPr>
          <w:p w14:paraId="45B44DFA" w14:textId="77777777" w:rsidR="00C615CF" w:rsidRDefault="00000000">
            <w:pPr>
              <w:pStyle w:val="Compact"/>
              <w:spacing w:before="20" w:after="20" w:line="247" w:lineRule="auto"/>
            </w:pPr>
            <w:r>
              <w:rPr>
                <w:sz w:val="14"/>
              </w:rPr>
              <w:t>0:00–0:35</w:t>
            </w:r>
          </w:p>
        </w:tc>
        <w:tc>
          <w:tcPr>
            <w:tcW w:w="0" w:type="auto"/>
            <w:vAlign w:val="center"/>
          </w:tcPr>
          <w:p w14:paraId="312039ED" w14:textId="77777777" w:rsidR="00C615CF" w:rsidRDefault="00000000">
            <w:pPr>
              <w:pStyle w:val="Compact"/>
              <w:spacing w:before="20" w:after="20" w:line="247" w:lineRule="auto"/>
            </w:pPr>
            <w:r>
              <w:rPr>
                <w:sz w:val="14"/>
              </w:rPr>
              <w:t>Cover / driver Home</w:t>
            </w:r>
          </w:p>
        </w:tc>
        <w:tc>
          <w:tcPr>
            <w:tcW w:w="0" w:type="auto"/>
            <w:vAlign w:val="center"/>
          </w:tcPr>
          <w:p w14:paraId="3C5B053A" w14:textId="77777777" w:rsidR="00C615CF" w:rsidRDefault="00000000">
            <w:pPr>
              <w:pStyle w:val="Compact"/>
              <w:spacing w:before="20" w:after="20" w:line="247" w:lineRule="auto"/>
            </w:pPr>
            <w:r>
              <w:rPr>
                <w:sz w:val="14"/>
              </w:rPr>
              <w:t>“EV charging isn't only about locating plugs. It is also about sharing scarce residential bays fairly and making their upkeep financially sustainable.”</w:t>
            </w:r>
          </w:p>
        </w:tc>
        <w:tc>
          <w:tcPr>
            <w:tcW w:w="0" w:type="auto"/>
            <w:vAlign w:val="center"/>
          </w:tcPr>
          <w:p w14:paraId="0AE44A88" w14:textId="77777777" w:rsidR="00C615CF" w:rsidRDefault="00000000">
            <w:pPr>
              <w:pStyle w:val="Compact"/>
              <w:spacing w:before="20" w:after="20" w:line="247" w:lineRule="auto"/>
            </w:pPr>
            <w:r>
              <w:rPr>
                <w:sz w:val="14"/>
              </w:rPr>
              <w:t>Problem + value proposition</w:t>
            </w:r>
          </w:p>
        </w:tc>
      </w:tr>
      <w:tr w:rsidR="00C615CF" w14:paraId="2B587E5F" w14:textId="77777777" w:rsidTr="00C615CF">
        <w:trPr>
          <w:jc w:val="center"/>
        </w:trPr>
        <w:tc>
          <w:tcPr>
            <w:tcW w:w="0" w:type="auto"/>
            <w:vAlign w:val="center"/>
          </w:tcPr>
          <w:p w14:paraId="2B02C52F" w14:textId="77777777" w:rsidR="00C615CF" w:rsidRDefault="00000000">
            <w:pPr>
              <w:pStyle w:val="Compact"/>
              <w:spacing w:before="20" w:after="20" w:line="247" w:lineRule="auto"/>
            </w:pPr>
            <w:r>
              <w:rPr>
                <w:sz w:val="14"/>
              </w:rPr>
              <w:t>0:35–1:15</w:t>
            </w:r>
          </w:p>
        </w:tc>
        <w:tc>
          <w:tcPr>
            <w:tcW w:w="0" w:type="auto"/>
            <w:vAlign w:val="center"/>
          </w:tcPr>
          <w:p w14:paraId="24536030" w14:textId="77777777" w:rsidR="00C615CF" w:rsidRDefault="00000000">
            <w:pPr>
              <w:pStyle w:val="Compact"/>
              <w:spacing w:before="20" w:after="20" w:line="247" w:lineRule="auto"/>
            </w:pPr>
            <w:r>
              <w:rPr>
                <w:sz w:val="14"/>
              </w:rPr>
              <w:t xml:space="preserve">JMB → </w:t>
            </w:r>
            <w:r>
              <w:rPr>
                <w:b/>
                <w:bCs/>
                <w:sz w:val="14"/>
              </w:rPr>
              <w:t>Sharing</w:t>
            </w:r>
            <w:r>
              <w:rPr>
                <w:sz w:val="14"/>
              </w:rPr>
              <w:t>, Serini Park</w:t>
            </w:r>
          </w:p>
        </w:tc>
        <w:tc>
          <w:tcPr>
            <w:tcW w:w="0" w:type="auto"/>
            <w:vAlign w:val="center"/>
          </w:tcPr>
          <w:p w14:paraId="2D9DC930" w14:textId="77777777" w:rsidR="00C615CF" w:rsidRDefault="00000000">
            <w:pPr>
              <w:pStyle w:val="Compact"/>
              <w:spacing w:before="20" w:after="20" w:line="247" w:lineRule="auto"/>
            </w:pPr>
            <w:r>
              <w:rPr>
                <w:sz w:val="14"/>
              </w:rPr>
              <w:t>“Management sets visitor hours and holds protected capacity for residents. These rules are enforced by the backend, not just displayed as labels.”</w:t>
            </w:r>
          </w:p>
        </w:tc>
        <w:tc>
          <w:tcPr>
            <w:tcW w:w="0" w:type="auto"/>
            <w:vAlign w:val="center"/>
          </w:tcPr>
          <w:p w14:paraId="193BEF50" w14:textId="77777777" w:rsidR="00C615CF" w:rsidRDefault="00000000">
            <w:pPr>
              <w:pStyle w:val="Compact"/>
              <w:spacing w:before="20" w:after="20" w:line="247" w:lineRule="auto"/>
            </w:pPr>
            <w:r>
              <w:rPr>
                <w:sz w:val="14"/>
              </w:rPr>
              <w:t>Daily 10 AM–6 PM, 3 protected out of 12 fictional bays, if still unchanged</w:t>
            </w:r>
          </w:p>
        </w:tc>
      </w:tr>
      <w:tr w:rsidR="00C615CF" w14:paraId="6D230B37" w14:textId="77777777" w:rsidTr="00C615CF">
        <w:trPr>
          <w:jc w:val="center"/>
        </w:trPr>
        <w:tc>
          <w:tcPr>
            <w:tcW w:w="0" w:type="auto"/>
            <w:vAlign w:val="center"/>
          </w:tcPr>
          <w:p w14:paraId="7CF4BFBA" w14:textId="77777777" w:rsidR="00C615CF" w:rsidRDefault="00000000">
            <w:pPr>
              <w:pStyle w:val="Compact"/>
              <w:spacing w:before="20" w:after="20" w:line="247" w:lineRule="auto"/>
            </w:pPr>
            <w:r>
              <w:rPr>
                <w:sz w:val="14"/>
              </w:rPr>
              <w:t>1:15–2:10</w:t>
            </w:r>
          </w:p>
        </w:tc>
        <w:tc>
          <w:tcPr>
            <w:tcW w:w="0" w:type="auto"/>
            <w:vAlign w:val="center"/>
          </w:tcPr>
          <w:p w14:paraId="546C2BC5" w14:textId="77777777" w:rsidR="00C615CF" w:rsidRDefault="00000000">
            <w:pPr>
              <w:pStyle w:val="Compact"/>
              <w:spacing w:before="20" w:after="20" w:line="247" w:lineRule="auto"/>
            </w:pPr>
            <w:r>
              <w:rPr>
                <w:sz w:val="14"/>
              </w:rPr>
              <w:t>Driver → Map/Plan → Serini Park → Book</w:t>
            </w:r>
          </w:p>
        </w:tc>
        <w:tc>
          <w:tcPr>
            <w:tcW w:w="0" w:type="auto"/>
            <w:vAlign w:val="center"/>
          </w:tcPr>
          <w:p w14:paraId="54D7FF4E" w14:textId="77777777" w:rsidR="00C615CF" w:rsidRDefault="00000000">
            <w:pPr>
              <w:pStyle w:val="Compact"/>
              <w:spacing w:before="20" w:after="20" w:line="247" w:lineRule="auto"/>
            </w:pPr>
            <w:r>
              <w:rPr>
                <w:sz w:val="14"/>
              </w:rPr>
              <w:t>“An external driver can choose an eligible residential bay, consent to sharing a fictional plate with management and make a reservation. An overlapping or out-of-hours request is rejected.”</w:t>
            </w:r>
          </w:p>
        </w:tc>
        <w:tc>
          <w:tcPr>
            <w:tcW w:w="0" w:type="auto"/>
            <w:vAlign w:val="center"/>
          </w:tcPr>
          <w:p w14:paraId="7D6A2BE6" w14:textId="77777777" w:rsidR="00C615CF" w:rsidRDefault="00000000">
            <w:pPr>
              <w:pStyle w:val="Compact"/>
              <w:spacing w:before="20" w:after="20" w:line="247" w:lineRule="auto"/>
            </w:pPr>
            <w:r>
              <w:rPr>
                <w:sz w:val="14"/>
              </w:rPr>
              <w:t>Actual booking confirmation; optional Activity rejection screenshot</w:t>
            </w:r>
          </w:p>
        </w:tc>
      </w:tr>
      <w:tr w:rsidR="00C615CF" w14:paraId="5019D07A" w14:textId="77777777" w:rsidTr="00C615CF">
        <w:trPr>
          <w:jc w:val="center"/>
        </w:trPr>
        <w:tc>
          <w:tcPr>
            <w:tcW w:w="0" w:type="auto"/>
            <w:vAlign w:val="center"/>
          </w:tcPr>
          <w:p w14:paraId="74723623" w14:textId="77777777" w:rsidR="00C615CF" w:rsidRDefault="00000000">
            <w:pPr>
              <w:pStyle w:val="Compact"/>
              <w:spacing w:before="20" w:after="20" w:line="247" w:lineRule="auto"/>
            </w:pPr>
            <w:r>
              <w:rPr>
                <w:sz w:val="14"/>
              </w:rPr>
              <w:t>2:10–3:20</w:t>
            </w:r>
          </w:p>
        </w:tc>
        <w:tc>
          <w:tcPr>
            <w:tcW w:w="0" w:type="auto"/>
            <w:vAlign w:val="center"/>
          </w:tcPr>
          <w:p w14:paraId="5C93D1FA" w14:textId="77777777" w:rsidR="00C615CF" w:rsidRDefault="00000000">
            <w:pPr>
              <w:pStyle w:val="Compact"/>
              <w:spacing w:before="20" w:after="20" w:line="247" w:lineRule="auto"/>
            </w:pPr>
            <w:r>
              <w:rPr>
                <w:sz w:val="14"/>
              </w:rPr>
              <w:t xml:space="preserve">Driver → Activity → OCPP bay → Check in → </w:t>
            </w:r>
            <w:r>
              <w:rPr>
                <w:b/>
                <w:bCs/>
                <w:sz w:val="14"/>
              </w:rPr>
              <w:t>Start simulated charge</w:t>
            </w:r>
            <w:r>
              <w:rPr>
                <w:sz w:val="14"/>
              </w:rPr>
              <w:t xml:space="preserve"> → </w:t>
            </w:r>
            <w:r>
              <w:rPr>
                <w:b/>
                <w:bCs/>
                <w:sz w:val="14"/>
              </w:rPr>
              <w:t>Complete simulated charge</w:t>
            </w:r>
          </w:p>
        </w:tc>
        <w:tc>
          <w:tcPr>
            <w:tcW w:w="0" w:type="auto"/>
            <w:vAlign w:val="center"/>
          </w:tcPr>
          <w:p w14:paraId="2DEB4800" w14:textId="77777777" w:rsidR="00C615CF" w:rsidRDefault="00000000">
            <w:pPr>
              <w:pStyle w:val="Compact"/>
              <w:spacing w:before="20" w:after="20" w:line="247" w:lineRule="auto"/>
            </w:pPr>
            <w:r>
              <w:rPr>
                <w:sz w:val="14"/>
              </w:rPr>
              <w:t>“This is our simulator talking OCPP 1.6-J to the backend. The ring estimates battery gain from simulated meter values; the finalized session is calculated from StopTransaction.”</w:t>
            </w:r>
          </w:p>
        </w:tc>
        <w:tc>
          <w:tcPr>
            <w:tcW w:w="0" w:type="auto"/>
            <w:vAlign w:val="center"/>
          </w:tcPr>
          <w:p w14:paraId="3635FC38" w14:textId="77777777" w:rsidR="00C615CF" w:rsidRDefault="00000000">
            <w:pPr>
              <w:pStyle w:val="Compact"/>
              <w:spacing w:before="20" w:after="20" w:line="247" w:lineRule="auto"/>
            </w:pPr>
            <w:r>
              <w:rPr>
                <w:sz w:val="14"/>
              </w:rPr>
              <w:t>Rising ring, completed kWh, calculated receipt, DEMO label</w:t>
            </w:r>
          </w:p>
        </w:tc>
      </w:tr>
      <w:tr w:rsidR="00C615CF" w14:paraId="12369ABC" w14:textId="77777777" w:rsidTr="00C615CF">
        <w:trPr>
          <w:jc w:val="center"/>
        </w:trPr>
        <w:tc>
          <w:tcPr>
            <w:tcW w:w="0" w:type="auto"/>
            <w:vAlign w:val="center"/>
          </w:tcPr>
          <w:p w14:paraId="095FB3E3" w14:textId="77777777" w:rsidR="00C615CF" w:rsidRDefault="00000000">
            <w:pPr>
              <w:pStyle w:val="Compact"/>
              <w:spacing w:before="20" w:after="20" w:line="247" w:lineRule="auto"/>
            </w:pPr>
            <w:r>
              <w:rPr>
                <w:sz w:val="14"/>
              </w:rPr>
              <w:t>3:20–4:05</w:t>
            </w:r>
          </w:p>
        </w:tc>
        <w:tc>
          <w:tcPr>
            <w:tcW w:w="0" w:type="auto"/>
            <w:vAlign w:val="center"/>
          </w:tcPr>
          <w:p w14:paraId="3784BD98" w14:textId="77777777" w:rsidR="00C615CF" w:rsidRDefault="00000000">
            <w:pPr>
              <w:pStyle w:val="Compact"/>
              <w:spacing w:before="20" w:after="20" w:line="247" w:lineRule="auto"/>
            </w:pPr>
            <w:r>
              <w:rPr>
                <w:sz w:val="14"/>
              </w:rPr>
              <w:t xml:space="preserve">JMB → </w:t>
            </w:r>
            <w:r>
              <w:rPr>
                <w:b/>
                <w:bCs/>
                <w:sz w:val="14"/>
              </w:rPr>
              <w:t>Visitors &amp; drivers</w:t>
            </w:r>
            <w:r>
              <w:rPr>
                <w:sz w:val="14"/>
              </w:rPr>
              <w:t xml:space="preserve"> then </w:t>
            </w:r>
            <w:r>
              <w:rPr>
                <w:b/>
                <w:bCs/>
                <w:sz w:val="14"/>
              </w:rPr>
              <w:t>Recorded revenue</w:t>
            </w:r>
          </w:p>
        </w:tc>
        <w:tc>
          <w:tcPr>
            <w:tcW w:w="0" w:type="auto"/>
            <w:vAlign w:val="center"/>
          </w:tcPr>
          <w:p w14:paraId="7A6A378C" w14:textId="77777777" w:rsidR="00C615CF" w:rsidRDefault="00000000">
            <w:pPr>
              <w:pStyle w:val="Compact"/>
              <w:spacing w:before="20" w:after="20" w:line="247" w:lineRule="auto"/>
            </w:pPr>
            <w:r>
              <w:rPr>
                <w:sz w:val="14"/>
              </w:rPr>
              <w:t>“The JMB can see the expected visitor privately and review the completed, booking-linked session. The monthly forecast is a separate scenario, not collected money.”</w:t>
            </w:r>
          </w:p>
        </w:tc>
        <w:tc>
          <w:tcPr>
            <w:tcW w:w="0" w:type="auto"/>
            <w:vAlign w:val="center"/>
          </w:tcPr>
          <w:p w14:paraId="57E1F310" w14:textId="77777777" w:rsidR="00C615CF" w:rsidRDefault="00000000">
            <w:pPr>
              <w:pStyle w:val="Compact"/>
              <w:spacing w:before="20" w:after="20" w:line="247" w:lineRule="auto"/>
            </w:pPr>
            <w:r>
              <w:rPr>
                <w:sz w:val="14"/>
              </w:rPr>
              <w:t>Matching booking window, DEMO row, metered kWh and calculated receipts</w:t>
            </w:r>
          </w:p>
        </w:tc>
      </w:tr>
      <w:tr w:rsidR="00C615CF" w14:paraId="7C494C88" w14:textId="77777777" w:rsidTr="00C615CF">
        <w:trPr>
          <w:jc w:val="center"/>
        </w:trPr>
        <w:tc>
          <w:tcPr>
            <w:tcW w:w="0" w:type="auto"/>
            <w:vAlign w:val="center"/>
          </w:tcPr>
          <w:p w14:paraId="53DAE3AE" w14:textId="77777777" w:rsidR="00C615CF" w:rsidRDefault="00000000">
            <w:pPr>
              <w:pStyle w:val="Compact"/>
              <w:spacing w:before="20" w:after="20" w:line="247" w:lineRule="auto"/>
            </w:pPr>
            <w:r>
              <w:rPr>
                <w:sz w:val="14"/>
              </w:rPr>
              <w:t>4:05–5:35</w:t>
            </w:r>
          </w:p>
        </w:tc>
        <w:tc>
          <w:tcPr>
            <w:tcW w:w="0" w:type="auto"/>
            <w:vAlign w:val="center"/>
          </w:tcPr>
          <w:p w14:paraId="0F5D6BB2" w14:textId="77777777" w:rsidR="00C615CF" w:rsidRDefault="00000000">
            <w:pPr>
              <w:pStyle w:val="Compact"/>
              <w:spacing w:before="20" w:after="20" w:line="247" w:lineRule="auto"/>
            </w:pPr>
            <w:r>
              <w:rPr>
                <w:sz w:val="14"/>
              </w:rPr>
              <w:t xml:space="preserve">Driver Home → </w:t>
            </w:r>
            <w:r>
              <w:rPr>
                <w:b/>
                <w:bCs/>
                <w:sz w:val="14"/>
              </w:rPr>
              <w:t>Ask CasSama</w:t>
            </w:r>
          </w:p>
        </w:tc>
        <w:tc>
          <w:tcPr>
            <w:tcW w:w="0" w:type="auto"/>
            <w:vAlign w:val="center"/>
          </w:tcPr>
          <w:p w14:paraId="0DF94B35" w14:textId="7260C996" w:rsidR="00C615CF" w:rsidRDefault="00000000">
            <w:pPr>
              <w:pStyle w:val="Compact"/>
              <w:spacing w:before="20" w:after="20" w:line="247" w:lineRule="auto"/>
            </w:pPr>
            <w:r>
              <w:rPr>
                <w:sz w:val="14"/>
              </w:rPr>
              <w:t>Ask: “I have 35% battery. Find me an affordable charger near KL East Mall.” Then ask about price or time. “</w:t>
            </w:r>
            <w:r w:rsidR="007C25D2">
              <w:rPr>
                <w:sz w:val="14"/>
              </w:rPr>
              <w:t>LLM Model</w:t>
            </w:r>
            <w:r>
              <w:rPr>
                <w:sz w:val="14"/>
              </w:rPr>
              <w:t xml:space="preserve"> interprets the question, but our app's tools supply prices and recommendations. No booking is made silently.”</w:t>
            </w:r>
          </w:p>
        </w:tc>
        <w:tc>
          <w:tcPr>
            <w:tcW w:w="0" w:type="auto"/>
            <w:vAlign w:val="center"/>
          </w:tcPr>
          <w:p w14:paraId="2FC6E4EE" w14:textId="77777777" w:rsidR="00C615CF" w:rsidRDefault="00000000">
            <w:pPr>
              <w:pStyle w:val="Compact"/>
              <w:spacing w:before="20" w:after="20" w:line="247" w:lineRule="auto"/>
            </w:pPr>
            <w:r>
              <w:rPr>
                <w:sz w:val="14"/>
              </w:rPr>
              <w:t>Tool trace, grounded picks, follow-up, user-confirmed handoff</w:t>
            </w:r>
          </w:p>
        </w:tc>
      </w:tr>
      <w:tr w:rsidR="00C615CF" w14:paraId="78068841" w14:textId="77777777" w:rsidTr="00C615CF">
        <w:trPr>
          <w:jc w:val="center"/>
        </w:trPr>
        <w:tc>
          <w:tcPr>
            <w:tcW w:w="0" w:type="auto"/>
            <w:vAlign w:val="center"/>
          </w:tcPr>
          <w:p w14:paraId="230A07F3" w14:textId="77777777" w:rsidR="00C615CF" w:rsidRDefault="00000000">
            <w:pPr>
              <w:pStyle w:val="Compact"/>
              <w:spacing w:before="20" w:after="20" w:line="247" w:lineRule="auto"/>
            </w:pPr>
            <w:r>
              <w:rPr>
                <w:sz w:val="14"/>
              </w:rPr>
              <w:t>5:35–6:10</w:t>
            </w:r>
          </w:p>
        </w:tc>
        <w:tc>
          <w:tcPr>
            <w:tcW w:w="0" w:type="auto"/>
            <w:vAlign w:val="center"/>
          </w:tcPr>
          <w:p w14:paraId="52DFC992" w14:textId="77777777" w:rsidR="00C615CF" w:rsidRDefault="00000000">
            <w:pPr>
              <w:pStyle w:val="Compact"/>
              <w:spacing w:before="20" w:after="20" w:line="247" w:lineRule="auto"/>
            </w:pPr>
            <w:r>
              <w:rPr>
                <w:sz w:val="14"/>
              </w:rPr>
              <w:t xml:space="preserve">JMB </w:t>
            </w:r>
            <w:r>
              <w:rPr>
                <w:b/>
                <w:bCs/>
                <w:sz w:val="14"/>
              </w:rPr>
              <w:t>Sharing</w:t>
            </w:r>
            <w:r>
              <w:rPr>
                <w:sz w:val="14"/>
              </w:rPr>
              <w:t xml:space="preserve"> / Account governance, briefly</w:t>
            </w:r>
          </w:p>
        </w:tc>
        <w:tc>
          <w:tcPr>
            <w:tcW w:w="0" w:type="auto"/>
            <w:vAlign w:val="center"/>
          </w:tcPr>
          <w:p w14:paraId="6E44CD23" w14:textId="77777777" w:rsidR="00C615CF" w:rsidRDefault="00000000">
            <w:pPr>
              <w:pStyle w:val="Compact"/>
              <w:spacing w:before="20" w:after="20" w:line="247" w:lineRule="auto"/>
            </w:pPr>
            <w:r>
              <w:rPr>
                <w:sz w:val="14"/>
              </w:rPr>
              <w:t>“Sharing changes can require unit-verified resident votes. The JMB can also pause access and mark a faulty charger out of service.”</w:t>
            </w:r>
          </w:p>
        </w:tc>
        <w:tc>
          <w:tcPr>
            <w:tcW w:w="0" w:type="auto"/>
            <w:vAlign w:val="center"/>
          </w:tcPr>
          <w:p w14:paraId="607EB585" w14:textId="77777777" w:rsidR="00C615CF" w:rsidRDefault="00000000">
            <w:pPr>
              <w:pStyle w:val="Compact"/>
              <w:spacing w:before="20" w:after="20" w:line="247" w:lineRule="auto"/>
            </w:pPr>
            <w:r>
              <w:rPr>
                <w:sz w:val="14"/>
              </w:rPr>
              <w:t>Resident protection and operational governance</w:t>
            </w:r>
          </w:p>
        </w:tc>
      </w:tr>
      <w:tr w:rsidR="00C615CF" w14:paraId="44872C29" w14:textId="77777777" w:rsidTr="00C615CF">
        <w:trPr>
          <w:jc w:val="center"/>
        </w:trPr>
        <w:tc>
          <w:tcPr>
            <w:tcW w:w="0" w:type="auto"/>
            <w:vAlign w:val="center"/>
          </w:tcPr>
          <w:p w14:paraId="2DA616C2" w14:textId="77777777" w:rsidR="00C615CF" w:rsidRDefault="00000000">
            <w:pPr>
              <w:pStyle w:val="Compact"/>
              <w:spacing w:before="20" w:after="20" w:line="247" w:lineRule="auto"/>
            </w:pPr>
            <w:r>
              <w:rPr>
                <w:sz w:val="14"/>
              </w:rPr>
              <w:t>6:10–6:45</w:t>
            </w:r>
          </w:p>
        </w:tc>
        <w:tc>
          <w:tcPr>
            <w:tcW w:w="0" w:type="auto"/>
            <w:vAlign w:val="center"/>
          </w:tcPr>
          <w:p w14:paraId="57C3CE97" w14:textId="77777777" w:rsidR="00C615CF" w:rsidRDefault="00000000">
            <w:pPr>
              <w:pStyle w:val="Compact"/>
              <w:spacing w:before="20" w:after="20" w:line="247" w:lineRule="auto"/>
            </w:pPr>
            <w:r>
              <w:rPr>
                <w:sz w:val="14"/>
              </w:rPr>
              <w:t>Return Home / closing screen</w:t>
            </w:r>
          </w:p>
        </w:tc>
        <w:tc>
          <w:tcPr>
            <w:tcW w:w="0" w:type="auto"/>
            <w:vAlign w:val="center"/>
          </w:tcPr>
          <w:p w14:paraId="0DD966F4" w14:textId="77777777" w:rsidR="00C615CF" w:rsidRDefault="00000000">
            <w:pPr>
              <w:pStyle w:val="Compact"/>
              <w:spacing w:before="20" w:after="20" w:line="247" w:lineRule="auto"/>
            </w:pPr>
            <w:r>
              <w:rPr>
                <w:sz w:val="14"/>
              </w:rPr>
              <w:t>“We have verified the prototype end to end. Next is an approved pilot with one CPO and two to four audited AC chargers—not a claim that the physical pilot is already deployed.”</w:t>
            </w:r>
          </w:p>
        </w:tc>
        <w:tc>
          <w:tcPr>
            <w:tcW w:w="0" w:type="auto"/>
            <w:vAlign w:val="center"/>
          </w:tcPr>
          <w:p w14:paraId="684F47ED" w14:textId="77777777" w:rsidR="00C615CF" w:rsidRDefault="00000000">
            <w:pPr>
              <w:pStyle w:val="Compact"/>
              <w:spacing w:before="20" w:after="20" w:line="247" w:lineRule="auto"/>
            </w:pPr>
            <w:r>
              <w:rPr>
                <w:sz w:val="14"/>
              </w:rPr>
              <w:t>Credible ask: pilot permission, electrical audit, CPO integration</w:t>
            </w:r>
          </w:p>
        </w:tc>
      </w:tr>
    </w:tbl>
    <w:p w14:paraId="10B5EB4D" w14:textId="77777777" w:rsidR="00C615CF" w:rsidRDefault="00000000">
      <w:pPr>
        <w:pStyle w:val="BodyText"/>
      </w:pPr>
      <w:r>
        <w:rPr>
          <w:b/>
          <w:bCs/>
        </w:rPr>
        <w:t>Presenter note:</w:t>
      </w:r>
      <w:r>
        <w:t xml:space="preserve"> If the live reservation consumes time, do not let that crowd out the AI demonstration or honest financial distinction. Skip the optional governance screen rather than skipping the booking-to-revenue linkage.</w:t>
      </w:r>
    </w:p>
    <w:p w14:paraId="2E10AA9C" w14:textId="77777777" w:rsidR="00C615CF" w:rsidRDefault="00000000">
      <w:pPr>
        <w:pStyle w:val="Heading2"/>
      </w:pPr>
      <w:bookmarkStart w:id="4" w:name="Xdb0fe4515bba63ed9a252e59805fa48fabb1a09"/>
      <w:bookmarkEnd w:id="3"/>
      <w:r>
        <w:t>4. Click-by-click live demonstration</w:t>
      </w:r>
    </w:p>
    <w:p w14:paraId="506E0102" w14:textId="77777777" w:rsidR="00C615CF" w:rsidRDefault="00000000">
      <w:pPr>
        <w:pStyle w:val="Heading3"/>
      </w:pPr>
      <w:bookmarkStart w:id="5" w:name="X500e786d20b4025c35eac4f15ed775c877d14fb"/>
      <w:r>
        <w:t>Scenario A — Residential charging and cost recovery (approximately 3:30)</w:t>
      </w:r>
    </w:p>
    <w:p w14:paraId="27297781" w14:textId="77777777" w:rsidR="00C615CF" w:rsidRDefault="00000000">
      <w:pPr>
        <w:pStyle w:val="FirstParagraph"/>
      </w:pPr>
      <w:r>
        <w:rPr>
          <w:b/>
          <w:bCs/>
        </w:rPr>
        <w:t>Preparation:</w:t>
      </w:r>
      <w:r>
        <w:t xml:space="preserve"> Open two browser windows or profiles side by side. Driver: </w:t>
      </w:r>
      <w:r>
        <w:rPr>
          <w:rStyle w:val="VerbatimChar"/>
        </w:rPr>
        <w:t>http://localhost:4300/#home</w:t>
      </w:r>
      <w:r>
        <w:t xml:space="preserve">. JMB: </w:t>
      </w:r>
      <w:r>
        <w:rPr>
          <w:rStyle w:val="VerbatimChar"/>
        </w:rPr>
        <w:t>http://localhost:4300/jmb.html#serini</w:t>
      </w:r>
      <w:r>
        <w:t xml:space="preserve">. Sign into the JMB with the </w:t>
      </w:r>
      <w:r>
        <w:rPr>
          <w:b/>
          <w:bCs/>
        </w:rPr>
        <w:t>demo</w:t>
      </w:r>
      <w:r>
        <w:t xml:space="preserve"> credentials privately </w:t>
      </w:r>
      <w:r>
        <w:rPr>
          <w:i/>
          <w:iCs/>
        </w:rPr>
        <w:t>before</w:t>
      </w:r>
      <w:r>
        <w:t xml:space="preserve"> screen sharing; never show the PIN or bearer token. Use an invented number plate only.</w:t>
      </w:r>
    </w:p>
    <w:p w14:paraId="7CDA582A" w14:textId="77777777" w:rsidR="00C615CF" w:rsidRDefault="00000000">
      <w:pPr>
        <w:pStyle w:val="Compact"/>
        <w:numPr>
          <w:ilvl w:val="0"/>
          <w:numId w:val="2"/>
        </w:numPr>
      </w:pPr>
      <w:r>
        <w:rPr>
          <w:b/>
          <w:bCs/>
        </w:rPr>
        <w:t>JMB rules:</w:t>
      </w:r>
      <w:r>
        <w:t xml:space="preserve"> In the portal choose </w:t>
      </w:r>
      <w:r>
        <w:rPr>
          <w:b/>
          <w:bCs/>
        </w:rPr>
        <w:t>Sharing</w:t>
      </w:r>
      <w:r>
        <w:t>. Show Serini Park's permitted sharing, 12 configured bays and three protected resident bays. Explain resident first, JMB governance and controlled visitor access. Don't change rules live: non-pause changes are subject to resident voting.</w:t>
      </w:r>
    </w:p>
    <w:p w14:paraId="5F754E53" w14:textId="77777777" w:rsidR="00C615CF" w:rsidRDefault="00000000">
      <w:pPr>
        <w:pStyle w:val="Compact"/>
        <w:numPr>
          <w:ilvl w:val="0"/>
          <w:numId w:val="2"/>
        </w:numPr>
      </w:pPr>
      <w:r>
        <w:rPr>
          <w:b/>
          <w:bCs/>
        </w:rPr>
        <w:t>Visitor selection:</w:t>
      </w:r>
      <w:r>
        <w:t xml:space="preserve"> In the driver app use </w:t>
      </w:r>
      <w:r>
        <w:rPr>
          <w:b/>
          <w:bCs/>
        </w:rPr>
        <w:t>Map</w:t>
      </w:r>
      <w:r>
        <w:t xml:space="preserve"> or </w:t>
      </w:r>
      <w:r>
        <w:rPr>
          <w:b/>
          <w:bCs/>
        </w:rPr>
        <w:t>Plan</w:t>
      </w:r>
      <w:r>
        <w:t xml:space="preserve"> to locate </w:t>
      </w:r>
      <w:r>
        <w:rPr>
          <w:b/>
          <w:bCs/>
        </w:rPr>
        <w:t>Serini Park car park</w:t>
      </w:r>
      <w:r>
        <w:t xml:space="preserve">. This is a </w:t>
      </w:r>
      <w:r>
        <w:rPr>
          <w:b/>
          <w:bCs/>
        </w:rPr>
        <w:t>fictional</w:t>
      </w:r>
      <w:r>
        <w:t xml:space="preserve"> condo site. Use a </w:t>
      </w:r>
      <w:r>
        <w:rPr>
          <w:b/>
          <w:bCs/>
        </w:rPr>
        <w:t>2-hour</w:t>
      </w:r>
      <w:r>
        <w:t xml:space="preserve"> or otherwise valid slot whose start and end are both within its approved visitor window. Choose </w:t>
      </w:r>
      <w:r>
        <w:rPr>
          <w:b/>
          <w:bCs/>
        </w:rPr>
        <w:t>Book this bay</w:t>
      </w:r>
      <w:r>
        <w:t xml:space="preserve"> (or the equivalent Book action in that view).</w:t>
      </w:r>
    </w:p>
    <w:p w14:paraId="324AA4CA" w14:textId="77777777" w:rsidR="00C615CF" w:rsidRDefault="00000000">
      <w:pPr>
        <w:pStyle w:val="Compact"/>
        <w:numPr>
          <w:ilvl w:val="0"/>
          <w:numId w:val="2"/>
        </w:numPr>
      </w:pPr>
      <w:r>
        <w:rPr>
          <w:b/>
          <w:bCs/>
        </w:rPr>
        <w:t>Visitor confirmation:</w:t>
      </w:r>
      <w:r>
        <w:t xml:space="preserve"> Enter a </w:t>
      </w:r>
      <w:r>
        <w:rPr>
          <w:b/>
          <w:bCs/>
        </w:rPr>
        <w:t>fictional</w:t>
      </w:r>
      <w:r>
        <w:t xml:space="preserve"> plate (for example, </w:t>
      </w:r>
      <w:r>
        <w:rPr>
          <w:rStyle w:val="VerbatimChar"/>
        </w:rPr>
        <w:t>WXY 1234</w:t>
      </w:r>
      <w:r>
        <w:t xml:space="preserve">), accept consent, and confirm. If you need to show alternative times, demonstrate a booking rejection separately; the failure notice should remain on </w:t>
      </w:r>
      <w:r>
        <w:rPr>
          <w:b/>
          <w:bCs/>
        </w:rPr>
        <w:t>Activity</w:t>
      </w:r>
      <w:r>
        <w:t>, not leak onto Home or Plan.</w:t>
      </w:r>
    </w:p>
    <w:p w14:paraId="74A09CAA" w14:textId="77777777" w:rsidR="00C615CF" w:rsidRDefault="00000000">
      <w:pPr>
        <w:pStyle w:val="Compact"/>
        <w:numPr>
          <w:ilvl w:val="0"/>
          <w:numId w:val="2"/>
        </w:numPr>
      </w:pPr>
      <w:r>
        <w:rPr>
          <w:b/>
          <w:bCs/>
        </w:rPr>
        <w:t>Activity:</w:t>
      </w:r>
      <w:r>
        <w:t xml:space="preserve"> Open </w:t>
      </w:r>
      <w:r>
        <w:rPr>
          <w:b/>
          <w:bCs/>
        </w:rPr>
        <w:t>Activity</w:t>
      </w:r>
      <w:r>
        <w:t xml:space="preserve">. Once the booking is confirmed, click </w:t>
      </w:r>
      <w:r>
        <w:rPr>
          <w:b/>
          <w:bCs/>
        </w:rPr>
        <w:t>Find / refresh available bays</w:t>
      </w:r>
      <w:r>
        <w:t xml:space="preserve">, choose an </w:t>
      </w:r>
      <w:r>
        <w:rPr>
          <w:b/>
          <w:bCs/>
        </w:rPr>
        <w:t>Available</w:t>
      </w:r>
      <w:r>
        <w:t xml:space="preserve"> OCPP bay and </w:t>
      </w:r>
      <w:r>
        <w:rPr>
          <w:b/>
          <w:bCs/>
        </w:rPr>
        <w:t>Check in to selected bay</w:t>
      </w:r>
      <w:r>
        <w:t xml:space="preserve">. Booking-linked check-in uses the </w:t>
      </w:r>
      <w:r>
        <w:rPr>
          <w:b/>
          <w:bCs/>
        </w:rPr>
        <w:t>real server clock</w:t>
      </w:r>
      <w:r>
        <w:t>, not the adjustable demo clock.</w:t>
      </w:r>
    </w:p>
    <w:p w14:paraId="50A72A4E" w14:textId="77777777" w:rsidR="00C615CF" w:rsidRDefault="00000000">
      <w:pPr>
        <w:pStyle w:val="Compact"/>
        <w:numPr>
          <w:ilvl w:val="0"/>
          <w:numId w:val="2"/>
        </w:numPr>
      </w:pPr>
      <w:r>
        <w:rPr>
          <w:b/>
          <w:bCs/>
        </w:rPr>
        <w:t>Meter and completion:</w:t>
      </w:r>
      <w:r>
        <w:t xml:space="preserve"> Click </w:t>
      </w:r>
      <w:r>
        <w:rPr>
          <w:b/>
          <w:bCs/>
        </w:rPr>
        <w:t>Start simulated charge</w:t>
      </w:r>
      <w:r>
        <w:t xml:space="preserve">. Let the estimated ring change for a few seconds; then click </w:t>
      </w:r>
      <w:r>
        <w:rPr>
          <w:b/>
          <w:bCs/>
        </w:rPr>
        <w:t>Complete simulated charge</w:t>
      </w:r>
      <w:r>
        <w:t>. Show the ending kWh and calculated receipt. Simulator time is accelerated (approximately one simulated minute per wall-clock second), but no real vehicle battery or payment has changed.</w:t>
      </w:r>
    </w:p>
    <w:p w14:paraId="380ED89D" w14:textId="77777777" w:rsidR="00C615CF" w:rsidRDefault="00000000">
      <w:pPr>
        <w:pStyle w:val="Compact"/>
        <w:numPr>
          <w:ilvl w:val="0"/>
          <w:numId w:val="2"/>
        </w:numPr>
      </w:pPr>
      <w:r>
        <w:rPr>
          <w:b/>
          <w:bCs/>
        </w:rPr>
        <w:t>JMB proof:</w:t>
      </w:r>
      <w:r>
        <w:t xml:space="preserve"> In the Serini portal open </w:t>
      </w:r>
      <w:r>
        <w:rPr>
          <w:b/>
          <w:bCs/>
        </w:rPr>
        <w:t>Visitors &amp; drivers → Expected visitors</w:t>
      </w:r>
      <w:r>
        <w:t xml:space="preserve"> for the reserved window. Open </w:t>
      </w:r>
      <w:r>
        <w:rPr>
          <w:b/>
          <w:bCs/>
        </w:rPr>
        <w:t>Recorded revenue → Recorded charging activity</w:t>
      </w:r>
      <w:r>
        <w:t xml:space="preserve">, select the </w:t>
      </w:r>
      <w:r>
        <w:rPr>
          <w:b/>
          <w:bCs/>
        </w:rPr>
        <w:t>Malaysia calendar month</w:t>
      </w:r>
      <w:r>
        <w:t xml:space="preserve"> of the completed session, and refresh/reopen if necessary. Show the row labelled </w:t>
      </w:r>
      <w:r>
        <w:rPr>
          <w:b/>
          <w:bCs/>
        </w:rPr>
        <w:t>DEMO</w:t>
      </w:r>
      <w:r>
        <w:t xml:space="preserve">, kWh and calculated receipts. The report only records finalized linked transactions after a verified </w:t>
      </w:r>
      <w:r>
        <w:rPr>
          <w:rStyle w:val="VerbatimChar"/>
        </w:rPr>
        <w:t>StopTransaction</w:t>
      </w:r>
      <w:r>
        <w:t>.</w:t>
      </w:r>
    </w:p>
    <w:p w14:paraId="2C98D68E" w14:textId="77777777" w:rsidR="00C615CF" w:rsidRDefault="00000000">
      <w:pPr>
        <w:pStyle w:val="Compact"/>
        <w:numPr>
          <w:ilvl w:val="0"/>
          <w:numId w:val="2"/>
        </w:numPr>
      </w:pPr>
      <w:r>
        <w:rPr>
          <w:b/>
          <w:bCs/>
        </w:rPr>
        <w:t>Economics:</w:t>
      </w:r>
      <w:r>
        <w:t xml:space="preserve"> Switch briefly to </w:t>
      </w:r>
      <w:r>
        <w:rPr>
          <w:b/>
          <w:bCs/>
        </w:rPr>
        <w:t>Forecast</w:t>
      </w:r>
      <w:r>
        <w:t xml:space="preserve"> or </w:t>
      </w:r>
      <w:r>
        <w:rPr>
          <w:b/>
          <w:bCs/>
        </w:rPr>
        <w:t>Cost recovery</w:t>
      </w:r>
      <w:r>
        <w:t xml:space="preserve">. State these figures are </w:t>
      </w:r>
      <w:r>
        <w:rPr>
          <w:i/>
          <w:iCs/>
        </w:rPr>
        <w:t>simulations</w:t>
      </w:r>
      <w:r>
        <w:t xml:space="preserve">, and JMB's 30% allocation is on </w:t>
      </w:r>
      <w:r>
        <w:rPr>
          <w:b/>
          <w:bCs/>
        </w:rPr>
        <w:t>positive operating surplus</w:t>
      </w:r>
      <w:r>
        <w:t xml:space="preserve">, after assumed costs. A small pilot can have </w:t>
      </w:r>
      <w:r>
        <w:rPr>
          <w:b/>
          <w:bCs/>
        </w:rPr>
        <w:t>zero JMB allocation</w:t>
      </w:r>
      <w:r>
        <w:t xml:space="preserve"> when monthly fixed costs exceed calculated receipts.</w:t>
      </w:r>
    </w:p>
    <w:p w14:paraId="7E6BBF0D" w14:textId="77777777" w:rsidR="00C615CF" w:rsidRDefault="00000000">
      <w:pPr>
        <w:pStyle w:val="FirstParagraph"/>
      </w:pPr>
      <w:r>
        <w:rPr>
          <w:b/>
          <w:bCs/>
        </w:rPr>
        <w:t>Live-booking constraint:</w:t>
      </w:r>
      <w:r>
        <w:t xml:space="preserve"> Default Serini visitor sharing is every day </w:t>
      </w:r>
      <w:r>
        <w:rPr>
          <w:b/>
          <w:bCs/>
        </w:rPr>
        <w:t>10:00–18:00 MYT</w:t>
      </w:r>
      <w:r>
        <w:t xml:space="preserve">. The server requires an active reservation during the </w:t>
      </w:r>
      <w:r>
        <w:rPr>
          <w:i/>
          <w:iCs/>
        </w:rPr>
        <w:t>actual</w:t>
      </w:r>
      <w:r>
        <w:t xml:space="preserve"> time for OCPP check-in. A Wednesday 11 AM demo clock does </w:t>
      </w:r>
      <w:r>
        <w:rPr>
          <w:b/>
          <w:bCs/>
        </w:rPr>
        <w:t>not</w:t>
      </w:r>
      <w:r>
        <w:t xml:space="preserve"> bypass this. Rehearse the live flow during </w:t>
      </w:r>
      <w:r>
        <w:lastRenderedPageBreak/>
        <w:t>allowed hours. If your judging slot falls outside them, use a clearly labelled, prerecorded end-to-end walkthrough plus real isolated automated acceptance evidence, rather than overriding business rules or presenting replayed data as live.</w:t>
      </w:r>
    </w:p>
    <w:p w14:paraId="068D6224" w14:textId="2C2B173C" w:rsidR="00C615CF" w:rsidRDefault="00000000">
      <w:pPr>
        <w:pStyle w:val="Heading3"/>
      </w:pPr>
      <w:bookmarkStart w:id="6" w:name="Xd7893a729b6cc6e035006140d835c458dd6c24f"/>
      <w:bookmarkEnd w:id="5"/>
      <w:r>
        <w:t xml:space="preserve">Scenario B — </w:t>
      </w:r>
      <w:r w:rsidR="007C25D2">
        <w:t>LLM model</w:t>
      </w:r>
      <w:r>
        <w:t>-assisted planning (approximately 1:30)</w:t>
      </w:r>
    </w:p>
    <w:p w14:paraId="78FAC1B0" w14:textId="77777777" w:rsidR="00C615CF" w:rsidRDefault="00000000">
      <w:pPr>
        <w:pStyle w:val="Compact"/>
        <w:numPr>
          <w:ilvl w:val="0"/>
          <w:numId w:val="3"/>
        </w:numPr>
      </w:pPr>
      <w:r>
        <w:t xml:space="preserve">Open </w:t>
      </w:r>
      <w:r>
        <w:rPr>
          <w:b/>
          <w:bCs/>
        </w:rPr>
        <w:t>Home → Ask CasSama</w:t>
      </w:r>
      <w:r>
        <w:t xml:space="preserve"> and send: </w:t>
      </w:r>
      <w:r>
        <w:rPr>
          <w:b/>
          <w:bCs/>
        </w:rPr>
        <w:t>“I have 35% battery. Find me an affordable charger near KL East Mall.”</w:t>
      </w:r>
    </w:p>
    <w:p w14:paraId="46E56922" w14:textId="77777777" w:rsidR="00C615CF" w:rsidRDefault="00000000">
      <w:pPr>
        <w:pStyle w:val="Compact"/>
        <w:numPr>
          <w:ilvl w:val="0"/>
          <w:numId w:val="3"/>
        </w:numPr>
      </w:pPr>
      <w:r>
        <w:t xml:space="preserve">Point at the returned charger cards. Explain that the </w:t>
      </w:r>
      <w:r>
        <w:rPr>
          <w:b/>
          <w:bCs/>
        </w:rPr>
        <w:t>Recommendation agent</w:t>
      </w:r>
      <w:r>
        <w:t xml:space="preserve"> calls CasSama's ranking engine and can use vehicle battery, destination, parking duration, estimated tariffs and available site data. Do </w:t>
      </w:r>
      <w:r>
        <w:rPr>
          <w:b/>
          <w:bCs/>
        </w:rPr>
        <w:t>not</w:t>
      </w:r>
      <w:r>
        <w:t xml:space="preserve"> promise a specific named recommendation or tariff: these depend on settings and data.</w:t>
      </w:r>
    </w:p>
    <w:p w14:paraId="69FF2247" w14:textId="77777777" w:rsidR="00C615CF" w:rsidRDefault="00000000">
      <w:pPr>
        <w:pStyle w:val="Compact"/>
        <w:numPr>
          <w:ilvl w:val="0"/>
          <w:numId w:val="3"/>
        </w:numPr>
      </w:pPr>
      <w:r>
        <w:t xml:space="preserve">Ask a follow-up: </w:t>
      </w:r>
      <w:r>
        <w:rPr>
          <w:b/>
          <w:bCs/>
        </w:rPr>
        <w:t>“How much would charging 20 kWh at that charger cost?”</w:t>
      </w:r>
      <w:r>
        <w:t xml:space="preserve"> If the model needs a charger selected, name the charger from its answer explicitly.</w:t>
      </w:r>
    </w:p>
    <w:p w14:paraId="7BD2F154" w14:textId="77777777" w:rsidR="00C615CF" w:rsidRDefault="00000000">
      <w:pPr>
        <w:pStyle w:val="Compact"/>
        <w:numPr>
          <w:ilvl w:val="0"/>
          <w:numId w:val="3"/>
        </w:numPr>
      </w:pPr>
      <w:r>
        <w:t xml:space="preserve">Optional scheduling check: </w:t>
      </w:r>
      <w:r>
        <w:rPr>
          <w:b/>
          <w:bCs/>
        </w:rPr>
        <w:t>“When would be a cheaper time for that 20 kWh?”</w:t>
      </w:r>
      <w:r>
        <w:t xml:space="preserve"> Explain that </w:t>
      </w:r>
      <w:r>
        <w:rPr>
          <w:rStyle w:val="VerbatimChar"/>
        </w:rPr>
        <w:t>best_time</w:t>
      </w:r>
      <w:r>
        <w:t xml:space="preserve"> is a </w:t>
      </w:r>
      <w:r>
        <w:rPr>
          <w:b/>
          <w:bCs/>
        </w:rPr>
        <w:t>forecast</w:t>
      </w:r>
      <w:r>
        <w:t>, not a verified, reserved slot.</w:t>
      </w:r>
    </w:p>
    <w:p w14:paraId="6681272A" w14:textId="77777777" w:rsidR="00C615CF" w:rsidRDefault="00000000">
      <w:pPr>
        <w:pStyle w:val="Compact"/>
        <w:numPr>
          <w:ilvl w:val="0"/>
          <w:numId w:val="3"/>
        </w:numPr>
      </w:pPr>
      <w:r>
        <w:t xml:space="preserve">Display the small </w:t>
      </w:r>
      <w:r>
        <w:rPr>
          <w:b/>
          <w:bCs/>
        </w:rPr>
        <w:t>Orchestrator → tool/agent → Guardrail</w:t>
      </w:r>
      <w:r>
        <w:t xml:space="preserve"> trace if it appears. Highlight that prices should be grounded in tool results and a booking requires user confirmation and server validation.</w:t>
      </w:r>
    </w:p>
    <w:p w14:paraId="03C855A5" w14:textId="77777777" w:rsidR="00C615CF" w:rsidRDefault="00000000">
      <w:pPr>
        <w:pStyle w:val="Compact"/>
        <w:numPr>
          <w:ilvl w:val="0"/>
          <w:numId w:val="3"/>
        </w:numPr>
      </w:pPr>
      <w:r>
        <w:t xml:space="preserve">Optional long-trip alternative, only if there's time: </w:t>
      </w:r>
      <w:r>
        <w:rPr>
          <w:b/>
          <w:bCs/>
        </w:rPr>
        <w:t>“Plan a drive to Melaka with 35% battery and at least 20% left on arrival.”</w:t>
      </w:r>
      <w:r>
        <w:t xml:space="preserve"> The journey model uses demo highway stations and estimated routes; don't treat highway availability as guaranteed live bookability.</w:t>
      </w:r>
    </w:p>
    <w:p w14:paraId="378A572F" w14:textId="77777777" w:rsidR="00C615CF" w:rsidRDefault="00000000">
      <w:pPr>
        <w:pStyle w:val="Heading2"/>
      </w:pPr>
      <w:bookmarkStart w:id="7" w:name="X13423636ff7bfb9390cf6c7ff6aef87b099083b"/>
      <w:bookmarkEnd w:id="4"/>
      <w:bookmarkEnd w:id="6"/>
      <w:r>
        <w:t>5. Pre-demo environment and evidence checklist</w:t>
      </w:r>
    </w:p>
    <w:p w14:paraId="513F8169" w14:textId="77777777" w:rsidR="00C615CF" w:rsidRDefault="00000000">
      <w:pPr>
        <w:pStyle w:val="FirstParagraph"/>
      </w:pPr>
      <w:r>
        <w:rPr>
          <w:b/>
          <w:bCs/>
        </w:rPr>
        <w:t>Use local shared-server mode</w:t>
      </w:r>
      <w:r>
        <w:t xml:space="preserve"> for the most reliable booking/OCPP integration. GitHub Pages' device-only mode is </w:t>
      </w:r>
      <w:r>
        <w:rPr>
          <w:b/>
          <w:bCs/>
        </w:rPr>
        <w:t>not</w:t>
      </w:r>
      <w:r>
        <w:t xml:space="preserve"> equivalent to the shared backend and won't give this full scenario. The public Render demo can cold-start and should not be the sole live-demo dependency.</w:t>
      </w:r>
    </w:p>
    <w:p w14:paraId="40F696D4" w14:textId="77777777" w:rsidR="007C25D2" w:rsidRDefault="00000000">
      <w:pPr>
        <w:pStyle w:val="SourceCode"/>
        <w:rPr>
          <w:rStyle w:val="CommentTok"/>
        </w:rPr>
      </w:pPr>
      <w:r>
        <w:rPr>
          <w:rStyle w:val="CommentTok"/>
        </w:rPr>
        <w:t># Within your CasCas project directory; Node.js &gt;= 20</w:t>
      </w:r>
      <w:r>
        <w:br/>
      </w:r>
      <w:r>
        <w:rPr>
          <w:rStyle w:val="ExtensionTok"/>
        </w:rPr>
        <w:t>npm</w:t>
      </w:r>
      <w:r>
        <w:rPr>
          <w:rStyle w:val="NormalTok"/>
        </w:rPr>
        <w:t xml:space="preserve"> test</w:t>
      </w:r>
      <w:r>
        <w:br/>
      </w:r>
      <w:r>
        <w:rPr>
          <w:rStyle w:val="ExtensionTok"/>
        </w:rPr>
        <w:t>npm</w:t>
      </w:r>
      <w:r>
        <w:rPr>
          <w:rStyle w:val="NormalTok"/>
        </w:rPr>
        <w:t xml:space="preserve"> run acceptance:verify</w:t>
      </w:r>
      <w:r>
        <w:br/>
      </w:r>
      <w:r>
        <w:rPr>
          <w:rStyle w:val="ExtensionTok"/>
        </w:rPr>
        <w:t>npm</w:t>
      </w:r>
      <w:r>
        <w:rPr>
          <w:rStyle w:val="NormalTok"/>
        </w:rPr>
        <w:t xml:space="preserve"> run pilot:verify</w:t>
      </w:r>
      <w:r>
        <w:br/>
      </w:r>
      <w:r>
        <w:br/>
      </w:r>
      <w:r>
        <w:rPr>
          <w:rStyle w:val="CommentTok"/>
        </w:rPr>
        <w:t xml:space="preserve"># Configure a newly rotated, private </w:t>
      </w:r>
      <w:r w:rsidR="007C25D2">
        <w:rPr>
          <w:rStyle w:val="CommentTok"/>
        </w:rPr>
        <w:t>LLM Model</w:t>
      </w:r>
      <w:r>
        <w:rPr>
          <w:rStyle w:val="CommentTok"/>
        </w:rPr>
        <w:t xml:space="preserve"> key in your terminal.</w:t>
      </w:r>
      <w:r>
        <w:br/>
      </w:r>
      <w:r>
        <w:rPr>
          <w:rStyle w:val="CommentTok"/>
        </w:rPr>
        <w:t># Do not paste or display it on stage, and do not add it to Git.</w:t>
      </w:r>
    </w:p>
    <w:p w14:paraId="0C548319" w14:textId="0E213930" w:rsidR="00C615CF" w:rsidRDefault="007C25D2">
      <w:pPr>
        <w:pStyle w:val="SourceCode"/>
      </w:pPr>
      <w:r w:rsidRPr="007C25D2">
        <w:rPr>
          <w:rStyle w:val="CommentTok"/>
          <w:highlight w:val="yellow"/>
        </w:rPr>
        <w:t>(CHANGE TO APPROPRIATE MODEL)</w:t>
      </w:r>
      <w:r w:rsidR="00000000">
        <w:br/>
      </w:r>
      <w:r w:rsidR="00000000" w:rsidRPr="007C25D2">
        <w:rPr>
          <w:rStyle w:val="BuiltInTok"/>
          <w:highlight w:val="yellow"/>
        </w:rPr>
        <w:t>export</w:t>
      </w:r>
      <w:r w:rsidR="00000000" w:rsidRPr="007C25D2">
        <w:rPr>
          <w:rStyle w:val="NormalTok"/>
          <w:highlight w:val="yellow"/>
        </w:rPr>
        <w:t xml:space="preserve"> </w:t>
      </w:r>
      <w:r w:rsidR="00000000" w:rsidRPr="007C25D2">
        <w:rPr>
          <w:rStyle w:val="VariableTok"/>
          <w:highlight w:val="yellow"/>
        </w:rPr>
        <w:t>AI_BASE_URL</w:t>
      </w:r>
      <w:r w:rsidR="00000000" w:rsidRPr="007C25D2">
        <w:rPr>
          <w:rStyle w:val="OperatorTok"/>
          <w:highlight w:val="yellow"/>
        </w:rPr>
        <w:t>=</w:t>
      </w:r>
      <w:r w:rsidR="00000000" w:rsidRPr="007C25D2">
        <w:rPr>
          <w:rStyle w:val="StringTok"/>
          <w:highlight w:val="yellow"/>
        </w:rPr>
        <w:t>"https://generativelanguage.googleapis.com/v1beta/openai"</w:t>
      </w:r>
      <w:r w:rsidR="00000000" w:rsidRPr="007C25D2">
        <w:rPr>
          <w:highlight w:val="yellow"/>
        </w:rPr>
        <w:br/>
      </w:r>
      <w:r w:rsidR="00000000" w:rsidRPr="007C25D2">
        <w:rPr>
          <w:rStyle w:val="BuiltInTok"/>
          <w:highlight w:val="yellow"/>
        </w:rPr>
        <w:t>export</w:t>
      </w:r>
      <w:r w:rsidR="00000000" w:rsidRPr="007C25D2">
        <w:rPr>
          <w:rStyle w:val="NormalTok"/>
          <w:highlight w:val="yellow"/>
        </w:rPr>
        <w:t xml:space="preserve"> </w:t>
      </w:r>
      <w:r w:rsidR="00000000" w:rsidRPr="007C25D2">
        <w:rPr>
          <w:rStyle w:val="VariableTok"/>
          <w:highlight w:val="yellow"/>
        </w:rPr>
        <w:t>AI_MODELS</w:t>
      </w:r>
      <w:r w:rsidR="00000000" w:rsidRPr="007C25D2">
        <w:rPr>
          <w:rStyle w:val="OperatorTok"/>
          <w:highlight w:val="yellow"/>
        </w:rPr>
        <w:t>=</w:t>
      </w:r>
      <w:r w:rsidR="00000000" w:rsidRPr="007C25D2">
        <w:rPr>
          <w:rStyle w:val="StringTok"/>
          <w:highlight w:val="yellow"/>
        </w:rPr>
        <w:t>"gemini-2.5-flash"</w:t>
      </w:r>
      <w:r w:rsidR="00000000">
        <w:br/>
      </w:r>
      <w:r w:rsidR="00000000">
        <w:rPr>
          <w:rStyle w:val="BuiltInTok"/>
        </w:rPr>
        <w:t>export</w:t>
      </w:r>
      <w:r w:rsidR="00000000">
        <w:rPr>
          <w:rStyle w:val="NormalTok"/>
        </w:rPr>
        <w:t xml:space="preserve"> </w:t>
      </w:r>
      <w:r w:rsidR="00000000">
        <w:rPr>
          <w:rStyle w:val="VariableTok"/>
        </w:rPr>
        <w:t>AI_TIMEOUT_MS</w:t>
      </w:r>
      <w:r w:rsidR="00000000">
        <w:rPr>
          <w:rStyle w:val="OperatorTok"/>
        </w:rPr>
        <w:t>=</w:t>
      </w:r>
      <w:r w:rsidR="00000000">
        <w:rPr>
          <w:rStyle w:val="NormalTok"/>
        </w:rPr>
        <w:t>60000</w:t>
      </w:r>
      <w:r w:rsidR="00000000">
        <w:br/>
      </w:r>
      <w:r w:rsidR="00000000">
        <w:br/>
      </w:r>
      <w:r w:rsidR="00000000">
        <w:rPr>
          <w:rStyle w:val="CommentTok"/>
        </w:rPr>
        <w:t># Start one development server. OCPP simulator enabled unless OCPP_SIM=0.</w:t>
      </w:r>
      <w:r w:rsidR="00000000">
        <w:br/>
      </w:r>
      <w:r w:rsidR="00000000">
        <w:rPr>
          <w:rStyle w:val="VariableTok"/>
        </w:rPr>
        <w:t>DEMO_OCPP_CONTROLS</w:t>
      </w:r>
      <w:r w:rsidR="00000000">
        <w:rPr>
          <w:rStyle w:val="OperatorTok"/>
        </w:rPr>
        <w:t>=</w:t>
      </w:r>
      <w:r w:rsidR="00000000">
        <w:rPr>
          <w:rStyle w:val="NormalTok"/>
        </w:rPr>
        <w:t xml:space="preserve">1 </w:t>
      </w:r>
      <w:r w:rsidR="00000000">
        <w:rPr>
          <w:rStyle w:val="ExtensionTok"/>
        </w:rPr>
        <w:t>npm</w:t>
      </w:r>
      <w:r w:rsidR="00000000">
        <w:rPr>
          <w:rStyle w:val="NormalTok"/>
        </w:rPr>
        <w:t xml:space="preserve"> start</w:t>
      </w:r>
      <w:r w:rsidR="00000000">
        <w:br/>
      </w:r>
      <w:r w:rsidR="00000000">
        <w:br/>
      </w:r>
      <w:r w:rsidR="00000000">
        <w:rPr>
          <w:rStyle w:val="CommentTok"/>
        </w:rPr>
        <w:t># In a second terminal:</w:t>
      </w:r>
      <w:r w:rsidR="00000000">
        <w:br/>
      </w:r>
      <w:r w:rsidR="00000000">
        <w:rPr>
          <w:rStyle w:val="ExtensionTok"/>
        </w:rPr>
        <w:t>curl</w:t>
      </w:r>
      <w:r w:rsidR="00000000">
        <w:rPr>
          <w:rStyle w:val="NormalTok"/>
        </w:rPr>
        <w:t xml:space="preserve"> </w:t>
      </w:r>
      <w:r w:rsidR="00000000">
        <w:rPr>
          <w:rStyle w:val="AttributeTok"/>
        </w:rPr>
        <w:t>-fsS</w:t>
      </w:r>
      <w:r w:rsidR="00000000">
        <w:rPr>
          <w:rStyle w:val="NormalTok"/>
        </w:rPr>
        <w:t xml:space="preserve"> http://localhost:4300/api/health</w:t>
      </w:r>
      <w:r w:rsidR="00000000">
        <w:br/>
      </w:r>
      <w:r w:rsidR="00000000">
        <w:rPr>
          <w:rStyle w:val="ExtensionTok"/>
        </w:rPr>
        <w:t>curl</w:t>
      </w:r>
      <w:r w:rsidR="00000000">
        <w:rPr>
          <w:rStyle w:val="NormalTok"/>
        </w:rPr>
        <w:t xml:space="preserve"> </w:t>
      </w:r>
      <w:r w:rsidR="00000000">
        <w:rPr>
          <w:rStyle w:val="AttributeTok"/>
        </w:rPr>
        <w:t>-fsS</w:t>
      </w:r>
      <w:r w:rsidR="00000000">
        <w:rPr>
          <w:rStyle w:val="NormalTok"/>
        </w:rPr>
        <w:t xml:space="preserve"> http://localhost:4300/api/config</w:t>
      </w:r>
    </w:p>
    <w:p w14:paraId="2136036A" w14:textId="6F41A85A" w:rsidR="00C615CF" w:rsidRDefault="00000000">
      <w:pPr>
        <w:pStyle w:val="FirstParagraph"/>
      </w:pPr>
      <w:r>
        <w:t xml:space="preserve">Expected: health has </w:t>
      </w:r>
      <w:r>
        <w:rPr>
          <w:rStyle w:val="VerbatimChar"/>
        </w:rPr>
        <w:t>ok:true</w:t>
      </w:r>
      <w:r>
        <w:t xml:space="preserve">; config has </w:t>
      </w:r>
      <w:r>
        <w:rPr>
          <w:rStyle w:val="VerbatimChar"/>
        </w:rPr>
        <w:t>ai:true</w:t>
      </w:r>
      <w:r>
        <w:t xml:space="preserve"> and, </w:t>
      </w:r>
      <w:r>
        <w:rPr>
          <w:b/>
          <w:bCs/>
        </w:rPr>
        <w:t>after the simulator is running</w:t>
      </w:r>
      <w:r>
        <w:t xml:space="preserve">, </w:t>
      </w:r>
      <w:r>
        <w:rPr>
          <w:rStyle w:val="VerbatimChar"/>
        </w:rPr>
        <w:t>demoOcpp:true</w:t>
      </w:r>
      <w:r>
        <w:t xml:space="preserve">. Those flags alone do not guarantee a valid </w:t>
      </w:r>
      <w:r w:rsidR="007C25D2">
        <w:t>LLM Model</w:t>
      </w:r>
      <w:r>
        <w:t xml:space="preserve"> response; ask one actual question during rehearsal. Confirm that at least one JMB OCPP bay is connected and </w:t>
      </w:r>
      <w:r>
        <w:rPr>
          <w:b/>
          <w:bCs/>
        </w:rPr>
        <w:t>Available</w:t>
      </w:r>
      <w:r>
        <w:t>. Never use a real customer account, plate, PIN or exposed API key.</w:t>
      </w:r>
    </w:p>
    <w:p w14:paraId="302DCF3A" w14:textId="77777777" w:rsidR="00C615CF" w:rsidRDefault="00000000">
      <w:pPr>
        <w:pStyle w:val="BodyText"/>
      </w:pPr>
      <w:r>
        <w:rPr>
          <w:b/>
          <w:bCs/>
        </w:rPr>
        <w:t>Operational checks:</w:t>
      </w:r>
    </w:p>
    <w:p w14:paraId="6873B61D" w14:textId="09307DC8" w:rsidR="00C615CF" w:rsidRDefault="00000000">
      <w:pPr>
        <w:pStyle w:val="Compact"/>
        <w:numPr>
          <w:ilvl w:val="0"/>
          <w:numId w:val="4"/>
        </w:numPr>
      </w:pPr>
      <w:r>
        <w:t xml:space="preserve">Revoke the </w:t>
      </w:r>
      <w:r w:rsidR="007C25D2">
        <w:t>LLM Model</w:t>
      </w:r>
      <w:r>
        <w:t xml:space="preserve"> key previously exposed in conversation/terminal output and confirm the replacement can produce an answer. Never project the shell while entering credentials.</w:t>
      </w:r>
    </w:p>
    <w:p w14:paraId="3A1E72C4" w14:textId="77777777" w:rsidR="00C615CF" w:rsidRDefault="00000000">
      <w:pPr>
        <w:pStyle w:val="Compact"/>
        <w:numPr>
          <w:ilvl w:val="0"/>
          <w:numId w:val="4"/>
        </w:numPr>
      </w:pPr>
      <w:r>
        <w:t>Choose the same condominium in the driver and JMB portal; use Serini throughout Scenario A. Use distinct browser windows or profiles, not an unrelated GitHub Pages session.</w:t>
      </w:r>
    </w:p>
    <w:p w14:paraId="3D25A930" w14:textId="77777777" w:rsidR="00C615CF" w:rsidRDefault="00000000">
      <w:pPr>
        <w:pStyle w:val="Compact"/>
        <w:numPr>
          <w:ilvl w:val="0"/>
          <w:numId w:val="4"/>
        </w:numPr>
      </w:pPr>
      <w:r>
        <w:lastRenderedPageBreak/>
        <w:t xml:space="preserve">Check the </w:t>
      </w:r>
      <w:r>
        <w:rPr>
          <w:b/>
          <w:bCs/>
        </w:rPr>
        <w:t>real clock</w:t>
      </w:r>
      <w:r>
        <w:t>, Serini visitor sharing window, booked start/end, healthy available bays and absence of a conflicting prior reservation.</w:t>
      </w:r>
    </w:p>
    <w:p w14:paraId="68D86410" w14:textId="77777777" w:rsidR="00C615CF" w:rsidRDefault="00000000">
      <w:pPr>
        <w:pStyle w:val="Compact"/>
        <w:numPr>
          <w:ilvl w:val="0"/>
          <w:numId w:val="4"/>
        </w:numPr>
      </w:pPr>
      <w:r>
        <w:t xml:space="preserve">In JMB </w:t>
      </w:r>
      <w:r>
        <w:rPr>
          <w:b/>
          <w:bCs/>
        </w:rPr>
        <w:t>Recorded revenue</w:t>
      </w:r>
      <w:r>
        <w:t>, choose the correct Malaysia month. Run a full rehearsal including the final StopTransaction and report refresh.</w:t>
      </w:r>
    </w:p>
    <w:p w14:paraId="50839A8B" w14:textId="77777777" w:rsidR="00C615CF" w:rsidRDefault="00000000">
      <w:pPr>
        <w:pStyle w:val="Compact"/>
        <w:numPr>
          <w:ilvl w:val="0"/>
          <w:numId w:val="4"/>
        </w:numPr>
      </w:pPr>
      <w:r>
        <w:t>Preload the exact Home, Activity and JMB sections. Zoom browser sensibly (e.g., 90–100%) and close unneeded tabs/notifications.</w:t>
      </w:r>
    </w:p>
    <w:p w14:paraId="63CCB371" w14:textId="0944D726" w:rsidR="00C615CF" w:rsidRDefault="00000000" w:rsidP="007C25D2">
      <w:pPr>
        <w:pStyle w:val="Compact"/>
        <w:numPr>
          <w:ilvl w:val="0"/>
          <w:numId w:val="4"/>
        </w:numPr>
      </w:pPr>
      <w:r>
        <w:t xml:space="preserve">Keep </w:t>
      </w:r>
      <w:r>
        <w:rPr>
          <w:b/>
          <w:bCs/>
        </w:rPr>
        <w:t>backup screenshots or a short recording</w:t>
      </w:r>
      <w:r>
        <w:t xml:space="preserve"> of a successful </w:t>
      </w:r>
      <w:r>
        <w:rPr>
          <w:i/>
          <w:iCs/>
        </w:rPr>
        <w:t>fictional</w:t>
      </w:r>
      <w:r>
        <w:t xml:space="preserve"> booking, Activity ring, final </w:t>
      </w:r>
      <w:r>
        <w:rPr>
          <w:b/>
          <w:bCs/>
        </w:rPr>
        <w:t>DEMO</w:t>
      </w:r>
      <w:r>
        <w:t xml:space="preserve"> receipt, JMB report and </w:t>
      </w:r>
      <w:r w:rsidR="007C25D2">
        <w:t>LLM Model</w:t>
      </w:r>
      <w:r>
        <w:t xml:space="preserve"> result; label as </w:t>
      </w:r>
      <w:r w:rsidRPr="007C25D2">
        <w:rPr>
          <w:b/>
          <w:bCs/>
        </w:rPr>
        <w:t>prior rehearsal</w:t>
      </w:r>
      <w:r>
        <w:t>, not live.</w:t>
      </w:r>
    </w:p>
    <w:p w14:paraId="3F0CD3F0" w14:textId="77777777" w:rsidR="00C615CF" w:rsidRDefault="00000000">
      <w:pPr>
        <w:pStyle w:val="Compact"/>
        <w:numPr>
          <w:ilvl w:val="0"/>
          <w:numId w:val="4"/>
        </w:numPr>
      </w:pPr>
      <w:r>
        <w:t>Never reload between check-in and OCPP demo start: the one-time authorization tag is held in browser memory, and old bookings may not resume seamlessly after a restart.</w:t>
      </w:r>
    </w:p>
    <w:p w14:paraId="6A2B6884" w14:textId="77777777" w:rsidR="00C615CF" w:rsidRDefault="00000000">
      <w:pPr>
        <w:pStyle w:val="Heading2"/>
      </w:pPr>
      <w:bookmarkStart w:id="8" w:name="X15dd9bf493b00861d7724d1573038ab8217a375"/>
      <w:bookmarkEnd w:id="7"/>
      <w:r>
        <w:t>6. Failure recovery plan: what to do on stage</w:t>
      </w:r>
    </w:p>
    <w:tbl>
      <w:tblPr>
        <w:tblStyle w:val="Table"/>
        <w:tblW w:w="0" w:type="auto"/>
        <w:jc w:val="center"/>
        <w:tblLook w:val="0020" w:firstRow="1" w:lastRow="0" w:firstColumn="0" w:lastColumn="0" w:noHBand="0" w:noVBand="0"/>
      </w:tblPr>
      <w:tblGrid>
        <w:gridCol w:w="1890"/>
        <w:gridCol w:w="3537"/>
        <w:gridCol w:w="4783"/>
      </w:tblGrid>
      <w:tr w:rsidR="00C615CF" w14:paraId="1B6DF808" w14:textId="77777777" w:rsidTr="00C615CF">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0F645E"/>
            <w:vAlign w:val="center"/>
          </w:tcPr>
          <w:p w14:paraId="1E5570FD" w14:textId="77777777" w:rsidR="00C615CF" w:rsidRDefault="00000000">
            <w:pPr>
              <w:pStyle w:val="Compact"/>
              <w:spacing w:before="20" w:after="20" w:line="247" w:lineRule="auto"/>
            </w:pPr>
            <w:r>
              <w:rPr>
                <w:b/>
                <w:color w:val="FFFFFF"/>
                <w:sz w:val="16"/>
              </w:rPr>
              <w:t>Failure</w:t>
            </w:r>
          </w:p>
        </w:tc>
        <w:tc>
          <w:tcPr>
            <w:tcW w:w="0" w:type="auto"/>
            <w:shd w:val="clear" w:color="auto" w:fill="0F645E"/>
            <w:vAlign w:val="center"/>
          </w:tcPr>
          <w:p w14:paraId="4EDC5601" w14:textId="77777777" w:rsidR="00C615CF" w:rsidRDefault="00000000">
            <w:pPr>
              <w:pStyle w:val="Compact"/>
              <w:spacing w:before="20" w:after="20" w:line="247" w:lineRule="auto"/>
            </w:pPr>
            <w:r>
              <w:rPr>
                <w:b/>
                <w:color w:val="FFFFFF"/>
                <w:sz w:val="16"/>
              </w:rPr>
              <w:t>First response</w:t>
            </w:r>
          </w:p>
        </w:tc>
        <w:tc>
          <w:tcPr>
            <w:tcW w:w="0" w:type="auto"/>
            <w:shd w:val="clear" w:color="auto" w:fill="0F645E"/>
            <w:vAlign w:val="center"/>
          </w:tcPr>
          <w:p w14:paraId="75DC31C3" w14:textId="77777777" w:rsidR="00C615CF" w:rsidRDefault="00000000">
            <w:pPr>
              <w:pStyle w:val="Compact"/>
              <w:spacing w:before="20" w:after="20" w:line="247" w:lineRule="auto"/>
            </w:pPr>
            <w:r>
              <w:rPr>
                <w:b/>
                <w:color w:val="FFFFFF"/>
                <w:sz w:val="16"/>
              </w:rPr>
              <w:t>Honest fallback</w:t>
            </w:r>
          </w:p>
        </w:tc>
      </w:tr>
      <w:tr w:rsidR="00C615CF" w14:paraId="40F858AD" w14:textId="77777777" w:rsidTr="00C615CF">
        <w:trPr>
          <w:jc w:val="center"/>
        </w:trPr>
        <w:tc>
          <w:tcPr>
            <w:tcW w:w="0" w:type="auto"/>
            <w:vAlign w:val="center"/>
          </w:tcPr>
          <w:p w14:paraId="64D11DDA" w14:textId="3AB7C7D0" w:rsidR="00C615CF" w:rsidRDefault="007C25D2">
            <w:pPr>
              <w:pStyle w:val="Compact"/>
              <w:spacing w:before="20" w:after="20" w:line="247" w:lineRule="auto"/>
            </w:pPr>
            <w:r>
              <w:rPr>
                <w:sz w:val="16"/>
              </w:rPr>
              <w:t>LLM Model</w:t>
            </w:r>
            <w:r w:rsidR="00000000">
              <w:rPr>
                <w:sz w:val="16"/>
              </w:rPr>
              <w:t xml:space="preserve"> timeout, quota or provider issue</w:t>
            </w:r>
          </w:p>
        </w:tc>
        <w:tc>
          <w:tcPr>
            <w:tcW w:w="0" w:type="auto"/>
            <w:vAlign w:val="center"/>
          </w:tcPr>
          <w:p w14:paraId="457310F5" w14:textId="77777777" w:rsidR="00C615CF" w:rsidRDefault="00000000">
            <w:pPr>
              <w:pStyle w:val="Compact"/>
              <w:spacing w:before="20" w:after="20" w:line="247" w:lineRule="auto"/>
            </w:pPr>
            <w:r>
              <w:rPr>
                <w:sz w:val="16"/>
              </w:rPr>
              <w:t xml:space="preserve">Confirm </w:t>
            </w:r>
            <w:r>
              <w:rPr>
                <w:rStyle w:val="VerbatimChar"/>
                <w:rFonts w:ascii="Aptos" w:hAnsi="Aptos"/>
                <w:sz w:val="16"/>
              </w:rPr>
              <w:t>/api/config</w:t>
            </w:r>
            <w:r>
              <w:rPr>
                <w:sz w:val="16"/>
              </w:rPr>
              <w:t>; retry one short question once.</w:t>
            </w:r>
          </w:p>
        </w:tc>
        <w:tc>
          <w:tcPr>
            <w:tcW w:w="0" w:type="auto"/>
            <w:vAlign w:val="center"/>
          </w:tcPr>
          <w:p w14:paraId="6A5E5BE5" w14:textId="2C4AE219" w:rsidR="00C615CF" w:rsidRDefault="00000000">
            <w:pPr>
              <w:pStyle w:val="Compact"/>
              <w:spacing w:before="20" w:after="20" w:line="247" w:lineRule="auto"/>
            </w:pPr>
            <w:r>
              <w:rPr>
                <w:sz w:val="16"/>
              </w:rPr>
              <w:t xml:space="preserve">Use deterministic Plan/Map recommendations; show a clearly labelled prior live </w:t>
            </w:r>
            <w:r w:rsidR="007C25D2">
              <w:rPr>
                <w:sz w:val="16"/>
              </w:rPr>
              <w:t>LLM Model</w:t>
            </w:r>
            <w:r>
              <w:rPr>
                <w:sz w:val="16"/>
              </w:rPr>
              <w:t xml:space="preserve"> example or the mock-tool trace </w:t>
            </w:r>
            <w:r>
              <w:rPr>
                <w:b/>
                <w:bCs/>
                <w:sz w:val="16"/>
              </w:rPr>
              <w:t>as an automated test</w:t>
            </w:r>
            <w:r>
              <w:rPr>
                <w:sz w:val="16"/>
              </w:rPr>
              <w:t>, not as a live answer.</w:t>
            </w:r>
          </w:p>
        </w:tc>
      </w:tr>
      <w:tr w:rsidR="00C615CF" w14:paraId="264CFD26" w14:textId="77777777" w:rsidTr="00C615CF">
        <w:trPr>
          <w:jc w:val="center"/>
        </w:trPr>
        <w:tc>
          <w:tcPr>
            <w:tcW w:w="0" w:type="auto"/>
            <w:vAlign w:val="center"/>
          </w:tcPr>
          <w:p w14:paraId="126EC1B0" w14:textId="77777777" w:rsidR="00C615CF" w:rsidRDefault="00000000">
            <w:pPr>
              <w:pStyle w:val="Compact"/>
              <w:spacing w:before="20" w:after="20" w:line="247" w:lineRule="auto"/>
            </w:pPr>
            <w:r>
              <w:rPr>
                <w:sz w:val="16"/>
              </w:rPr>
              <w:t>Recommended charger is not Serini</w:t>
            </w:r>
          </w:p>
        </w:tc>
        <w:tc>
          <w:tcPr>
            <w:tcW w:w="0" w:type="auto"/>
            <w:vAlign w:val="center"/>
          </w:tcPr>
          <w:p w14:paraId="3E093270" w14:textId="77777777" w:rsidR="00C615CF" w:rsidRDefault="00000000">
            <w:pPr>
              <w:pStyle w:val="Compact"/>
              <w:spacing w:before="20" w:after="20" w:line="247" w:lineRule="auto"/>
            </w:pPr>
            <w:r>
              <w:rPr>
                <w:sz w:val="16"/>
              </w:rPr>
              <w:t>That's normal; AI can prefer a cheaper public charger.</w:t>
            </w:r>
          </w:p>
        </w:tc>
        <w:tc>
          <w:tcPr>
            <w:tcW w:w="0" w:type="auto"/>
            <w:vAlign w:val="center"/>
          </w:tcPr>
          <w:p w14:paraId="01E0C0B1" w14:textId="77777777" w:rsidR="00C615CF" w:rsidRDefault="00000000">
            <w:pPr>
              <w:pStyle w:val="Compact"/>
              <w:spacing w:before="20" w:after="20" w:line="247" w:lineRule="auto"/>
            </w:pPr>
            <w:r>
              <w:rPr>
                <w:sz w:val="16"/>
              </w:rPr>
              <w:t xml:space="preserve">Navigate to </w:t>
            </w:r>
            <w:r>
              <w:rPr>
                <w:b/>
                <w:bCs/>
                <w:sz w:val="16"/>
              </w:rPr>
              <w:t>Map → Serini Park</w:t>
            </w:r>
            <w:r>
              <w:rPr>
                <w:sz w:val="16"/>
              </w:rPr>
              <w:t xml:space="preserve"> directly for the residential demonstration. Separate recommendation quality from eligible sharing.</w:t>
            </w:r>
          </w:p>
        </w:tc>
      </w:tr>
      <w:tr w:rsidR="00C615CF" w14:paraId="0AC50313" w14:textId="77777777" w:rsidTr="00C615CF">
        <w:trPr>
          <w:jc w:val="center"/>
        </w:trPr>
        <w:tc>
          <w:tcPr>
            <w:tcW w:w="0" w:type="auto"/>
            <w:vAlign w:val="center"/>
          </w:tcPr>
          <w:p w14:paraId="72987325" w14:textId="77777777" w:rsidR="00C615CF" w:rsidRDefault="00000000">
            <w:pPr>
              <w:pStyle w:val="Compact"/>
              <w:spacing w:before="20" w:after="20" w:line="247" w:lineRule="auto"/>
            </w:pPr>
            <w:r>
              <w:rPr>
                <w:sz w:val="16"/>
              </w:rPr>
              <w:t>“Booking unavailable”</w:t>
            </w:r>
          </w:p>
        </w:tc>
        <w:tc>
          <w:tcPr>
            <w:tcW w:w="0" w:type="auto"/>
            <w:vAlign w:val="center"/>
          </w:tcPr>
          <w:p w14:paraId="5D864934" w14:textId="77777777" w:rsidR="00C615CF" w:rsidRDefault="00000000">
            <w:pPr>
              <w:pStyle w:val="Compact"/>
              <w:spacing w:before="20" w:after="20" w:line="247" w:lineRule="auto"/>
            </w:pPr>
            <w:r>
              <w:rPr>
                <w:sz w:val="16"/>
              </w:rPr>
              <w:t>Use suggested alternative times or another eligible bay; keep the rejection on Activity.</w:t>
            </w:r>
          </w:p>
        </w:tc>
        <w:tc>
          <w:tcPr>
            <w:tcW w:w="0" w:type="auto"/>
            <w:vAlign w:val="center"/>
          </w:tcPr>
          <w:p w14:paraId="03B325FD" w14:textId="77777777" w:rsidR="00C615CF" w:rsidRDefault="00000000">
            <w:pPr>
              <w:pStyle w:val="Compact"/>
              <w:spacing w:before="20" w:after="20" w:line="247" w:lineRule="auto"/>
            </w:pPr>
            <w:r>
              <w:rPr>
                <w:sz w:val="16"/>
              </w:rPr>
              <w:t>Explain that capacity limits are enforced; use prerecorded valid booking-to-OCPP footage rather than forcing a booking.</w:t>
            </w:r>
          </w:p>
        </w:tc>
      </w:tr>
      <w:tr w:rsidR="00C615CF" w14:paraId="10FFD9CF" w14:textId="77777777" w:rsidTr="00C615CF">
        <w:trPr>
          <w:jc w:val="center"/>
        </w:trPr>
        <w:tc>
          <w:tcPr>
            <w:tcW w:w="0" w:type="auto"/>
            <w:vAlign w:val="center"/>
          </w:tcPr>
          <w:p w14:paraId="4313B12A" w14:textId="77777777" w:rsidR="00C615CF" w:rsidRDefault="00000000">
            <w:pPr>
              <w:pStyle w:val="Compact"/>
              <w:spacing w:before="20" w:after="20" w:line="247" w:lineRule="auto"/>
            </w:pPr>
            <w:r>
              <w:rPr>
                <w:sz w:val="16"/>
              </w:rPr>
              <w:t>Visitor sharing hours closed</w:t>
            </w:r>
          </w:p>
        </w:tc>
        <w:tc>
          <w:tcPr>
            <w:tcW w:w="0" w:type="auto"/>
            <w:vAlign w:val="center"/>
          </w:tcPr>
          <w:p w14:paraId="65807A1D" w14:textId="77777777" w:rsidR="00C615CF" w:rsidRDefault="00000000">
            <w:pPr>
              <w:pStyle w:val="Compact"/>
              <w:spacing w:before="20" w:after="20" w:line="247" w:lineRule="auto"/>
            </w:pPr>
            <w:r>
              <w:rPr>
                <w:sz w:val="16"/>
              </w:rPr>
              <w:t>Confirm actual Malaysian time and JMB rules; no clock manipulation.</w:t>
            </w:r>
          </w:p>
        </w:tc>
        <w:tc>
          <w:tcPr>
            <w:tcW w:w="0" w:type="auto"/>
            <w:vAlign w:val="center"/>
          </w:tcPr>
          <w:p w14:paraId="0CD98CEB" w14:textId="77777777" w:rsidR="00C615CF" w:rsidRDefault="00000000">
            <w:pPr>
              <w:pStyle w:val="Compact"/>
              <w:spacing w:before="20" w:after="20" w:line="247" w:lineRule="auto"/>
            </w:pPr>
            <w:r>
              <w:rPr>
                <w:sz w:val="16"/>
              </w:rPr>
              <w:t>Demonstrate resident-protected booking rules and prior successful visitor scenario transparently.</w:t>
            </w:r>
          </w:p>
        </w:tc>
      </w:tr>
      <w:tr w:rsidR="00C615CF" w14:paraId="16BBCD37" w14:textId="77777777" w:rsidTr="00C615CF">
        <w:trPr>
          <w:jc w:val="center"/>
        </w:trPr>
        <w:tc>
          <w:tcPr>
            <w:tcW w:w="0" w:type="auto"/>
            <w:vAlign w:val="center"/>
          </w:tcPr>
          <w:p w14:paraId="425383C9" w14:textId="77777777" w:rsidR="00C615CF" w:rsidRDefault="00000000">
            <w:pPr>
              <w:pStyle w:val="Compact"/>
              <w:spacing w:before="20" w:after="20" w:line="247" w:lineRule="auto"/>
            </w:pPr>
            <w:r>
              <w:rPr>
                <w:sz w:val="16"/>
              </w:rPr>
              <w:t>OCPP awaiting / no available bay</w:t>
            </w:r>
          </w:p>
        </w:tc>
        <w:tc>
          <w:tcPr>
            <w:tcW w:w="0" w:type="auto"/>
            <w:vAlign w:val="center"/>
          </w:tcPr>
          <w:p w14:paraId="18F38898" w14:textId="77777777" w:rsidR="00C615CF" w:rsidRDefault="00000000">
            <w:pPr>
              <w:pStyle w:val="Compact"/>
              <w:spacing w:before="20" w:after="20" w:line="247" w:lineRule="auto"/>
            </w:pPr>
            <w:r>
              <w:rPr>
                <w:sz w:val="16"/>
              </w:rPr>
              <w:t xml:space="preserve">Check </w:t>
            </w:r>
            <w:r>
              <w:rPr>
                <w:b/>
                <w:bCs/>
                <w:sz w:val="16"/>
              </w:rPr>
              <w:t>Live chargers</w:t>
            </w:r>
            <w:r>
              <w:rPr>
                <w:sz w:val="16"/>
              </w:rPr>
              <w:t>, refresh bay statuses, simulator connection and demo flag; use a free bay.</w:t>
            </w:r>
          </w:p>
        </w:tc>
        <w:tc>
          <w:tcPr>
            <w:tcW w:w="0" w:type="auto"/>
            <w:vAlign w:val="center"/>
          </w:tcPr>
          <w:p w14:paraId="51CBE923" w14:textId="77777777" w:rsidR="00C615CF" w:rsidRDefault="00000000">
            <w:pPr>
              <w:pStyle w:val="Compact"/>
              <w:spacing w:before="20" w:after="20" w:line="247" w:lineRule="auto"/>
            </w:pPr>
            <w:r>
              <w:rPr>
                <w:sz w:val="16"/>
              </w:rPr>
              <w:t xml:space="preserve">Show the verified </w:t>
            </w:r>
            <w:r>
              <w:rPr>
                <w:rStyle w:val="VerbatimChar"/>
                <w:rFonts w:ascii="Aptos" w:hAnsi="Aptos"/>
                <w:sz w:val="16"/>
              </w:rPr>
              <w:t>npm run acceptance:verify</w:t>
            </w:r>
            <w:r>
              <w:rPr>
                <w:sz w:val="16"/>
              </w:rPr>
              <w:t xml:space="preserve"> evidence and prior DEMO session footage; don't claim physical charging.</w:t>
            </w:r>
          </w:p>
        </w:tc>
      </w:tr>
      <w:tr w:rsidR="00C615CF" w14:paraId="6AEE05BF" w14:textId="77777777" w:rsidTr="00C615CF">
        <w:trPr>
          <w:jc w:val="center"/>
        </w:trPr>
        <w:tc>
          <w:tcPr>
            <w:tcW w:w="0" w:type="auto"/>
            <w:vAlign w:val="center"/>
          </w:tcPr>
          <w:p w14:paraId="3DBC873B" w14:textId="77777777" w:rsidR="00C615CF" w:rsidRDefault="00000000">
            <w:pPr>
              <w:pStyle w:val="Compact"/>
              <w:spacing w:before="20" w:after="20" w:line="247" w:lineRule="auto"/>
            </w:pPr>
            <w:r>
              <w:rPr>
                <w:sz w:val="16"/>
              </w:rPr>
              <w:t>Battery ring doesn't rise</w:t>
            </w:r>
          </w:p>
        </w:tc>
        <w:tc>
          <w:tcPr>
            <w:tcW w:w="0" w:type="auto"/>
            <w:vAlign w:val="center"/>
          </w:tcPr>
          <w:p w14:paraId="049CAA85" w14:textId="77777777" w:rsidR="00C615CF" w:rsidRDefault="00000000">
            <w:pPr>
              <w:pStyle w:val="Compact"/>
              <w:spacing w:before="20" w:after="20" w:line="247" w:lineRule="auto"/>
            </w:pPr>
            <w:r>
              <w:rPr>
                <w:sz w:val="16"/>
              </w:rPr>
              <w:t>Wait for a few interim MeterValues polls; refresh charging status without reloading the page.</w:t>
            </w:r>
          </w:p>
        </w:tc>
        <w:tc>
          <w:tcPr>
            <w:tcW w:w="0" w:type="auto"/>
            <w:vAlign w:val="center"/>
          </w:tcPr>
          <w:p w14:paraId="094659C1" w14:textId="77777777" w:rsidR="00C615CF" w:rsidRDefault="00000000">
            <w:pPr>
              <w:pStyle w:val="Compact"/>
              <w:spacing w:before="20" w:after="20" w:line="247" w:lineRule="auto"/>
            </w:pPr>
            <w:r>
              <w:rPr>
                <w:sz w:val="16"/>
              </w:rPr>
              <w:t>Show completed status and simulator session report; clarify that ring is an estimate based on interim OCPP readings.</w:t>
            </w:r>
          </w:p>
        </w:tc>
      </w:tr>
      <w:tr w:rsidR="00C615CF" w14:paraId="0C88D05F" w14:textId="77777777" w:rsidTr="00C615CF">
        <w:trPr>
          <w:jc w:val="center"/>
        </w:trPr>
        <w:tc>
          <w:tcPr>
            <w:tcW w:w="0" w:type="auto"/>
            <w:vAlign w:val="center"/>
          </w:tcPr>
          <w:p w14:paraId="485F58E9" w14:textId="77777777" w:rsidR="00C615CF" w:rsidRDefault="00000000">
            <w:pPr>
              <w:pStyle w:val="Compact"/>
              <w:spacing w:before="20" w:after="20" w:line="247" w:lineRule="auto"/>
            </w:pPr>
            <w:r>
              <w:rPr>
                <w:sz w:val="16"/>
              </w:rPr>
              <w:t>JMB report appears empty</w:t>
            </w:r>
          </w:p>
        </w:tc>
        <w:tc>
          <w:tcPr>
            <w:tcW w:w="0" w:type="auto"/>
            <w:vAlign w:val="center"/>
          </w:tcPr>
          <w:p w14:paraId="0CE2CB79" w14:textId="77777777" w:rsidR="00C615CF" w:rsidRDefault="00000000">
            <w:pPr>
              <w:pStyle w:val="Compact"/>
              <w:spacing w:before="20" w:after="20" w:line="247" w:lineRule="auto"/>
            </w:pPr>
            <w:r>
              <w:rPr>
                <w:sz w:val="16"/>
              </w:rPr>
              <w:t xml:space="preserve">Confirm </w:t>
            </w:r>
            <w:r>
              <w:rPr>
                <w:b/>
                <w:bCs/>
                <w:sz w:val="16"/>
              </w:rPr>
              <w:t>Complete simulated charge</w:t>
            </w:r>
            <w:r>
              <w:rPr>
                <w:sz w:val="16"/>
              </w:rPr>
              <w:t xml:space="preserve"> happened; select correct </w:t>
            </w:r>
            <w:r>
              <w:rPr>
                <w:b/>
                <w:bCs/>
                <w:sz w:val="16"/>
              </w:rPr>
              <w:t>MYT month</w:t>
            </w:r>
            <w:r>
              <w:rPr>
                <w:sz w:val="16"/>
              </w:rPr>
              <w:t>, reopen Recorded revenue and allow refresh.</w:t>
            </w:r>
          </w:p>
        </w:tc>
        <w:tc>
          <w:tcPr>
            <w:tcW w:w="0" w:type="auto"/>
            <w:vAlign w:val="center"/>
          </w:tcPr>
          <w:p w14:paraId="73A498DA" w14:textId="77777777" w:rsidR="00C615CF" w:rsidRDefault="00000000">
            <w:pPr>
              <w:pStyle w:val="Compact"/>
              <w:spacing w:before="20" w:after="20" w:line="247" w:lineRule="auto"/>
            </w:pPr>
            <w:r>
              <w:rPr>
                <w:sz w:val="16"/>
              </w:rPr>
              <w:t>Show other recorded DEMO session evidence or the isolated four-bay acceptance report (clearly labelled).</w:t>
            </w:r>
          </w:p>
        </w:tc>
      </w:tr>
      <w:tr w:rsidR="00C615CF" w14:paraId="0F0A9F87" w14:textId="77777777" w:rsidTr="00C615CF">
        <w:trPr>
          <w:jc w:val="center"/>
        </w:trPr>
        <w:tc>
          <w:tcPr>
            <w:tcW w:w="0" w:type="auto"/>
            <w:vAlign w:val="center"/>
          </w:tcPr>
          <w:p w14:paraId="77AE72A6" w14:textId="77777777" w:rsidR="00C615CF" w:rsidRDefault="00000000">
            <w:pPr>
              <w:pStyle w:val="Compact"/>
              <w:spacing w:before="20" w:after="20" w:line="247" w:lineRule="auto"/>
            </w:pPr>
            <w:r>
              <w:rPr>
                <w:sz w:val="16"/>
              </w:rPr>
              <w:t>Maps/traffic provider offline</w:t>
            </w:r>
          </w:p>
        </w:tc>
        <w:tc>
          <w:tcPr>
            <w:tcW w:w="0" w:type="auto"/>
            <w:vAlign w:val="center"/>
          </w:tcPr>
          <w:p w14:paraId="7A713599" w14:textId="77777777" w:rsidR="00C615CF" w:rsidRDefault="00000000">
            <w:pPr>
              <w:pStyle w:val="Compact"/>
              <w:spacing w:before="20" w:after="20" w:line="247" w:lineRule="auto"/>
            </w:pPr>
            <w:r>
              <w:rPr>
                <w:sz w:val="16"/>
              </w:rPr>
              <w:t>Keep local built-in charger dataset and ranked list; avoid live traffic claims.</w:t>
            </w:r>
          </w:p>
        </w:tc>
        <w:tc>
          <w:tcPr>
            <w:tcW w:w="0" w:type="auto"/>
            <w:vAlign w:val="center"/>
          </w:tcPr>
          <w:p w14:paraId="642232FA" w14:textId="77777777" w:rsidR="00C615CF" w:rsidRDefault="00000000">
            <w:pPr>
              <w:pStyle w:val="Compact"/>
              <w:spacing w:before="20" w:after="20" w:line="247" w:lineRule="auto"/>
            </w:pPr>
            <w:r>
              <w:rPr>
                <w:sz w:val="16"/>
              </w:rPr>
              <w:t>Demonstrate the deterministic recommendation list and disclose external API dependency.</w:t>
            </w:r>
          </w:p>
        </w:tc>
      </w:tr>
      <w:tr w:rsidR="00C615CF" w14:paraId="5DFA5B37" w14:textId="77777777" w:rsidTr="00C615CF">
        <w:trPr>
          <w:jc w:val="center"/>
        </w:trPr>
        <w:tc>
          <w:tcPr>
            <w:tcW w:w="0" w:type="auto"/>
            <w:vAlign w:val="center"/>
          </w:tcPr>
          <w:p w14:paraId="2596B771" w14:textId="77777777" w:rsidR="00C615CF" w:rsidRDefault="00000000">
            <w:pPr>
              <w:pStyle w:val="Compact"/>
              <w:spacing w:before="20" w:after="20" w:line="247" w:lineRule="auto"/>
            </w:pPr>
            <w:r>
              <w:rPr>
                <w:sz w:val="16"/>
              </w:rPr>
              <w:t>Browser refresh loses in-memory OCPP tag</w:t>
            </w:r>
          </w:p>
        </w:tc>
        <w:tc>
          <w:tcPr>
            <w:tcW w:w="0" w:type="auto"/>
            <w:vAlign w:val="center"/>
          </w:tcPr>
          <w:p w14:paraId="220822C6" w14:textId="77777777" w:rsidR="00C615CF" w:rsidRDefault="00000000">
            <w:pPr>
              <w:pStyle w:val="Compact"/>
              <w:spacing w:before="20" w:after="20" w:line="247" w:lineRule="auto"/>
            </w:pPr>
            <w:r>
              <w:rPr>
                <w:sz w:val="16"/>
              </w:rPr>
              <w:t>Don't try to reconstruct the credential manually.</w:t>
            </w:r>
          </w:p>
        </w:tc>
        <w:tc>
          <w:tcPr>
            <w:tcW w:w="0" w:type="auto"/>
            <w:vAlign w:val="center"/>
          </w:tcPr>
          <w:p w14:paraId="2D2ACCAA" w14:textId="77777777" w:rsidR="00C615CF" w:rsidRDefault="00000000">
            <w:pPr>
              <w:pStyle w:val="Compact"/>
              <w:spacing w:before="20" w:after="20" w:line="247" w:lineRule="auto"/>
            </w:pPr>
            <w:r>
              <w:rPr>
                <w:sz w:val="16"/>
              </w:rPr>
              <w:t>Create a fresh eligible booking or use a saved walkthrough.</w:t>
            </w:r>
          </w:p>
        </w:tc>
      </w:tr>
    </w:tbl>
    <w:p w14:paraId="688A356E" w14:textId="77777777" w:rsidR="00C615CF" w:rsidRDefault="00000000">
      <w:pPr>
        <w:pStyle w:val="Heading2"/>
      </w:pPr>
      <w:bookmarkStart w:id="9" w:name="X79c664caffdb9bd4f2d9f77f43f1b0a1b274678"/>
      <w:bookmarkEnd w:id="8"/>
      <w:r>
        <w:t>7. Judges' likely questions and grounded responses</w:t>
      </w:r>
    </w:p>
    <w:p w14:paraId="19309EBF" w14:textId="77777777" w:rsidR="00C615CF" w:rsidRDefault="00000000">
      <w:pPr>
        <w:pStyle w:val="FirstParagraph"/>
      </w:pPr>
      <w:r>
        <w:rPr>
          <w:b/>
          <w:bCs/>
        </w:rPr>
        <w:t>Q1. What makes this more than another charging-station map?</w:t>
      </w:r>
      <w:r>
        <w:br/>
      </w:r>
      <w:r>
        <w:rPr>
          <w:b/>
          <w:bCs/>
        </w:rPr>
        <w:t>A.</w:t>
      </w:r>
      <w:r>
        <w:t xml:space="preserve"> The value is an end-to-end workflow: battery-aware discovery, site-level resident/visitor policy, protected reservation capacity, booking-linked OCPP session evidence and management cost-recovery reporting, with AI assistance layered on top.</w:t>
      </w:r>
    </w:p>
    <w:p w14:paraId="7946BA6F" w14:textId="77777777" w:rsidR="00C615CF" w:rsidRDefault="00000000">
      <w:pPr>
        <w:pStyle w:val="BodyText"/>
      </w:pPr>
      <w:r>
        <w:rPr>
          <w:b/>
          <w:bCs/>
        </w:rPr>
        <w:t>Q2. Are these connected to real chargers?</w:t>
      </w:r>
      <w:r>
        <w:br/>
      </w:r>
      <w:r>
        <w:rPr>
          <w:b/>
          <w:bCs/>
        </w:rPr>
        <w:t>A.</w:t>
      </w:r>
      <w:r>
        <w:t xml:space="preserve"> Not yet. The prototype uses OCPP 1.6-J messages with its own simulator. Physical pilot deployment requires a CPO partner, compatible chargers, site approval and electrical commissioning.</w:t>
      </w:r>
    </w:p>
    <w:p w14:paraId="296B253E" w14:textId="77777777" w:rsidR="00C615CF" w:rsidRDefault="00000000">
      <w:pPr>
        <w:pStyle w:val="BodyText"/>
      </w:pPr>
      <w:r>
        <w:rPr>
          <w:b/>
          <w:bCs/>
        </w:rPr>
        <w:t>Q3. Is the rising battery percentage measured from the car?</w:t>
      </w:r>
      <w:r>
        <w:br/>
      </w:r>
      <w:r>
        <w:rPr>
          <w:b/>
          <w:bCs/>
        </w:rPr>
        <w:t>A.</w:t>
      </w:r>
      <w:r>
        <w:t xml:space="preserve"> No. It is an estimate derived from the driver's entered initial battery level, assumed pack capacity and </w:t>
      </w:r>
      <w:r>
        <w:rPr>
          <w:b/>
          <w:bCs/>
        </w:rPr>
        <w:t>simulated OCPP meter energy</w:t>
      </w:r>
      <w:r>
        <w:t>. We explicitly label it as a demo estimate.</w:t>
      </w:r>
    </w:p>
    <w:p w14:paraId="0E808B2D" w14:textId="77777777" w:rsidR="00C615CF" w:rsidRDefault="00000000">
      <w:pPr>
        <w:pStyle w:val="BodyText"/>
      </w:pPr>
      <w:r>
        <w:rPr>
          <w:b/>
          <w:bCs/>
        </w:rPr>
        <w:t>Q4. Did the JMB actually earn the displayed income?</w:t>
      </w:r>
      <w:r>
        <w:br/>
      </w:r>
      <w:r>
        <w:rPr>
          <w:b/>
          <w:bCs/>
        </w:rPr>
        <w:t>A.</w:t>
      </w:r>
      <w:r>
        <w:t xml:space="preserve"> No settled payments are verified. </w:t>
      </w:r>
      <w:r>
        <w:rPr>
          <w:b/>
          <w:bCs/>
        </w:rPr>
        <w:t>Forecast</w:t>
      </w:r>
      <w:r>
        <w:t xml:space="preserve"> figures are hypothetical monthly scenarios; the </w:t>
      </w:r>
      <w:r>
        <w:rPr>
          <w:b/>
          <w:bCs/>
        </w:rPr>
        <w:t>Recorded revenue</w:t>
      </w:r>
      <w:r>
        <w:t xml:space="preserve"> section calculates receipts from completed </w:t>
      </w:r>
      <w:r>
        <w:rPr>
          <w:i/>
          <w:iCs/>
        </w:rPr>
        <w:t>simulated, booking-linked</w:t>
      </w:r>
      <w:r>
        <w:t xml:space="preserve"> OCPP sessions. The two are not mixed.</w:t>
      </w:r>
    </w:p>
    <w:p w14:paraId="7467F40B" w14:textId="77777777" w:rsidR="00C615CF" w:rsidRDefault="00000000">
      <w:pPr>
        <w:pStyle w:val="BodyText"/>
      </w:pPr>
      <w:r>
        <w:rPr>
          <w:b/>
          <w:bCs/>
        </w:rPr>
        <w:t>Q5. How is resident priority guaranteed?</w:t>
      </w:r>
      <w:r>
        <w:br/>
      </w:r>
      <w:r>
        <w:rPr>
          <w:b/>
          <w:bCs/>
        </w:rPr>
        <w:t>A.</w:t>
      </w:r>
      <w:r>
        <w:t xml:space="preserve"> Booking validation checks JMB sharing windows, current reservations, protected resident capacity and faults; the backend rejects excess visitor bookings. Resident access needs a JMB-issued key. The resident guarantee cannot override a truly full physical site.</w:t>
      </w:r>
    </w:p>
    <w:p w14:paraId="530A3AC3" w14:textId="1400E33B" w:rsidR="00C615CF" w:rsidRDefault="00000000">
      <w:pPr>
        <w:pStyle w:val="BodyText"/>
      </w:pPr>
      <w:r>
        <w:rPr>
          <w:b/>
          <w:bCs/>
        </w:rPr>
        <w:lastRenderedPageBreak/>
        <w:t xml:space="preserve">Q6. Can </w:t>
      </w:r>
      <w:r w:rsidR="007C25D2">
        <w:rPr>
          <w:b/>
          <w:bCs/>
        </w:rPr>
        <w:t>the LLM Model</w:t>
      </w:r>
      <w:r>
        <w:rPr>
          <w:b/>
          <w:bCs/>
        </w:rPr>
        <w:t xml:space="preserve"> fabricate prices or book autonomously?</w:t>
      </w:r>
      <w:r>
        <w:br/>
      </w:r>
      <w:r>
        <w:rPr>
          <w:b/>
          <w:bCs/>
        </w:rPr>
        <w:t>A.</w:t>
      </w:r>
      <w:r>
        <w:t xml:space="preserve"> The app routes prices and recommendations to deterministic engines, checks RM values against tool results, and asks the user to confirm booking. The server repeats availability and access validation. Like any LLM, live wording still requires evaluation.</w:t>
      </w:r>
    </w:p>
    <w:p w14:paraId="4A7D32EA" w14:textId="77777777" w:rsidR="00C615CF" w:rsidRDefault="00000000">
      <w:pPr>
        <w:pStyle w:val="BodyText"/>
      </w:pPr>
      <w:r>
        <w:rPr>
          <w:b/>
          <w:bCs/>
        </w:rPr>
        <w:t>Q7. How does the business model work?</w:t>
      </w:r>
      <w:r>
        <w:br/>
      </w:r>
      <w:r>
        <w:rPr>
          <w:b/>
          <w:bCs/>
        </w:rPr>
        <w:t>A.</w:t>
      </w:r>
      <w:r>
        <w:t xml:space="preserve"> Under illustrative assumptions, charging receipts less electricity, variable, fixed and maintenance costs produce operating surplus. Only </w:t>
      </w:r>
      <w:r>
        <w:rPr>
          <w:b/>
          <w:bCs/>
        </w:rPr>
        <w:t>positive surplus</w:t>
      </w:r>
      <w:r>
        <w:t xml:space="preserve"> is split </w:t>
      </w:r>
      <w:r>
        <w:rPr>
          <w:b/>
          <w:bCs/>
        </w:rPr>
        <w:t>30% JMB / 70% CPO</w:t>
      </w:r>
      <w:r>
        <w:t xml:space="preserve"> in the prototype. Pilot forecasts do not guarantee positive returns.</w:t>
      </w:r>
    </w:p>
    <w:p w14:paraId="40172050" w14:textId="77777777" w:rsidR="00C615CF" w:rsidRDefault="00000000">
      <w:pPr>
        <w:pStyle w:val="BodyText"/>
      </w:pPr>
      <w:r>
        <w:rPr>
          <w:b/>
          <w:bCs/>
        </w:rPr>
        <w:t>Q8. Where does the data come from?</w:t>
      </w:r>
      <w:r>
        <w:br/>
      </w:r>
      <w:r>
        <w:rPr>
          <w:b/>
          <w:bCs/>
        </w:rPr>
        <w:t>A.</w:t>
      </w:r>
      <w:r>
        <w:t xml:space="preserve"> Fictional condo/bay data and sample occupancy are simulated. Public charging data may come from Open Charge Map with a key, cached records or built-in demo values; routing may use OSRM, and live traffic is optional if TomTom is configured. The UI should disclose the data source.</w:t>
      </w:r>
    </w:p>
    <w:p w14:paraId="523F66B7" w14:textId="77777777" w:rsidR="00C615CF" w:rsidRDefault="00000000">
      <w:pPr>
        <w:pStyle w:val="BodyText"/>
      </w:pPr>
      <w:r>
        <w:rPr>
          <w:b/>
          <w:bCs/>
        </w:rPr>
        <w:t>Q9. What protects resident votes and personal details?</w:t>
      </w:r>
      <w:r>
        <w:br/>
      </w:r>
      <w:r>
        <w:rPr>
          <w:b/>
          <w:bCs/>
        </w:rPr>
        <w:t>A.</w:t>
      </w:r>
      <w:r>
        <w:t xml:space="preserve"> JMB issues unit-verified resident keys, one unit counts one vote, JMB APIs are gated, and visitor plates are restricted to management views. This is still prototype identity verification and needs production-grade governance and privacy review.</w:t>
      </w:r>
    </w:p>
    <w:p w14:paraId="65546986" w14:textId="77777777" w:rsidR="00C615CF" w:rsidRDefault="00000000">
      <w:pPr>
        <w:pStyle w:val="BodyText"/>
      </w:pPr>
      <w:r>
        <w:rPr>
          <w:b/>
          <w:bCs/>
        </w:rPr>
        <w:t>Q10. What happens when a bay fails?</w:t>
      </w:r>
      <w:r>
        <w:br/>
      </w:r>
      <w:r>
        <w:rPr>
          <w:b/>
          <w:bCs/>
        </w:rPr>
        <w:t>A.</w:t>
      </w:r>
      <w:r>
        <w:t xml:space="preserve"> A Faulted OCPP status removes the bay from eligible check-ins; the JMB sees fault/repair logs, and repair restores availability. This has been user-tested and covered by simulation tests.</w:t>
      </w:r>
    </w:p>
    <w:p w14:paraId="72611ADC" w14:textId="77777777" w:rsidR="00C615CF" w:rsidRDefault="00000000">
      <w:pPr>
        <w:pStyle w:val="BodyText"/>
      </w:pPr>
      <w:r>
        <w:rPr>
          <w:b/>
          <w:bCs/>
        </w:rPr>
        <w:t>Q11. Is your charging load control certified safe?</w:t>
      </w:r>
      <w:r>
        <w:br/>
      </w:r>
      <w:r>
        <w:rPr>
          <w:b/>
          <w:bCs/>
        </w:rPr>
        <w:t>A.</w:t>
      </w:r>
      <w:r>
        <w:t xml:space="preserve"> No. Software sends an illustrative OCPP load-sharing profile, but safe site limits require an electrical load study, professional sign-off and charger acceptance testing.</w:t>
      </w:r>
    </w:p>
    <w:p w14:paraId="12505A51" w14:textId="77777777" w:rsidR="00C615CF" w:rsidRDefault="00000000">
      <w:pPr>
        <w:pStyle w:val="BodyText"/>
      </w:pPr>
      <w:r>
        <w:rPr>
          <w:b/>
          <w:bCs/>
        </w:rPr>
        <w:t>Q12. What is the next concrete milestone?</w:t>
      </w:r>
      <w:r>
        <w:br/>
      </w:r>
      <w:r>
        <w:rPr>
          <w:b/>
          <w:bCs/>
        </w:rPr>
        <w:t>A.</w:t>
      </w:r>
      <w:r>
        <w:t xml:space="preserve"> Secure JMB/MC and CPO cooperation, audit a single site with </w:t>
      </w:r>
      <w:r>
        <w:rPr>
          <w:b/>
          <w:bCs/>
        </w:rPr>
        <w:t>2–4 compatible AC chargers</w:t>
      </w:r>
      <w:r>
        <w:t>, test identity/payment/telemetry and electrical limits, and measure utilisation and genuine operating cost recovery against the proposal's assumptions.</w:t>
      </w:r>
    </w:p>
    <w:p w14:paraId="2FA59A96" w14:textId="77777777" w:rsidR="00C615CF" w:rsidRDefault="00000000">
      <w:pPr>
        <w:pStyle w:val="Heading2"/>
      </w:pPr>
      <w:bookmarkStart w:id="10" w:name="X78db59ae66580c49f600ff036be3cd3146971c4"/>
      <w:bookmarkEnd w:id="9"/>
      <w:r>
        <w:t>8. Do not claim these outcomes</w:t>
      </w:r>
    </w:p>
    <w:p w14:paraId="7F283911" w14:textId="77777777" w:rsidR="00C615CF" w:rsidRDefault="00000000">
      <w:pPr>
        <w:pStyle w:val="Compact"/>
        <w:numPr>
          <w:ilvl w:val="0"/>
          <w:numId w:val="5"/>
        </w:numPr>
      </w:pPr>
      <w:r>
        <w:t>That a physical EV charged, or that real money changed hands, during the OCPP demo.</w:t>
      </w:r>
    </w:p>
    <w:p w14:paraId="45223371" w14:textId="77777777" w:rsidR="00C615CF" w:rsidRDefault="00000000">
      <w:pPr>
        <w:pStyle w:val="Compact"/>
        <w:numPr>
          <w:ilvl w:val="0"/>
          <w:numId w:val="5"/>
        </w:numPr>
      </w:pPr>
      <w:r>
        <w:t>That the animated ring is live state of charge from vehicle hardware.</w:t>
      </w:r>
    </w:p>
    <w:p w14:paraId="4C1C500A" w14:textId="77777777" w:rsidR="00C615CF" w:rsidRDefault="00000000">
      <w:pPr>
        <w:pStyle w:val="Compact"/>
        <w:numPr>
          <w:ilvl w:val="0"/>
          <w:numId w:val="5"/>
        </w:numPr>
      </w:pPr>
      <w:r>
        <w:t>That Serini Park is a real approved condominium or a 4-bay site.</w:t>
      </w:r>
    </w:p>
    <w:p w14:paraId="75376F3D" w14:textId="77777777" w:rsidR="00C615CF" w:rsidRDefault="00000000">
      <w:pPr>
        <w:pStyle w:val="Compact"/>
        <w:numPr>
          <w:ilvl w:val="0"/>
          <w:numId w:val="5"/>
        </w:numPr>
      </w:pPr>
      <w:r>
        <w:t>That all Open Charge Map bays, public bookings, or highway charger availability are live and bookable through CasSama.</w:t>
      </w:r>
    </w:p>
    <w:p w14:paraId="6AB36EAB" w14:textId="77777777" w:rsidR="00C615CF" w:rsidRDefault="00000000">
      <w:pPr>
        <w:pStyle w:val="Compact"/>
        <w:numPr>
          <w:ilvl w:val="0"/>
          <w:numId w:val="5"/>
        </w:numPr>
      </w:pPr>
      <w:r>
        <w:t>That the AI forecast confirms a reservation or that its natural-language price is authoritative without tool confirmation.</w:t>
      </w:r>
    </w:p>
    <w:p w14:paraId="00A98B8A" w14:textId="77777777" w:rsidR="00C615CF" w:rsidRDefault="00000000">
      <w:pPr>
        <w:pStyle w:val="Compact"/>
        <w:numPr>
          <w:ilvl w:val="0"/>
          <w:numId w:val="5"/>
        </w:numPr>
      </w:pPr>
      <w:r>
        <w:t xml:space="preserve">That a positive revenue allocation is guaranteed; the isolated pilot sample produced </w:t>
      </w:r>
      <w:r>
        <w:rPr>
          <w:b/>
          <w:bCs/>
        </w:rPr>
        <w:t>22.5 kWh, RM22.75 calculated receipts and RM0 JMB allocation</w:t>
      </w:r>
      <w:r>
        <w:t>, because fixed monthly operating costs exceed the sample receipts.</w:t>
      </w:r>
    </w:p>
    <w:p w14:paraId="035AD273" w14:textId="77777777" w:rsidR="00C615CF" w:rsidRDefault="00000000">
      <w:pPr>
        <w:pStyle w:val="Compact"/>
        <w:numPr>
          <w:ilvl w:val="0"/>
          <w:numId w:val="5"/>
        </w:numPr>
      </w:pPr>
      <w:r>
        <w:t>That the current JSON persistence, demo PINs or prototype identity checks are production-ready.</w:t>
      </w:r>
    </w:p>
    <w:p w14:paraId="4E484AC9" w14:textId="77777777" w:rsidR="00C615CF" w:rsidRDefault="00000000">
      <w:pPr>
        <w:pStyle w:val="Heading2"/>
      </w:pPr>
      <w:bookmarkStart w:id="11" w:name="Xedb69ebfa767d945aa3644969ac2f50ce9fa0ce"/>
      <w:bookmarkEnd w:id="10"/>
      <w:r>
        <w:t>9. Final presenter close (verbatim option)</w:t>
      </w:r>
    </w:p>
    <w:p w14:paraId="4669F186" w14:textId="526A3D2D" w:rsidR="00C615CF" w:rsidRDefault="00000000">
      <w:pPr>
        <w:pStyle w:val="BlockText"/>
      </w:pPr>
      <w:r>
        <w:t xml:space="preserve">“CasSama isn't trying to add another charger pin to a map. We're showing how township charging capacity can be shared responsibly: residents keep priority, visitors gain access when bays are idle, and management can trace a reservation through a charging session to calculated cost recovery. </w:t>
      </w:r>
      <w:r w:rsidR="007C25D2">
        <w:t>LLM Model</w:t>
      </w:r>
      <w:r>
        <w:t xml:space="preserve"> helps drivers make better decisions, but policy, availability and money stay under deterministic controls. Our next step is an approved two-to-four-charger pilot with a CPO to measure real utilisation and real economics. </w:t>
      </w:r>
      <w:r>
        <w:rPr>
          <w:b/>
          <w:bCs/>
        </w:rPr>
        <w:t>Charge together. Earn together.</w:t>
      </w:r>
      <w:r>
        <w:t>”</w:t>
      </w:r>
    </w:p>
    <w:p w14:paraId="69638482" w14:textId="77777777" w:rsidR="00C615CF" w:rsidRDefault="00E0129F">
      <w:r>
        <w:rPr>
          <w:noProof/>
        </w:rPr>
        <w:pict w14:anchorId="70D7C251">
          <v:rect id="_x0000_i1025" alt="" style="width:451.3pt;height:.05pt;mso-width-percent:0;mso-height-percent:0;mso-width-percent:0;mso-height-percent:0" o:hralign="center" o:hrstd="t" o:hr="t"/>
        </w:pict>
      </w:r>
    </w:p>
    <w:bookmarkEnd w:id="0"/>
    <w:bookmarkEnd w:id="11"/>
    <w:p w14:paraId="29DF5F79" w14:textId="00D1720C" w:rsidR="00C615CF" w:rsidRDefault="00C615CF">
      <w:pPr>
        <w:pStyle w:val="FirstParagraph"/>
      </w:pPr>
    </w:p>
    <w:sectPr w:rsidR="00C615CF">
      <w:headerReference w:type="default" r:id="rId7"/>
      <w:footerReference w:type="default" r:id="rId8"/>
      <w:pgSz w:w="12240" w:h="15840"/>
      <w:pgMar w:top="1008" w:right="1123" w:bottom="1008" w:left="1123" w:header="461"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B49950" w14:textId="77777777" w:rsidR="00E0129F" w:rsidRDefault="00E0129F">
      <w:pPr>
        <w:spacing w:after="0" w:line="240" w:lineRule="auto"/>
      </w:pPr>
      <w:r>
        <w:separator/>
      </w:r>
    </w:p>
  </w:endnote>
  <w:endnote w:type="continuationSeparator" w:id="0">
    <w:p w14:paraId="7CDA6FB2" w14:textId="77777777" w:rsidR="00E0129F" w:rsidRDefault="00E01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6F36D" w14:textId="77777777" w:rsidR="00C615CF" w:rsidRDefault="00000000">
    <w:pPr>
      <w:jc w:val="right"/>
    </w:pPr>
    <w:r>
      <w:rPr>
        <w:color w:val="4E626E"/>
        <w:sz w:val="15"/>
      </w:rPr>
      <w:t xml:space="preserve">GreenGru  ·  Hackathon demo runbook   |   </w:t>
    </w:r>
    <w:r>
      <w:fldChar w:fldCharType="begin"/>
    </w:r>
    <w:r>
      <w:instrText>PAGE</w:instrText>
    </w:r>
    <w:r>
      <w:fldChar w:fldCharType="separate"/>
    </w:r>
    <w:r w:rsidR="007C25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3CFF4B" w14:textId="77777777" w:rsidR="00E0129F" w:rsidRDefault="00E0129F">
      <w:r>
        <w:separator/>
      </w:r>
    </w:p>
  </w:footnote>
  <w:footnote w:type="continuationSeparator" w:id="0">
    <w:p w14:paraId="66765149" w14:textId="77777777" w:rsidR="00E0129F" w:rsidRDefault="00E01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C21A1" w14:textId="77777777" w:rsidR="00C615CF" w:rsidRDefault="00000000">
    <w:pPr>
      <w:jc w:val="right"/>
    </w:pPr>
    <w:r>
      <w:rPr>
        <w:b/>
        <w:color w:val="4E626E"/>
        <w:sz w:val="15"/>
      </w:rPr>
      <w:t>CASSAMA   /   PHASE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F08E5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56A46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6306F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07650947">
    <w:abstractNumId w:val="0"/>
  </w:num>
  <w:num w:numId="2" w16cid:durableId="1934514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1501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4083910">
    <w:abstractNumId w:val="1"/>
  </w:num>
  <w:num w:numId="5" w16cid:durableId="13855218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5CF"/>
    <w:rsid w:val="00570D60"/>
    <w:rsid w:val="00602F4F"/>
    <w:rsid w:val="007C25D2"/>
    <w:rsid w:val="00C615CF"/>
    <w:rsid w:val="00E01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6BF2E"/>
  <w15:docId w15:val="{BD82B223-E84E-9640-A086-A160C4DD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62" w:lineRule="auto"/>
    </w:pPr>
    <w:rPr>
      <w:rFonts w:ascii="Aptos" w:hAnsi="Aptos"/>
      <w:color w:val="0C1F2B"/>
      <w:sz w:val="18"/>
    </w:rPr>
  </w:style>
  <w:style w:type="paragraph" w:styleId="Heading1">
    <w:name w:val="heading 1"/>
    <w:basedOn w:val="Normal"/>
    <w:next w:val="BodyText"/>
    <w:uiPriority w:val="9"/>
    <w:qFormat/>
    <w:pPr>
      <w:keepNext/>
      <w:keepLines/>
      <w:spacing w:before="240" w:after="120"/>
      <w:outlineLvl w:val="0"/>
    </w:pPr>
    <w:rPr>
      <w:rFonts w:asciiTheme="majorHAnsi" w:eastAsiaTheme="majorEastAsia" w:hAnsiTheme="majorHAnsi" w:cstheme="majorBidi"/>
      <w:b/>
      <w:bCs/>
      <w:sz w:val="30"/>
      <w:szCs w:val="32"/>
    </w:rPr>
  </w:style>
  <w:style w:type="paragraph" w:styleId="Heading2">
    <w:name w:val="heading 2"/>
    <w:basedOn w:val="Normal"/>
    <w:next w:val="BodyText"/>
    <w:uiPriority w:val="9"/>
    <w:unhideWhenUsed/>
    <w:qFormat/>
    <w:pPr>
      <w:keepNext/>
      <w:keepLines/>
      <w:spacing w:before="160"/>
      <w:outlineLvl w:val="1"/>
    </w:pPr>
    <w:rPr>
      <w:rFonts w:asciiTheme="majorHAnsi" w:eastAsiaTheme="majorEastAsia" w:hAnsiTheme="majorHAnsi" w:cstheme="majorBidi"/>
      <w:b/>
      <w:bCs/>
      <w:color w:val="0B8472"/>
      <w:sz w:val="22"/>
      <w:szCs w:val="28"/>
    </w:rPr>
  </w:style>
  <w:style w:type="paragraph" w:styleId="Heading3">
    <w:name w:val="heading 3"/>
    <w:basedOn w:val="Normal"/>
    <w:next w:val="BodyText"/>
    <w:uiPriority w:val="9"/>
    <w:unhideWhenUsed/>
    <w:qFormat/>
    <w:pPr>
      <w:keepNext/>
      <w:keepLines/>
      <w:spacing w:before="120" w:after="60"/>
      <w:outlineLvl w:val="2"/>
    </w:pPr>
    <w:rPr>
      <w:rFonts w:asciiTheme="majorHAnsi" w:eastAsiaTheme="majorEastAsia" w:hAnsiTheme="majorHAnsi" w:cstheme="majorBidi"/>
      <w:b/>
      <w:bCs/>
      <w:color w:val="0B8472"/>
      <w:sz w:val="2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rPr>
      <w:sz w:val="17"/>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sz w:val="17"/>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2954</Words>
  <Characters>16844</Characters>
  <Application>Microsoft Office Word</Application>
  <DocSecurity>0</DocSecurity>
  <Lines>140</Lines>
  <Paragraphs>39</Paragraphs>
  <ScaleCrop>false</ScaleCrop>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CasSama Phase 10 Demo Playbook</dc:title>
  <dc:subject>GreenGru hackathon demonstration runbook</dc:subject>
  <dc:creator>GreenGru</dc:creator>
  <cp:keywords/>
  <cp:lastModifiedBy>LONG JIRUI</cp:lastModifiedBy>
  <cp:revision>3</cp:revision>
  <dcterms:created xsi:type="dcterms:W3CDTF">2026-10-22T10:36:00Z</dcterms:created>
  <dcterms:modified xsi:type="dcterms:W3CDTF">2026-10-22T11:52:00Z</dcterms:modified>
</cp:coreProperties>
</file>