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计划书修订稿对应-2026-年-10-月的实时系统"/>
    <w:p>
      <w:pPr>
        <w:pStyle w:val="Heading1"/>
      </w:pPr>
      <w:r>
        <w:t xml:space="preserve">计划书修订稿（对应 2026 年 10 月的实时系统）</w:t>
      </w:r>
    </w:p>
    <w:p>
      <w:pPr>
        <w:pStyle w:val="FirstParagraph"/>
      </w:pPr>
      <w:r>
        <w:t xml:space="preserve">本文件列出计划书中需要替换的段落，使计划书与 https://cytang1107.github.io/VO-AI/ 上的实时系统一致。评审会按照计划书第 3 节的步骤操作系统，因此以下内容必须与系统完全一致。每一节都写明「替换哪一段」，可直接复制到 Word 文件中。</w:t>
      </w:r>
    </w:p>
    <w:p>
      <w:r>
        <w:pict>
          <v:rect style="width:0;height:1.5pt" o:hralign="center" o:hrstd="t" o:hr="t"/>
        </w:pict>
      </w:r>
    </w:p>
    <w:bookmarkStart w:id="20" w:name="全文统一用词请在整份计划书中查找替换"/>
    <w:p>
      <w:pPr>
        <w:pStyle w:val="Heading2"/>
      </w:pPr>
      <w:r>
        <w:t xml:space="preserve">0. 全文统一用词（请在整份计划书中查找替换）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原用词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工程变更令、变更令、变更订单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变更单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与系统一致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承包商造价师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承包商工料测量师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系统角色名称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顾问造价师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顾问工料测量师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系统角色名称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合约管理人、顾问建筑师或工程师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设计团队（建筑师 / 工程师 / SO）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系统角色名称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业主 / 发展商</w:t>
            </w:r>
            <w:r>
              <w:t xml:space="preserve">（首次出现时），之后可写「业主」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「问合同」标签页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「项目助手」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变更单页面的「问合同」已并入侧边栏的「项目助手」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（删除）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该页面已移除，功能并入变更单页面和项目助手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第-1.3-节应用场景场景-2-小改"/>
    <w:p>
      <w:pPr>
        <w:pStyle w:val="Heading2"/>
      </w:pPr>
      <w:r>
        <w:t xml:space="preserve">1. 第 1.3 节「应用场景」——场景 2 小改</w:t>
      </w:r>
    </w:p>
    <w:p>
      <w:pPr>
        <w:pStyle w:val="FirstParagraph"/>
      </w:pPr>
      <w:r>
        <w:rPr>
          <w:bCs/>
          <w:b/>
        </w:rPr>
        <w:t xml:space="preserve">替换「场景 2」整段为：</w:t>
      </w:r>
    </w:p>
    <w:p>
      <w:pPr>
        <w:pStyle w:val="BlockText"/>
      </w:pPr>
      <w:r>
        <w:rPr>
          <w:bCs/>
          <w:b/>
        </w:rPr>
        <w:t xml:space="preserve">场景 2：设计团队（建筑师 / 工程师 / SO）——批准变更并发出正式指示</w:t>
      </w:r>
      <w:r>
        <w:t xml:space="preserve"> </w:t>
      </w:r>
      <w:r>
        <w:t xml:space="preserve">承包商送审后，设计团队收到通知，在 VO-AI 中查看变更说明、合同智能体的检查结果及现场照片，并补齐原图纸、修订图纸和佐证文件。确认合理后，设计团队批准并发出正式指示（建筑师指示 AI / 工程师指示 EI），指示的类型和编号由系统按顺序生成；如不合理，可附意见退回承包商。批准后，承包商收到通知，开始计量和估价。</w:t>
      </w:r>
    </w:p>
    <w:p>
      <w:pPr>
        <w:pStyle w:val="FirstParagraph"/>
      </w:pPr>
      <w:r>
        <w:t xml:space="preserve">（场景 1、3、4 的用词按第 0 节替换即可。）</w:t>
      </w:r>
    </w:p>
    <w:p>
      <w:r>
        <w:pict>
          <v:rect style="width:0;height:1.5pt" o:hralign="center" o:hrstd="t" o:hr="t"/>
        </w:pict>
      </w:r>
    </w:p>
    <w:bookmarkEnd w:id="21"/>
    <w:bookmarkStart w:id="28" w:name="第-2.2-节技术解决方案"/>
    <w:p>
      <w:pPr>
        <w:pStyle w:val="Heading2"/>
      </w:pPr>
      <w:r>
        <w:t xml:space="preserve">2. 第 2.2 节「技术解决方案」</w:t>
      </w:r>
    </w:p>
    <w:bookmarkStart w:id="22" w:name="表格ai-安全检查一行替换为"/>
    <w:p>
      <w:pPr>
        <w:pStyle w:val="Heading3"/>
      </w:pPr>
      <w:r>
        <w:t xml:space="preserve">2.1 表格「AI 安全检查」一行，替换为：</w:t>
      </w:r>
    </w:p>
    <w:p>
      <w:pPr>
        <w:pStyle w:val="BlockText"/>
      </w:pPr>
      <w:r>
        <w:t xml:space="preserve">服务器端逐条核对：① 「问合同」类回答必须引用至少一条检索到的条款；② 不得引用未检索到的条款；③ 回答中的金额必须来自计算引擎、项目数据、问题或条文本身。不合格时重试一次，仍不合格则不显示。项目助手回答一般问题（与本项目无关的问题）时，标明「一般解答 · 一般知识，并非来自本项目数据」，且不得出现项目数据以外的金额。照片识别的回答同样经服务器检查：不得出现数量或金额。</w:t>
      </w:r>
    </w:p>
    <w:bookmarkEnd w:id="22"/>
    <w:bookmarkStart w:id="23" w:name="表格示范模式一行替换为"/>
    <w:p>
      <w:pPr>
        <w:pStyle w:val="Heading3"/>
      </w:pPr>
      <w:r>
        <w:t xml:space="preserve">2.2 表格「示范模式」一行，替换为：</w:t>
      </w:r>
    </w:p>
    <w:p>
      <w:pPr>
        <w:pStyle w:val="BlockText"/>
      </w:pPr>
      <w:r>
        <w:t xml:space="preserve">不登录也能完整使用示范项目，数据只保存在本机浏览器；「项目助手」的 AI 问答、AI 照片核对和 BQ 识别通过受限的访客通道使用（每人每天 20 次、全站每天 300 次）。</w:t>
      </w:r>
    </w:p>
    <w:bookmarkEnd w:id="23"/>
    <w:bookmarkStart w:id="24" w:name="表格测试一行替换为"/>
    <w:p>
      <w:pPr>
        <w:pStyle w:val="Heading3"/>
      </w:pPr>
      <w:r>
        <w:t xml:space="preserve">2.3 表格「测试」一行，替换为：</w:t>
      </w:r>
    </w:p>
    <w:p>
      <w:pPr>
        <w:pStyle w:val="BlockText"/>
      </w:pPr>
      <w:r>
        <w:t xml:space="preserve">Node.js 内置测试运行器，483 个自动化测试全部通过；另以 Playwright 进行浏览器端到端测试（四个角色走完整流程、中英文所有页面）。</w:t>
      </w:r>
    </w:p>
    <w:bookmarkEnd w:id="24"/>
    <w:bookmarkStart w:id="25" w:name="智能体与角色表格替换为"/>
    <w:p>
      <w:pPr>
        <w:pStyle w:val="Heading3"/>
      </w:pPr>
      <w:r>
        <w:t xml:space="preserve">2.4 「智能体与角色」表格，替换为：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智能体的任务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承包商工料测量师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送审前的合同智能体自查：变更说明是否构成合同上的变更、还缺什么；之后核对每个单价是否与合同 BQ 一致，没有可比项目时协助组价（材料 + 人工 + 机械 + 管理费与利润）。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设计团队（建筑师 / 工程师 / SO）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查看合同智能体的检查结果，补齐图纸与文件，批准并发出指示（AI / EI），或退回承包商。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顾问工料测量师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依照合同条文评估变更：适用条款、估价规则、单价是否合理；AI 照片核对确认照片与说明相符；可要求承包商补充资料。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业主 / 发展商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以简明方式查看变更原因、评估金额、工期影响和整体成本（S 曲线），批准或拒绝。</w:t>
            </w:r>
          </w:p>
        </w:tc>
      </w:tr>
    </w:tbl>
    <w:bookmarkEnd w:id="25"/>
    <w:bookmarkStart w:id="26" w:name="ai-照片核对段落替换为"/>
    <w:p>
      <w:pPr>
        <w:pStyle w:val="Heading3"/>
      </w:pPr>
      <w:r>
        <w:t xml:space="preserve">2.5 「AI 照片核对」段落，替换为：</w:t>
      </w:r>
    </w:p>
    <w:p>
      <w:pPr>
        <w:pStyle w:val="BlockText"/>
      </w:pPr>
      <w:r>
        <w:t xml:space="preserve">现场照片由视觉模型（qwen-vl）识别。顾问工料测量师在变更单页面的「照片与地图」中点击「AI 照片核对」，系统逐张判断照片是否与变更说明相符（相符 / 不相符 / 无法判断），并说明照片内容和理由；同时检查每张照片的 GPS 位置是否在工地范围内。</w:t>
      </w:r>
    </w:p>
    <w:p>
      <w:pPr>
        <w:pStyle w:val="BlockText"/>
      </w:pPr>
      <w:r>
        <w:t xml:space="preserve">AI 只描述照片中看得到的内容：不计量、不估价，也不能代替设计团队批准指示。每次最多发送 4 张照片，照片先在浏览器中缩小再发送至阿里云 DashScope 识别。</w:t>
      </w:r>
    </w:p>
    <w:bookmarkEnd w:id="26"/>
    <w:bookmarkStart w:id="27" w:name="整体流程编号列表替换为"/>
    <w:p>
      <w:pPr>
        <w:pStyle w:val="Heading3"/>
      </w:pPr>
      <w:r>
        <w:t xml:space="preserve">2.6 「整体流程」编号列表，替换为：</w:t>
      </w:r>
    </w:p>
    <w:p>
      <w:pPr>
        <w:numPr>
          <w:ilvl w:val="0"/>
          <w:numId w:val="1001"/>
        </w:numPr>
        <w:pStyle w:val="Compact"/>
      </w:pPr>
      <w:r>
        <w:t xml:space="preserve">承包商工料测量师填写变更说明（第 1 步）</w:t>
      </w:r>
    </w:p>
    <w:p>
      <w:pPr>
        <w:numPr>
          <w:ilvl w:val="0"/>
          <w:numId w:val="1001"/>
        </w:numPr>
        <w:pStyle w:val="Compact"/>
      </w:pPr>
      <w:r>
        <w:t xml:space="preserve">合同智能体检查是否构成合同上的变更（第 2 步），可以索赔才能送审</w:t>
      </w:r>
    </w:p>
    <w:p>
      <w:pPr>
        <w:numPr>
          <w:ilvl w:val="0"/>
          <w:numId w:val="1001"/>
        </w:numPr>
        <w:pStyle w:val="Compact"/>
      </w:pPr>
      <w:r>
        <w:t xml:space="preserve">设计团队补齐图纸与文件，批准并发出指示（或附意见退回承包商）</w:t>
      </w:r>
    </w:p>
    <w:p>
      <w:pPr>
        <w:numPr>
          <w:ilvl w:val="0"/>
          <w:numId w:val="1001"/>
        </w:numPr>
        <w:pStyle w:val="Compact"/>
      </w:pPr>
      <w:r>
        <w:t xml:space="preserve">承包商计量、核对单价、成本规划（组价），提交顾问工料测量师</w:t>
      </w:r>
    </w:p>
    <w:p>
      <w:pPr>
        <w:numPr>
          <w:ilvl w:val="0"/>
          <w:numId w:val="1001"/>
        </w:numPr>
        <w:pStyle w:val="Compact"/>
      </w:pPr>
      <w:r>
        <w:t xml:space="preserve">顾问工料测量师评估；如需补充资料，可要求承包商补充，承包商回复后继续评估</w:t>
      </w:r>
    </w:p>
    <w:p>
      <w:pPr>
        <w:numPr>
          <w:ilvl w:val="0"/>
          <w:numId w:val="1001"/>
        </w:numPr>
        <w:pStyle w:val="Compact"/>
      </w:pPr>
      <w:r>
        <w:t xml:space="preserve">业主批准或拒绝最终金额</w:t>
      </w:r>
    </w:p>
    <w:p>
      <w:pPr>
        <w:pStyle w:val="BlockText"/>
      </w:pPr>
      <w:r>
        <w:t xml:space="preserve">每一步都会通知下一位负责人（网页内通知；团队账号另发电邮）。每一步只有对应的角色可以编辑自己的栏位；变更单页面只显示当前这一步需要填写的内容。所有决定都由专业人员作出，AI 只提供合同依据、核对结果和建议。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-2.5-节整体完成质量"/>
    <w:p>
      <w:pPr>
        <w:pStyle w:val="Heading2"/>
      </w:pPr>
      <w:r>
        <w:t xml:space="preserve">3. 第 2.5 节「整体完成质量」</w:t>
      </w:r>
    </w:p>
    <w:bookmarkStart w:id="29" w:name="现状表格替换以下几行"/>
    <w:p>
      <w:pPr>
        <w:pStyle w:val="Heading3"/>
      </w:pPr>
      <w:r>
        <w:t xml:space="preserve">3.1 「现状」表格，替换以下几行：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 个，全部通过；另有浏览器端到端测试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个 JavaScript 模块、9 个页面、6 个服务器端函数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通义千问：检索 PAM 2018 条文、带引用的回答、项目助手（项目问题 + 一般问题）、扫描版合同与 BQ 的 OCR、现场照片核对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四个：承包商工料测量师、设计团队（建筑师 / 工程师 / SO）、顾问工料测量师、业主 / 发展商</w:t>
            </w:r>
          </w:p>
        </w:tc>
      </w:tr>
    </w:tbl>
    <w:bookmarkEnd w:id="29"/>
    <w:bookmarkStart w:id="30" w:name="目前的不足替换以下两点"/>
    <w:p>
      <w:pPr>
        <w:pStyle w:val="Heading3"/>
      </w:pPr>
      <w:r>
        <w:t xml:space="preserve">3.2 「目前的不足」，替换以下两点：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Cs/>
          <w:b/>
        </w:rPr>
        <w:t xml:space="preserve">BQ 的 PDF 与照片须人工确认：</w:t>
      </w:r>
      <w:r>
        <w:t xml:space="preserve"> </w:t>
      </w:r>
      <w:r>
        <w:t xml:space="preserve">扫描版 BQ 可经 OCR 读取，但读出的每个单价都须由顾问核对确认后才导入，因为误读一个单价会影响之后的每一次核对。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标准合同条文仍有限：</w:t>
      </w:r>
      <w:r>
        <w:t xml:space="preserve"> </w:t>
      </w:r>
      <w:r>
        <w:t xml:space="preserve">知识库以 PAM 2018 为主，并载入部分 PWD 203A 条文；CIDB 等合同范本可用同样方式导入，但尚未载入。</w:t>
      </w:r>
    </w:p>
    <w:p>
      <w:pPr>
        <w:pStyle w:val="FirstParagraph"/>
      </w:pPr>
      <w:r>
        <w:t xml:space="preserve">（其余几点不变。「过往项目单价为样本」一点请保留，并说明示范中的三个过往项目为示范数据。）</w:t>
      </w:r>
    </w:p>
    <w:bookmarkEnd w:id="30"/>
    <w:bookmarkStart w:id="31" w:name="后续优化第一段替换为"/>
    <w:p>
      <w:pPr>
        <w:pStyle w:val="Heading3"/>
      </w:pPr>
      <w:r>
        <w:t xml:space="preserve">3.3 「后续优化」第一段，替换为：</w:t>
      </w:r>
    </w:p>
    <w:p>
      <w:pPr>
        <w:pStyle w:val="BlockText"/>
      </w:pPr>
      <w:r>
        <w:rPr>
          <w:bCs/>
          <w:b/>
        </w:rPr>
        <w:t xml:space="preserve">第一版之后已完成：</w:t>
      </w:r>
      <w:r>
        <w:t xml:space="preserve"> </w:t>
      </w:r>
      <w:r>
        <w:t xml:space="preserve">账号与云端多人实时协作；设计团队角色；分步骤的变更单流程（合同智能体检查 → 设计团队批准 → 计量 → 顾问评估 → 业主批准，可要求补充资料）；网页内与电邮通知；项目助手（金额仍由规则引擎计算）；扫描版合同与 BQ 的 OCR；带 GPS 的工地地图与 AI 照片核对；单价组价（成本规划）；业主的成本总览与 S 曲线。</w:t>
      </w:r>
    </w:p>
    <w:p>
      <w:pPr>
        <w:pStyle w:val="FirstParagraph"/>
      </w:pPr>
      <w:r>
        <w:t xml:space="preserve">（第 3 点「运营」中的「变更需要处理时的电邮通知」已完成，请删去，只保留「机构单点登录」。）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-3.1-节访问方式"/>
    <w:p>
      <w:pPr>
        <w:pStyle w:val="Heading2"/>
      </w:pPr>
      <w:r>
        <w:t xml:space="preserve">4. 第 3.1 节「访问方式」</w:t>
      </w:r>
    </w:p>
    <w:bookmarkStart w:id="33" w:name="方式一评审一键体验推荐替换为"/>
    <w:p>
      <w:pPr>
        <w:pStyle w:val="Heading3"/>
      </w:pPr>
      <w:r>
        <w:t xml:space="preserve">4.1 「方式一：评审一键体验（推荐）」，替换为：</w:t>
      </w:r>
    </w:p>
    <w:p>
      <w:pPr>
        <w:pStyle w:val="BlockText"/>
      </w:pPr>
      <w:r>
        <w:t xml:space="preserve">在登录页点击</w:t>
      </w:r>
      <w:r>
        <w:t xml:space="preserve"> </w:t>
      </w:r>
      <w:r>
        <w:rPr>
          <w:bCs/>
          <w:b/>
        </w:rPr>
        <w:t xml:space="preserve">「评审一键体验 →」</w:t>
      </w:r>
      <w:r>
        <w:t xml:space="preserve">，即可以</w:t>
      </w:r>
      <w:r>
        <w:t xml:space="preserve"> </w:t>
      </w:r>
      <w:r>
        <w:rPr>
          <w:bCs/>
          <w:b/>
        </w:rPr>
        <w:t xml:space="preserve">承包商工料测量师</w:t>
      </w:r>
      <w:r>
        <w:t xml:space="preserve"> </w:t>
      </w:r>
      <w:r>
        <w:t xml:space="preserve">的身份进入示范项目 Cadangan Pembangunan ABC Residence，无需账号或密码。承包商是变更单流程的起点，评审可以从第一步开始体验。示范项目包含已计价的工程量清单、处于不同阶段的变更单、工地地图和现场照片，以及合同知识库；「项目助手」的 AI 问答也可以直接使用（为保护 AI 用量，每位访客每天 20 次）。</w:t>
      </w:r>
    </w:p>
    <w:p>
      <w:pPr>
        <w:pStyle w:val="BlockText"/>
      </w:pPr>
      <w:r>
        <w:t xml:space="preserve">示范模式的数据只保存在评审自己的浏览器中，可以随意修改；在「选择项目」页点击「恢复演示数据」即可恢复。如需体验其他角色，点击侧边栏的「切换角色 / 登出」，在「演示（免登录）」页选择另一个角色重新进入。</w:t>
      </w:r>
    </w:p>
    <w:bookmarkEnd w:id="33"/>
    <w:bookmarkStart w:id="34" w:name="方式二示范账号表格替换为"/>
    <w:p>
      <w:pPr>
        <w:pStyle w:val="Heading3"/>
      </w:pPr>
      <w:r>
        <w:t xml:space="preserve">4.2 「方式二：示范账号」表格，替换为：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承包商工料测量师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contractor@vo-ai.demo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填写变更说明、经合同智能体检查后送审、拍照记录现场、计量与组价、提交顾问、回复补充资料要求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设计团队（建筑师 / 工程师 / SO）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administrator@vo-ai.demo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补齐图纸与文件，批准并发出指示（AI / EI），或退回承包商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顾问工料测量师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consultant@vo-ai.demo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创建项目、导入合同和 BQ、AI 照片核对、评估变更、要求补充资料、管理成员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业主 / 发展商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client@vo-ai.demo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查看成本总览与 S 曲线，批准或拒绝变更单</w:t>
            </w:r>
          </w:p>
        </w:tc>
      </w:tr>
    </w:tbl>
    <w:bookmarkEnd w:id="34"/>
    <w:bookmarkStart w:id="35" w:name="开始使用只需四步替换为"/>
    <w:p>
      <w:pPr>
        <w:pStyle w:val="Heading3"/>
      </w:pPr>
      <w:r>
        <w:t xml:space="preserve">4.3 「开始使用只需四步」，替换为：</w:t>
      </w:r>
    </w:p>
    <w:p>
      <w:pPr>
        <w:numPr>
          <w:ilvl w:val="0"/>
          <w:numId w:val="1002"/>
        </w:numPr>
        <w:pStyle w:val="Compact"/>
      </w:pPr>
      <w:r>
        <w:t xml:space="preserve">打开链接，点击「评审一键体验 →」。</w:t>
      </w:r>
    </w:p>
    <w:p>
      <w:pPr>
        <w:numPr>
          <w:ilvl w:val="0"/>
          <w:numId w:val="1002"/>
        </w:numPr>
        <w:pStyle w:val="Compact"/>
      </w:pPr>
      <w:r>
        <w:t xml:space="preserve">在「仪表板」查看成本总览与 S 曲线、工地地图和「待您处理」的事项。</w:t>
      </w:r>
    </w:p>
    <w:p>
      <w:pPr>
        <w:numPr>
          <w:ilvl w:val="0"/>
          <w:numId w:val="1002"/>
        </w:numPr>
        <w:pStyle w:val="Compact"/>
      </w:pPr>
      <w:r>
        <w:t xml:space="preserve">使用侧边栏在仪表板、变更单登记册、文件、变更单报告和项目助手之间切换。</w:t>
      </w:r>
    </w:p>
    <w:p>
      <w:pPr>
        <w:numPr>
          <w:ilvl w:val="0"/>
          <w:numId w:val="1002"/>
        </w:numPr>
        <w:pStyle w:val="Compact"/>
      </w:pPr>
      <w:r>
        <w:t xml:space="preserve">打开任何一个变更单：页面分为「当前步骤 / 计量 / 合同 / 照片与地图 / 动态」几个标签；或在「项目助手」中提问，例如「哪些单价与合同清单不符？」。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第-3.1.1-节三个测试问题整节替换"/>
    <w:p>
      <w:pPr>
        <w:pStyle w:val="Heading2"/>
      </w:pPr>
      <w:r>
        <w:t xml:space="preserve">5. 第 3.1.1 节「三个测试问题」（整节替换）</w:t>
      </w:r>
    </w:p>
    <w:p>
      <w:pPr>
        <w:pStyle w:val="BlockText"/>
      </w:pPr>
      <w:r>
        <w:t xml:space="preserve">以下问题可以直接在实时系统中进行回答，每个问题分别展示系统的一项不同功能。</w:t>
      </w:r>
    </w:p>
    <w:p>
      <w:pPr>
        <w:pStyle w:val="BlockText"/>
      </w:pPr>
      <w:r>
        <w:rPr>
          <w:bCs/>
          <w:b/>
        </w:rPr>
        <w:t xml:space="preserve">问题 1 —「承包商声称踢脚线的单价为每米 RM 31.00。这个价格是否正确？」</w:t>
      </w:r>
      <w:r>
        <w:t xml:space="preserve"> </w:t>
      </w:r>
      <w:r>
        <w:t xml:space="preserve">打开变更单登记册中的 VO-001，切换到「计量」标签。系统将承包商的申报单价与已计价的合同 BQ 比较，显示合同项目 B/4.2 的单价为每米 RM 22.00；合同 BQ 单价具有约束力，承包商的单价偏高 RM 9.00（40.9%）。以 168 米计，仅这一项就相差 RM 1,512.00。也可以在「项目助手」中点选「哪些单价与合同清单不符？」，一次列出所有变更单中不符的单价。</w:t>
      </w:r>
    </w:p>
    <w:p>
      <w:pPr>
        <w:pStyle w:val="BlockText"/>
      </w:pPr>
      <w:r>
        <w:rPr>
          <w:bCs/>
          <w:b/>
        </w:rPr>
        <w:t xml:space="preserve">问题 2 —「客厅地面由瓷砖改为大理石。还需要计量什么？」</w:t>
      </w:r>
      <w:r>
        <w:t xml:space="preserve"> </w:t>
      </w:r>
      <w:r>
        <w:t xml:space="preserve">在 VO-001 的「计量」标签中，查看计量表下方的「检测到的建筑元素」。系统识别受影响的工程元素为地面饰面，并提示确认</w:t>
      </w:r>
      <w:r>
        <w:t xml:space="preserve"> </w:t>
      </w:r>
      <w:r>
        <w:rPr>
          <w:bCs/>
          <w:b/>
        </w:rPr>
        <w:t xml:space="preserve">踢脚线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找平层</w:t>
      </w:r>
      <w:r>
        <w:t xml:space="preserve"> </w:t>
      </w:r>
      <w:r>
        <w:t xml:space="preserve">是否也需要重新计量，同时解释原因：地面饰面变更通常需要重新计量与之相邻的踢脚线（需配合地面选择）及其下方的找平层。系统不会直接断言这些项目已经改变，而是提示工料测量师检查，这正是决策支持系统应有的做法。</w:t>
      </w:r>
    </w:p>
    <w:p>
      <w:pPr>
        <w:pStyle w:val="BlockText"/>
      </w:pPr>
      <w:r>
        <w:rPr>
          <w:bCs/>
          <w:b/>
        </w:rPr>
        <w:t xml:space="preserve">问题 3 —「哪个合同条款适用于规格变更？承包商必须证明什么？」</w:t>
      </w:r>
      <w:r>
        <w:t xml:space="preserve"> </w:t>
      </w:r>
      <w:r>
        <w:t xml:space="preserve">在任何一个变更单的「合同」标签中查看合同智能体的检查结果，并展开下方的「变更的定义：条文内容与所需证明」。系统返回 PAM 2018 第 11.1 条（变更的定义）、该条款赋予的权利，以及所需的证明资料：书面建筑师指示、被取代及修订的图纸，以及列明删减与增加内容的计量。条文以中文显示，下方可展开「英文原文」。当描述过于模糊而无法分类时，系统会明确说明，并要求补充说明，而不会给出没有依据的条款。</w:t>
      </w:r>
    </w:p>
    <w:p>
      <w:r>
        <w:pict>
          <v:rect style="width:0;height:1.5pt" o:hralign="center" o:hrstd="t" o:hr="t"/>
        </w:pict>
      </w:r>
    </w:p>
    <w:bookmarkEnd w:id="37"/>
    <w:bookmarkStart w:id="38" w:name="第-3.2-节案例演示步骤-3-至步骤-9-整段替换"/>
    <w:p>
      <w:pPr>
        <w:pStyle w:val="Heading2"/>
      </w:pPr>
      <w:r>
        <w:t xml:space="preserve">6. 第 3.2 节「案例演示」（步骤 3 至步骤 9 整段替换）</w:t>
      </w:r>
    </w:p>
    <w:p>
      <w:pPr>
        <w:pStyle w:val="BlockText"/>
      </w:pPr>
      <w:r>
        <w:t xml:space="preserve">本次演示按照第 1.2 节中的工作案例进行：业主指示将客厅地面饰面由瓷砖更换为大理石。整个过程由四个角色依次完成：</w:t>
      </w:r>
      <w:r>
        <w:rPr>
          <w:bCs/>
          <w:b/>
        </w:rPr>
        <w:t xml:space="preserve">承包商描述 → 合同智能体检查 → 设计团队批准并发出指示 → 承包商计量 → 顾问工料测量师评估 → 业主批准</w:t>
      </w:r>
      <w:r>
        <w:t xml:space="preserve">。每一步完成后，下一位负责人都会收到通知。</w:t>
      </w:r>
    </w:p>
    <w:p>
      <w:pPr>
        <w:pStyle w:val="BlockText"/>
      </w:pPr>
      <w:r>
        <w:t xml:space="preserve">（步骤 1「登录并选择角色」、步骤 2「顾问设置项目」保持不变，用词按第 0 节替换。）</w:t>
      </w:r>
    </w:p>
    <w:p>
      <w:pPr>
        <w:pStyle w:val="BlockText"/>
      </w:pPr>
      <w:r>
        <w:rPr>
          <w:bCs/>
          <w:b/>
        </w:rPr>
        <w:t xml:space="preserve">步骤 3 — 承包商描述变更（第 1 步）</w:t>
      </w:r>
      <w:r>
        <w:t xml:space="preserve"> </w:t>
      </w:r>
      <w:r>
        <w:rPr>
          <w:iCs/>
          <w:i/>
        </w:rPr>
        <w:t xml:space="preserve">截图 3：变更单页面的「当前步骤」，只有变更说明与备注两栏</w:t>
      </w:r>
      <w:r>
        <w:t xml:space="preserve"> </w:t>
      </w:r>
      <w:r>
        <w:t xml:space="preserve">承包商新增变更单（也可以在现场用手机「现场记录」，先拍照再填写），只需填写变更说明和备注，然后点击「下一步」。指示的类型和编号不由承包商填写，而由设计团队发出指示时生成。用手机在现场拍照时，系统读取照片的 GPS 位置，在工地地图上标出拍摄地点。</w:t>
      </w:r>
    </w:p>
    <w:p>
      <w:pPr>
        <w:pStyle w:val="BlockText"/>
      </w:pPr>
      <w:r>
        <w:rPr>
          <w:bCs/>
          <w:b/>
        </w:rPr>
        <w:t xml:space="preserve">步骤 4 — 合同智能体检查（第 2 步）</w:t>
      </w:r>
      <w:r>
        <w:t xml:space="preserve"> </w:t>
      </w:r>
      <w:r>
        <w:rPr>
          <w:iCs/>
          <w:i/>
        </w:rPr>
        <w:t xml:space="preserve">截图 4：合同智能体的检查结果——「可以索赔」及所依据的条款</w:t>
      </w:r>
      <w:r>
        <w:t xml:space="preserve"> </w:t>
      </w:r>
      <w:r>
        <w:t xml:space="preserve">合同智能体按 PAM 2018 检查这份说明是否构成合同上的变更（第 11.1 条），并列出还需要什么资料。结果为「可以索赔」时，「送交设计团队」按钮才可使用；否则承包商须先补充说明。</w:t>
      </w:r>
    </w:p>
    <w:p>
      <w:pPr>
        <w:pStyle w:val="BlockText"/>
      </w:pPr>
      <w:r>
        <w:rPr>
          <w:bCs/>
          <w:b/>
        </w:rPr>
        <w:t xml:space="preserve">步骤 5 — 设计团队批准并发出指示</w:t>
      </w:r>
      <w:r>
        <w:t xml:space="preserve"> </w:t>
      </w:r>
      <w:r>
        <w:rPr>
          <w:iCs/>
          <w:i/>
        </w:rPr>
        <w:t xml:space="preserve">截图 5：设计团队的「当前步骤」——图纸、文件与「批准并发出指示」</w:t>
      </w:r>
      <w:r>
        <w:t xml:space="preserve"> </w:t>
      </w:r>
      <w:r>
        <w:t xml:space="preserve">设计团队（建筑师、工程师或 SO）收到通知，补齐被取代图纸（A-201 Rev B）、修订图纸（A-201 Rev C）和佐证文件，然后点击「批准并发出指示」，系统发出建筑师指示 AI-021；如不合理，可附意见退回承包商，承包商修改后再送审。</w:t>
      </w:r>
    </w:p>
    <w:p>
      <w:pPr>
        <w:pStyle w:val="BlockText"/>
      </w:pPr>
      <w:r>
        <w:rPr>
          <w:bCs/>
          <w:b/>
        </w:rPr>
        <w:t xml:space="preserve">步骤 6 — 计量与单价交叉核对</w:t>
      </w:r>
      <w:r>
        <w:t xml:space="preserve"> </w:t>
      </w:r>
      <w:r>
        <w:rPr>
          <w:iCs/>
          <w:i/>
        </w:rPr>
        <w:t xml:space="preserve">截图 6：显示三个单价判断结果的计量表——本次演示的核心图片</w:t>
      </w:r>
      <w:r>
        <w:t xml:space="preserve"> </w:t>
      </w:r>
      <w:r>
        <w:t xml:space="preserve">承包商收到批准通知后输入计量：扣除 320 m² 瓷砖、增加 320 m² 大理石，以及 168 m 配套踢脚线。每一个申报单价都会与已计价的合同 BQ 比较：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申报单价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 BQ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扣除瓷砖，320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85.00/m²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85.00/m²（B/4.1）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相同单价——按合同单价计价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增加大理石，320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265.00/m²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无可比项目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新增单价（星号单价）——须单独商定，并以报价或组价为依据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配套踢脚线，168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31.00/m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 22.00/m（B/4.2）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单价不同——合同 BQ 单价具有约束力；申报单价偏高 RM 9.00（40.9%）</w:t>
            </w:r>
          </w:p>
        </w:tc>
      </w:tr>
    </w:tbl>
    <w:p>
      <w:pPr>
        <w:pStyle w:val="BlockText"/>
      </w:pPr>
      <w:r>
        <w:t xml:space="preserve">没有可比项目的大理石，可在「成本规划」中组价（材料 + 人工 + 机械 + 管理费与利润），并参考过往项目的单价。承包商申报金额为 RM 62,808.00，附上供应商报价单和现场照片后提交顾问工料测量师。</w:t>
      </w:r>
    </w:p>
    <w:p>
      <w:pPr>
        <w:pStyle w:val="BlockText"/>
      </w:pPr>
      <w:r>
        <w:rPr>
          <w:bCs/>
          <w:b/>
        </w:rPr>
        <w:t xml:space="preserve">步骤 7 — 顾问工料测量师评估</w:t>
      </w:r>
      <w:r>
        <w:t xml:space="preserve"> </w:t>
      </w:r>
      <w:r>
        <w:rPr>
          <w:iCs/>
          <w:i/>
        </w:rPr>
        <w:t xml:space="preserve">截图 7：顾问的「当前步骤」——评估、补充资料要求与提交业主</w:t>
      </w:r>
      <w:r>
        <w:t xml:space="preserve"> </w:t>
      </w:r>
      <w:r>
        <w:t xml:space="preserve">顾问收到通知后，先用「AI 照片核对」确认照片与说明相符、拍摄地点在工地范围内，再在「计量」标签中逐项评估。如需更多资料，可填写要求并点击「要求补充资料」，承包商收到通知、回复后，顾问继续评估。顾问对踢脚线采用合同单价，并根据供应商报价同意大理石的星号单价为 RM 248.00/m²，同时记录 7 天的工期影响。评估金额为 RM 55,856.00，比申报金额少 RM 6,952.00。该差额由系统通过单价比较找出，人工检查很容易遗漏。顾问也可以在「项目助手」中提问，例如「规格变更算不算变更？依据哪一条？」，回答会引用 PAM 2018 第 11.1 条。</w:t>
      </w:r>
    </w:p>
    <w:p>
      <w:pPr>
        <w:pStyle w:val="BlockText"/>
      </w:pPr>
      <w:r>
        <w:rPr>
          <w:bCs/>
          <w:b/>
        </w:rPr>
        <w:t xml:space="preserve">步骤 8 — 业主批准</w:t>
      </w:r>
      <w:r>
        <w:t xml:space="preserve"> </w:t>
      </w:r>
      <w:r>
        <w:rPr>
          <w:iCs/>
          <w:i/>
        </w:rPr>
        <w:t xml:space="preserve">截图 8：业主的「当前步骤」——最终金额与批准 / 拒绝</w:t>
      </w:r>
      <w:r>
        <w:t xml:space="preserve"> </w:t>
      </w:r>
      <w:r>
        <w:t xml:space="preserve">业主收到通知，看到同一组事实：变更内容、为何在合同上属于变更、申报与评估金额以及工期影响。最终金额默认为评估金额，业主批准后变更单结案（期中证书仍由建筑师按合同第 30.1 条签发）。</w:t>
      </w:r>
    </w:p>
    <w:p>
      <w:pPr>
        <w:pStyle w:val="BlockText"/>
      </w:pPr>
      <w:r>
        <w:rPr>
          <w:bCs/>
          <w:b/>
        </w:rPr>
        <w:t xml:space="preserve">步骤 9 — 变更单报告草稿</w:t>
      </w:r>
      <w:r>
        <w:t xml:space="preserve"> </w:t>
      </w:r>
      <w:r>
        <w:rPr>
          <w:iCs/>
          <w:i/>
        </w:rPr>
        <w:t xml:space="preserve">截图 9：报告的「状态与签署」部分</w:t>
      </w:r>
      <w:r>
        <w:t xml:space="preserve"> </w:t>
      </w:r>
      <w:r>
        <w:t xml:space="preserve">系统按提交所需的顺序自动生成报告草稿：指示、分类及受影响的工程元素、合同依据、修订图纸、被取代图纸、计量及估价、佐证文件、发现事项、工期影响，以及状态与签署。状态部分列出指示确认（设计团队）、顾问评估和业主核证，并设有承包商、设计团队、顾问和业主四方签名栏。报告可直接通过浏览器打印为 PDF，并标明为草稿，附有专业审核提示。</w:t>
      </w:r>
    </w:p>
    <w:p>
      <w:pPr>
        <w:pStyle w:val="BlockText"/>
      </w:pPr>
      <w:r>
        <w:rPr>
          <w:bCs/>
          <w:b/>
        </w:rPr>
        <w:t xml:space="preserve">步骤 10 — 追踪</w:t>
      </w:r>
      <w:r>
        <w:t xml:space="preserve"> </w:t>
      </w:r>
      <w:r>
        <w:rPr>
          <w:iCs/>
          <w:i/>
        </w:rPr>
        <w:t xml:space="preserve">截图 10：仪表板——成本总览、S 曲线、工地地图与「待您处理」</w:t>
      </w:r>
      <w:r>
        <w:t xml:space="preserve"> </w:t>
      </w:r>
      <w:r>
        <w:rPr>
          <w:iCs/>
          <w:i/>
        </w:rPr>
        <w:t xml:space="preserve">截图 11：项目助手的对话</w:t>
      </w:r>
      <w:r>
        <w:t xml:space="preserve"> </w:t>
      </w:r>
      <w:r>
        <w:t xml:space="preserve">仪表板向每个角色显示当前等待其处理的事项；承包商、设计团队和业主还可以看到成本总览与 S 曲线（合同金额、已批准与待批准变更、预计最终成本、已核证金额）。「项目助手」可回答项目问题，例如「有什么在等我处理？」「项目会超支吗？」，也可以回答一般问题，并清楚标明为一般知识。</w:t>
      </w:r>
    </w:p>
    <w:p>
      <w:pPr>
        <w:pStyle w:val="FirstParagraph"/>
      </w:pPr>
      <w:r>
        <w:rPr>
          <w:bCs/>
          <w:b/>
        </w:rPr>
        <w:t xml:space="preserve">「本次演示所展示的内容」一段，将「「问合同」的每个引用」改为「项目助手与合同检查的每个引用」，其余不变。</w:t>
      </w:r>
    </w:p>
    <w:p>
      <w:r>
        <w:pict>
          <v:rect style="width:0;height:1.5pt" o:hralign="center" o:hrstd="t" o:hr="t"/>
        </w:pict>
      </w:r>
    </w:p>
    <w:bookmarkEnd w:id="38"/>
    <w:bookmarkStart w:id="39" w:name="需要重新截图的图片"/>
    <w:p>
      <w:pPr>
        <w:pStyle w:val="Heading2"/>
      </w:pPr>
      <w:r>
        <w:t xml:space="preserve">7. 需要重新截图的图片</w:t>
      </w:r>
    </w:p>
    <w:p>
      <w:pPr>
        <w:pStyle w:val="FirstParagraph"/>
      </w:pPr>
      <w:r>
        <w:t xml:space="preserve">截图 3 至截图 11 都需要按新界面重新截取（建议用中文界面、电脑屏幕，每页一屏即可看完）：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新变更单 →「当前步骤」第 1 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承包商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步「合同智能体检查」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承包商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已送审的变更单 →「当前步骤」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VO-001 →「计量」标签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已提交的变更单 →「当前步骤」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顾问工料测量师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待业主批准的变更单 →「当前步骤」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变更单报告 →「状态与签署」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承包商或业主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任何角色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2026-10-08T00:38:31Z</dcterms:created>
  <dcterms:modified xsi:type="dcterms:W3CDTF">2026-10-08T00:38:31Z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