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347E9" w14:textId="77777777" w:rsidR="002F6E66" w:rsidRPr="00B53EDC" w:rsidRDefault="002F6E66" w:rsidP="00B53EDC">
      <w:pPr>
        <w:rPr>
          <w:rFonts w:eastAsia="Times New Roman"/>
          <w:b/>
          <w:bCs/>
          <w:sz w:val="40"/>
          <w:szCs w:val="40"/>
        </w:rPr>
      </w:pPr>
      <w:r w:rsidRPr="00B53EDC">
        <w:rPr>
          <w:rFonts w:eastAsia="Times New Roman"/>
          <w:b/>
          <w:bCs/>
          <w:sz w:val="40"/>
          <w:szCs w:val="40"/>
        </w:rPr>
        <w:t xml:space="preserve">Vers une reconfiguration de la valeur perçue </w:t>
      </w:r>
      <w:r w:rsidR="00B17B54" w:rsidRPr="00B53EDC">
        <w:rPr>
          <w:rFonts w:eastAsia="Times New Roman"/>
          <w:b/>
          <w:bCs/>
          <w:sz w:val="40"/>
          <w:szCs w:val="40"/>
        </w:rPr>
        <w:t xml:space="preserve">du conseil </w:t>
      </w:r>
      <w:r w:rsidRPr="00B53EDC">
        <w:rPr>
          <w:rFonts w:eastAsia="Times New Roman"/>
          <w:b/>
          <w:bCs/>
          <w:sz w:val="40"/>
          <w:szCs w:val="40"/>
        </w:rPr>
        <w:t>à l’ère de l’IA</w:t>
      </w:r>
      <w:r w:rsidR="00EA3094" w:rsidRPr="00B53EDC">
        <w:rPr>
          <w:rFonts w:eastAsia="Times New Roman"/>
          <w:b/>
          <w:bCs/>
          <w:sz w:val="40"/>
          <w:szCs w:val="40"/>
        </w:rPr>
        <w:t xml:space="preserve"> : </w:t>
      </w:r>
      <w:r w:rsidRPr="00B53EDC">
        <w:rPr>
          <w:rFonts w:eastAsia="Times New Roman"/>
          <w:b/>
          <w:bCs/>
          <w:sz w:val="40"/>
          <w:szCs w:val="40"/>
        </w:rPr>
        <w:t xml:space="preserve">repenser la </w:t>
      </w:r>
      <w:proofErr w:type="spellStart"/>
      <w:r w:rsidRPr="00B53EDC">
        <w:rPr>
          <w:rFonts w:eastAsia="Times New Roman"/>
          <w:b/>
          <w:bCs/>
          <w:sz w:val="40"/>
          <w:szCs w:val="40"/>
        </w:rPr>
        <w:t>co-création</w:t>
      </w:r>
      <w:proofErr w:type="spellEnd"/>
      <w:r w:rsidRPr="00B53EDC">
        <w:rPr>
          <w:rFonts w:eastAsia="Times New Roman"/>
          <w:b/>
          <w:bCs/>
          <w:sz w:val="40"/>
          <w:szCs w:val="40"/>
        </w:rPr>
        <w:t xml:space="preserve"> de connaissances managériales.</w:t>
      </w:r>
    </w:p>
    <w:p w14:paraId="526A624D" w14:textId="77777777" w:rsidR="007944AE" w:rsidRPr="00C0068C" w:rsidRDefault="002F6E66" w:rsidP="00B53EDC">
      <w:pPr>
        <w:rPr>
          <w:rFonts w:eastAsia="Times New Roman"/>
        </w:rPr>
      </w:pPr>
      <w:r w:rsidRPr="00B53EDC">
        <w:rPr>
          <w:rFonts w:eastAsia="Times New Roman"/>
          <w:b/>
          <w:bCs/>
          <w:sz w:val="40"/>
          <w:szCs w:val="40"/>
        </w:rPr>
        <w:t>Cadre exploratoire</w:t>
      </w:r>
    </w:p>
    <w:p w14:paraId="564A07B4" w14:textId="77777777" w:rsidR="007944AE" w:rsidRDefault="00000000" w:rsidP="00B53EDC">
      <w:pPr>
        <w:pStyle w:val="doc-meta"/>
      </w:pPr>
      <w:proofErr w:type="spellStart"/>
      <w:r w:rsidRPr="00573DB8">
        <w:t>Yunes</w:t>
      </w:r>
      <w:proofErr w:type="spellEnd"/>
      <w:r w:rsidRPr="00573DB8">
        <w:t>, Clément - Université de Bordeaux</w:t>
      </w:r>
      <w:r w:rsidR="00062FB7">
        <w:t xml:space="preserve"> – Avril 2026</w:t>
      </w:r>
    </w:p>
    <w:p w14:paraId="71165529" w14:textId="77777777" w:rsidR="003670FB" w:rsidRPr="003670FB" w:rsidRDefault="00EA3094" w:rsidP="00B53EDC">
      <w:pPr>
        <w:rPr>
          <w:u w:val="single"/>
        </w:rPr>
      </w:pPr>
      <w:r w:rsidRPr="003670FB">
        <w:rPr>
          <w:u w:val="single"/>
        </w:rPr>
        <w:t>Note </w:t>
      </w:r>
      <w:r w:rsidR="003670FB" w:rsidRPr="003670FB">
        <w:rPr>
          <w:u w:val="single"/>
        </w:rPr>
        <w:t>préliminaire</w:t>
      </w:r>
      <w:r w:rsidR="003670FB">
        <w:rPr>
          <w:u w:val="single"/>
        </w:rPr>
        <w:t xml:space="preserve"> </w:t>
      </w:r>
      <w:r w:rsidRPr="003670FB">
        <w:rPr>
          <w:u w:val="single"/>
        </w:rPr>
        <w:t xml:space="preserve">: </w:t>
      </w:r>
    </w:p>
    <w:p w14:paraId="00CDFEC2" w14:textId="77777777" w:rsidR="00D76C11" w:rsidRDefault="003670FB" w:rsidP="00B53EDC">
      <w:r>
        <w:t>C</w:t>
      </w:r>
      <w:r w:rsidR="00EA3094" w:rsidRPr="00573DB8">
        <w:t xml:space="preserve">e </w:t>
      </w:r>
      <w:r w:rsidR="00C00109">
        <w:t xml:space="preserve">document pose le </w:t>
      </w:r>
      <w:r w:rsidR="00C0068C">
        <w:t xml:space="preserve">cadre exploratoire </w:t>
      </w:r>
      <w:r w:rsidR="00C00109">
        <w:t xml:space="preserve">pour </w:t>
      </w:r>
      <w:r w:rsidR="004424D2">
        <w:t>notre recherche sur</w:t>
      </w:r>
      <w:r w:rsidR="00C00109">
        <w:t xml:space="preserve"> la reconfiguration de la valeur perçue du conseil à l’ère de l’IA, à des fins de pré-test avant la collecte terrain</w:t>
      </w:r>
      <w:r w:rsidR="00D76C11">
        <w:t>, qui</w:t>
      </w:r>
      <w:r w:rsidR="00D76C11" w:rsidRPr="00D76C11">
        <w:t xml:space="preserve"> s'inscrit dans une démarche de recherche-intervention en sciences de gestion</w:t>
      </w:r>
      <w:r w:rsidR="00D76C11">
        <w:t xml:space="preserve"> </w:t>
      </w:r>
      <w:r w:rsidR="00D76C11">
        <w:fldChar w:fldCharType="begin"/>
      </w:r>
      <w:r w:rsidR="00D76C11">
        <w:instrText xml:space="preserve"> ADDIN ZOTERO_ITEM CSL_CITATION {"citationID":"RdYiFdmt","properties":{"unsorted":false,"formattedCitation":"(David, 2000)","plainCitation":"(David, 2000)","noteIndex":0},"citationItems":[{"id":14801,"uris":["http://zotero.org/users/12622049/items/4FUGAI6B"],"itemData":{"id":14801,"type":"article-journal","citation-key":"davidRechercheInterventionCadre","container-title":"AIMS","language":"fr","source":"Zotero","title":"La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?","author":[{"family":"David","given":"A"}],"issued":{"date-parts":[["2000"]]}}}],"schema":"https://github.com/citation-style-language/schema/raw/master/csl-citation.json"} </w:instrText>
      </w:r>
      <w:r w:rsidR="00D76C11">
        <w:fldChar w:fldCharType="separate"/>
      </w:r>
      <w:r w:rsidR="00D76C11">
        <w:rPr>
          <w:noProof/>
        </w:rPr>
        <w:t>(David, 2000)</w:t>
      </w:r>
      <w:r w:rsidR="00D76C11">
        <w:fldChar w:fldCharType="end"/>
      </w:r>
      <w:r w:rsidR="00D76C11" w:rsidRPr="00D76C11">
        <w:t>, explicitée en section 5</w:t>
      </w:r>
      <w:r w:rsidR="00E97E44">
        <w:t>.L</w:t>
      </w:r>
    </w:p>
    <w:p w14:paraId="79B30B80" w14:textId="77777777" w:rsidR="00C00109" w:rsidRDefault="00D76C11" w:rsidP="00B53EDC">
      <w:r>
        <w:t>Ce</w:t>
      </w:r>
      <w:r w:rsidR="00E97E44">
        <w:t xml:space="preserve"> cadre exploratoire</w:t>
      </w:r>
      <w:r>
        <w:t xml:space="preserve"> </w:t>
      </w:r>
      <w:r w:rsidR="00C677E4">
        <w:t xml:space="preserve">articule </w:t>
      </w:r>
      <w:r w:rsidR="00C00109">
        <w:t xml:space="preserve">le </w:t>
      </w:r>
      <w:r w:rsidR="00FC59FD">
        <w:t>corpus</w:t>
      </w:r>
      <w:r w:rsidR="00C00109">
        <w:t xml:space="preserve"> théorique central </w:t>
      </w:r>
      <w:r w:rsidR="00F94CB0">
        <w:t>mobilisé pour les travaux</w:t>
      </w:r>
      <w:r w:rsidR="00FC59FD">
        <w:t xml:space="preserve">, sans pour autant constituer une revue de la littérature. En ce sens, le cadre </w:t>
      </w:r>
      <w:r w:rsidR="003670FB">
        <w:t xml:space="preserve">a </w:t>
      </w:r>
      <w:r w:rsidR="00FC59FD">
        <w:t xml:space="preserve">plutôt </w:t>
      </w:r>
      <w:r w:rsidR="003670FB">
        <w:t xml:space="preserve">vocation à compléter le premier chapitre de la thèse en cours d’écriture. </w:t>
      </w:r>
    </w:p>
    <w:p w14:paraId="64CD2216" w14:textId="77777777" w:rsidR="00474A25" w:rsidRPr="00B862EE" w:rsidRDefault="00C00109" w:rsidP="00B53EDC">
      <w:r>
        <w:t xml:space="preserve">Ce document est </w:t>
      </w:r>
      <w:r w:rsidR="00EA3094" w:rsidRPr="00573DB8">
        <w:t xml:space="preserve">également en ligne </w:t>
      </w:r>
      <w:r w:rsidR="002C4CBC">
        <w:t>sous forme interactive</w:t>
      </w:r>
      <w:r w:rsidR="00E70480">
        <w:t xml:space="preserve">, </w:t>
      </w:r>
      <w:r w:rsidR="00C0068C">
        <w:t xml:space="preserve">au travers d’un </w:t>
      </w:r>
      <w:hyperlink r:id="rId7" w:history="1">
        <w:r w:rsidR="00C0068C" w:rsidRPr="003670FB">
          <w:rPr>
            <w:rStyle w:val="Lienhypertexte"/>
          </w:rPr>
          <w:t>artefact de recherche</w:t>
        </w:r>
      </w:hyperlink>
      <w:r w:rsidR="003670FB">
        <w:t xml:space="preserve"> mobilisant l’IA, </w:t>
      </w:r>
      <w:r w:rsidR="00C0068C">
        <w:t xml:space="preserve">conçu pour soutenir et matérialiser la démarche exploratoire. </w:t>
      </w:r>
      <w:r w:rsidR="00B862EE">
        <w:t xml:space="preserve">La pertinence de notre travail préliminaire </w:t>
      </w:r>
      <w:r w:rsidR="00D267A3">
        <w:t xml:space="preserve">peut ainsi être </w:t>
      </w:r>
      <w:r w:rsidR="00B862EE">
        <w:t>« </w:t>
      </w:r>
      <w:r>
        <w:t>pré-</w:t>
      </w:r>
      <w:r w:rsidR="00D267A3">
        <w:t>testé</w:t>
      </w:r>
      <w:r w:rsidR="00B862EE">
        <w:t>e »</w:t>
      </w:r>
      <w:r w:rsidR="00D267A3">
        <w:t xml:space="preserve"> de façon dynamique</w:t>
      </w:r>
      <w:r w:rsidR="00B862EE">
        <w:t>,</w:t>
      </w:r>
      <w:r w:rsidR="00D267A3">
        <w:t xml:space="preserve"> en environnement de laboratoire</w:t>
      </w:r>
      <w:r w:rsidR="00B862EE">
        <w:t> : l’artefact est composé d</w:t>
      </w:r>
      <w:r w:rsidR="003670FB">
        <w:t xml:space="preserve">’un assistant IA qui </w:t>
      </w:r>
      <w:r w:rsidR="00B862EE">
        <w:t xml:space="preserve">se fonde </w:t>
      </w:r>
      <w:r w:rsidR="003670FB">
        <w:t xml:space="preserve">sur </w:t>
      </w:r>
      <w:r w:rsidR="00B862EE">
        <w:t>le</w:t>
      </w:r>
      <w:r w:rsidR="003670FB">
        <w:t xml:space="preserve"> cadre exploratoire pour formuler ses réponses. </w:t>
      </w:r>
      <w:r w:rsidR="00B10EE7">
        <w:t>Aussi, l</w:t>
      </w:r>
      <w:r w:rsidR="003670FB">
        <w:t xml:space="preserve">’artefact nous semble particulièrement utile </w:t>
      </w:r>
      <w:r w:rsidR="00B862EE">
        <w:t xml:space="preserve">pour ajuster notre cadre propositionnel et d’observation avant d’entrer sur le terrain, </w:t>
      </w:r>
      <w:r w:rsidR="00D267A3">
        <w:t>dans le contexte</w:t>
      </w:r>
      <w:r w:rsidR="003670FB">
        <w:t xml:space="preserve"> </w:t>
      </w:r>
      <w:r w:rsidR="00D267A3">
        <w:t>d</w:t>
      </w:r>
      <w:r w:rsidR="00B862EE">
        <w:t xml:space="preserve">u scenario fictif d’une </w:t>
      </w:r>
      <w:r w:rsidR="00D267A3">
        <w:t>mission de conseil</w:t>
      </w:r>
      <w:r w:rsidR="00B862EE">
        <w:t xml:space="preserve"> défini dans le document (audit de plateforme digitale, menu </w:t>
      </w:r>
      <w:r w:rsidR="00AE1226">
        <w:t>‘</w:t>
      </w:r>
      <w:r w:rsidR="00B862EE">
        <w:t>illustration</w:t>
      </w:r>
      <w:r w:rsidR="00AE1226">
        <w:t>’</w:t>
      </w:r>
      <w:r w:rsidR="00B862EE">
        <w:t xml:space="preserve"> de l’artefact). </w:t>
      </w:r>
    </w:p>
    <w:p w14:paraId="2CA1A3A6" w14:textId="77777777" w:rsidR="00CE246B" w:rsidRPr="00CE246B" w:rsidRDefault="00CE246B" w:rsidP="00B53EDC">
      <w:pPr>
        <w:pStyle w:val="doc-paragraph"/>
        <w:rPr>
          <w:b/>
          <w:bCs/>
          <w:sz w:val="32"/>
          <w:szCs w:val="32"/>
        </w:rPr>
      </w:pPr>
      <w:r w:rsidRPr="00CE246B">
        <w:rPr>
          <w:b/>
          <w:bCs/>
          <w:sz w:val="32"/>
          <w:szCs w:val="32"/>
        </w:rPr>
        <w:t>Table des matières</w:t>
      </w:r>
    </w:p>
    <w:p w14:paraId="500FE23B" w14:textId="77777777" w:rsidR="00195973" w:rsidRDefault="00EC66B7">
      <w:pPr>
        <w:pStyle w:val="TM1"/>
        <w:tabs>
          <w:tab w:val="right" w:leader="dot" w:pos="9628"/>
        </w:tabs>
        <w:rPr>
          <w:noProof/>
        </w:rPr>
      </w:pPr>
      <w:r>
        <w:rPr>
          <w:rFonts w:eastAsia="Times New Roman"/>
        </w:rPr>
        <w:tab/>
      </w:r>
      <w:r w:rsidR="00F52973">
        <w:rPr>
          <w:rFonts w:eastAsia="Times New Roman"/>
        </w:rPr>
        <w:fldChar w:fldCharType="begin"/>
      </w:r>
      <w:r w:rsidR="00F52973">
        <w:rPr>
          <w:rFonts w:eastAsia="Times New Roman"/>
        </w:rPr>
        <w:instrText xml:space="preserve"> TOC \o "1-3" \h \z \u </w:instrText>
      </w:r>
      <w:r w:rsidR="00F52973">
        <w:rPr>
          <w:rFonts w:eastAsia="Times New Roman"/>
        </w:rPr>
        <w:fldChar w:fldCharType="separate"/>
      </w:r>
    </w:p>
    <w:p w14:paraId="0C66E3DA" w14:textId="77777777" w:rsidR="00195973" w:rsidRDefault="00195973">
      <w:pPr>
        <w:pStyle w:val="TM1"/>
        <w:tabs>
          <w:tab w:val="right" w:leader="dot" w:pos="9628"/>
        </w:tabs>
        <w:rPr>
          <w:rFonts w:asciiTheme="minorHAnsi" w:hAnsiTheme="minorHAnsi" w:cstheme="minorBidi"/>
          <w:noProof/>
          <w:kern w:val="2"/>
          <w:sz w:val="24"/>
          <w:szCs w:val="24"/>
          <w14:ligatures w14:val="standardContextual"/>
        </w:rPr>
      </w:pPr>
      <w:hyperlink w:anchor="_Toc228405241" w:history="1">
        <w:r w:rsidRPr="006C2C0E">
          <w:rPr>
            <w:rStyle w:val="Lienhypertexte"/>
            <w:noProof/>
          </w:rPr>
          <w:t>1. POSITIONNEMENT DE LA RECHERCHE</w:t>
        </w:r>
        <w:r>
          <w:rPr>
            <w:noProof/>
            <w:webHidden/>
          </w:rPr>
          <w:tab/>
        </w:r>
        <w:r>
          <w:rPr>
            <w:noProof/>
            <w:webHidden/>
          </w:rPr>
          <w:fldChar w:fldCharType="begin"/>
        </w:r>
        <w:r>
          <w:rPr>
            <w:noProof/>
            <w:webHidden/>
          </w:rPr>
          <w:instrText xml:space="preserve"> PAGEREF _Toc228405241 \h </w:instrText>
        </w:r>
        <w:r>
          <w:rPr>
            <w:noProof/>
            <w:webHidden/>
          </w:rPr>
        </w:r>
        <w:r>
          <w:rPr>
            <w:noProof/>
            <w:webHidden/>
          </w:rPr>
          <w:fldChar w:fldCharType="separate"/>
        </w:r>
        <w:r w:rsidR="006D4D8D">
          <w:rPr>
            <w:noProof/>
            <w:webHidden/>
          </w:rPr>
          <w:t>3</w:t>
        </w:r>
        <w:r>
          <w:rPr>
            <w:noProof/>
            <w:webHidden/>
          </w:rPr>
          <w:fldChar w:fldCharType="end"/>
        </w:r>
      </w:hyperlink>
    </w:p>
    <w:p w14:paraId="623FE3AE"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42" w:history="1">
        <w:r w:rsidRPr="006C2C0E">
          <w:rPr>
            <w:rStyle w:val="Lienhypertexte"/>
            <w:rFonts w:eastAsia="Times New Roman"/>
            <w:noProof/>
          </w:rPr>
          <w:t>La valeur perçue du conseil au prisme de l’IA</w:t>
        </w:r>
        <w:r>
          <w:rPr>
            <w:noProof/>
            <w:webHidden/>
          </w:rPr>
          <w:tab/>
        </w:r>
        <w:r>
          <w:rPr>
            <w:noProof/>
            <w:webHidden/>
          </w:rPr>
          <w:fldChar w:fldCharType="begin"/>
        </w:r>
        <w:r>
          <w:rPr>
            <w:noProof/>
            <w:webHidden/>
          </w:rPr>
          <w:instrText xml:space="preserve"> PAGEREF _Toc228405242 \h </w:instrText>
        </w:r>
        <w:r>
          <w:rPr>
            <w:noProof/>
            <w:webHidden/>
          </w:rPr>
        </w:r>
        <w:r>
          <w:rPr>
            <w:noProof/>
            <w:webHidden/>
          </w:rPr>
          <w:fldChar w:fldCharType="separate"/>
        </w:r>
        <w:r w:rsidR="006D4D8D">
          <w:rPr>
            <w:noProof/>
            <w:webHidden/>
          </w:rPr>
          <w:t>3</w:t>
        </w:r>
        <w:r>
          <w:rPr>
            <w:noProof/>
            <w:webHidden/>
          </w:rPr>
          <w:fldChar w:fldCharType="end"/>
        </w:r>
      </w:hyperlink>
    </w:p>
    <w:p w14:paraId="480E80F9"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43" w:history="1">
        <w:r w:rsidRPr="006C2C0E">
          <w:rPr>
            <w:rStyle w:val="Lienhypertexte"/>
            <w:rFonts w:eastAsia="Times New Roman"/>
            <w:noProof/>
          </w:rPr>
          <w:t>Gap théorique</w:t>
        </w:r>
        <w:r>
          <w:rPr>
            <w:noProof/>
            <w:webHidden/>
          </w:rPr>
          <w:tab/>
        </w:r>
        <w:r>
          <w:rPr>
            <w:noProof/>
            <w:webHidden/>
          </w:rPr>
          <w:fldChar w:fldCharType="begin"/>
        </w:r>
        <w:r>
          <w:rPr>
            <w:noProof/>
            <w:webHidden/>
          </w:rPr>
          <w:instrText xml:space="preserve"> PAGEREF _Toc228405243 \h </w:instrText>
        </w:r>
        <w:r>
          <w:rPr>
            <w:noProof/>
            <w:webHidden/>
          </w:rPr>
        </w:r>
        <w:r>
          <w:rPr>
            <w:noProof/>
            <w:webHidden/>
          </w:rPr>
          <w:fldChar w:fldCharType="separate"/>
        </w:r>
        <w:r w:rsidR="006D4D8D">
          <w:rPr>
            <w:noProof/>
            <w:webHidden/>
          </w:rPr>
          <w:t>5</w:t>
        </w:r>
        <w:r>
          <w:rPr>
            <w:noProof/>
            <w:webHidden/>
          </w:rPr>
          <w:fldChar w:fldCharType="end"/>
        </w:r>
      </w:hyperlink>
    </w:p>
    <w:p w14:paraId="6F76A679"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44" w:history="1">
        <w:r w:rsidRPr="006C2C0E">
          <w:rPr>
            <w:rStyle w:val="Lienhypertexte"/>
            <w:noProof/>
          </w:rPr>
          <w:t>En quoi est-ce un questionnement nécessaire ?</w:t>
        </w:r>
        <w:r>
          <w:rPr>
            <w:noProof/>
            <w:webHidden/>
          </w:rPr>
          <w:tab/>
        </w:r>
        <w:r>
          <w:rPr>
            <w:noProof/>
            <w:webHidden/>
          </w:rPr>
          <w:fldChar w:fldCharType="begin"/>
        </w:r>
        <w:r>
          <w:rPr>
            <w:noProof/>
            <w:webHidden/>
          </w:rPr>
          <w:instrText xml:space="preserve"> PAGEREF _Toc228405244 \h </w:instrText>
        </w:r>
        <w:r>
          <w:rPr>
            <w:noProof/>
            <w:webHidden/>
          </w:rPr>
        </w:r>
        <w:r>
          <w:rPr>
            <w:noProof/>
            <w:webHidden/>
          </w:rPr>
          <w:fldChar w:fldCharType="separate"/>
        </w:r>
        <w:r w:rsidR="006D4D8D">
          <w:rPr>
            <w:noProof/>
            <w:webHidden/>
          </w:rPr>
          <w:t>5</w:t>
        </w:r>
        <w:r>
          <w:rPr>
            <w:noProof/>
            <w:webHidden/>
          </w:rPr>
          <w:fldChar w:fldCharType="end"/>
        </w:r>
      </w:hyperlink>
    </w:p>
    <w:p w14:paraId="35DD5DE1"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45" w:history="1">
        <w:r w:rsidRPr="006C2C0E">
          <w:rPr>
            <w:rStyle w:val="Lienhypertexte"/>
            <w:rFonts w:eastAsia="Times New Roman"/>
            <w:noProof/>
          </w:rPr>
          <w:t>Implications de la recherche</w:t>
        </w:r>
        <w:r>
          <w:rPr>
            <w:noProof/>
            <w:webHidden/>
          </w:rPr>
          <w:tab/>
        </w:r>
        <w:r>
          <w:rPr>
            <w:noProof/>
            <w:webHidden/>
          </w:rPr>
          <w:fldChar w:fldCharType="begin"/>
        </w:r>
        <w:r>
          <w:rPr>
            <w:noProof/>
            <w:webHidden/>
          </w:rPr>
          <w:instrText xml:space="preserve"> PAGEREF _Toc228405245 \h </w:instrText>
        </w:r>
        <w:r>
          <w:rPr>
            <w:noProof/>
            <w:webHidden/>
          </w:rPr>
        </w:r>
        <w:r>
          <w:rPr>
            <w:noProof/>
            <w:webHidden/>
          </w:rPr>
          <w:fldChar w:fldCharType="separate"/>
        </w:r>
        <w:r w:rsidR="006D4D8D">
          <w:rPr>
            <w:noProof/>
            <w:webHidden/>
          </w:rPr>
          <w:t>6</w:t>
        </w:r>
        <w:r>
          <w:rPr>
            <w:noProof/>
            <w:webHidden/>
          </w:rPr>
          <w:fldChar w:fldCharType="end"/>
        </w:r>
      </w:hyperlink>
    </w:p>
    <w:p w14:paraId="08674633" w14:textId="77777777" w:rsidR="00195973" w:rsidRDefault="00195973">
      <w:pPr>
        <w:pStyle w:val="TM1"/>
        <w:tabs>
          <w:tab w:val="right" w:leader="dot" w:pos="9628"/>
        </w:tabs>
        <w:rPr>
          <w:rFonts w:asciiTheme="minorHAnsi" w:hAnsiTheme="minorHAnsi" w:cstheme="minorBidi"/>
          <w:noProof/>
          <w:kern w:val="2"/>
          <w:sz w:val="24"/>
          <w:szCs w:val="24"/>
          <w14:ligatures w14:val="standardContextual"/>
        </w:rPr>
      </w:pPr>
      <w:hyperlink w:anchor="_Toc228405246" w:history="1">
        <w:r w:rsidRPr="006C2C0E">
          <w:rPr>
            <w:rStyle w:val="Lienhypertexte"/>
            <w:noProof/>
          </w:rPr>
          <w:t>2. CADRE THEORIQUE</w:t>
        </w:r>
        <w:r>
          <w:rPr>
            <w:noProof/>
            <w:webHidden/>
          </w:rPr>
          <w:tab/>
        </w:r>
        <w:r>
          <w:rPr>
            <w:noProof/>
            <w:webHidden/>
          </w:rPr>
          <w:fldChar w:fldCharType="begin"/>
        </w:r>
        <w:r>
          <w:rPr>
            <w:noProof/>
            <w:webHidden/>
          </w:rPr>
          <w:instrText xml:space="preserve"> PAGEREF _Toc228405246 \h </w:instrText>
        </w:r>
        <w:r>
          <w:rPr>
            <w:noProof/>
            <w:webHidden/>
          </w:rPr>
        </w:r>
        <w:r>
          <w:rPr>
            <w:noProof/>
            <w:webHidden/>
          </w:rPr>
          <w:fldChar w:fldCharType="separate"/>
        </w:r>
        <w:r w:rsidR="006D4D8D">
          <w:rPr>
            <w:noProof/>
            <w:webHidden/>
          </w:rPr>
          <w:t>6</w:t>
        </w:r>
        <w:r>
          <w:rPr>
            <w:noProof/>
            <w:webHidden/>
          </w:rPr>
          <w:fldChar w:fldCharType="end"/>
        </w:r>
      </w:hyperlink>
    </w:p>
    <w:p w14:paraId="7CFCD49C"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47" w:history="1">
        <w:r w:rsidRPr="006C2C0E">
          <w:rPr>
            <w:rStyle w:val="Lienhypertexte"/>
            <w:noProof/>
          </w:rPr>
          <w:t>La valeur perçue du conseil à l’ère de l’IA, des mécanismes qui restent à explorer</w:t>
        </w:r>
        <w:r>
          <w:rPr>
            <w:noProof/>
            <w:webHidden/>
          </w:rPr>
          <w:tab/>
        </w:r>
        <w:r>
          <w:rPr>
            <w:noProof/>
            <w:webHidden/>
          </w:rPr>
          <w:fldChar w:fldCharType="begin"/>
        </w:r>
        <w:r>
          <w:rPr>
            <w:noProof/>
            <w:webHidden/>
          </w:rPr>
          <w:instrText xml:space="preserve"> PAGEREF _Toc228405247 \h </w:instrText>
        </w:r>
        <w:r>
          <w:rPr>
            <w:noProof/>
            <w:webHidden/>
          </w:rPr>
        </w:r>
        <w:r>
          <w:rPr>
            <w:noProof/>
            <w:webHidden/>
          </w:rPr>
          <w:fldChar w:fldCharType="separate"/>
        </w:r>
        <w:r w:rsidR="006D4D8D">
          <w:rPr>
            <w:noProof/>
            <w:webHidden/>
          </w:rPr>
          <w:t>6</w:t>
        </w:r>
        <w:r>
          <w:rPr>
            <w:noProof/>
            <w:webHidden/>
          </w:rPr>
          <w:fldChar w:fldCharType="end"/>
        </w:r>
      </w:hyperlink>
    </w:p>
    <w:p w14:paraId="0A756CD2"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48" w:history="1">
        <w:r w:rsidRPr="006C2C0E">
          <w:rPr>
            <w:rStyle w:val="Lienhypertexte"/>
            <w:noProof/>
          </w:rPr>
          <w:t>La valeur perçue du conseil est avant tout un accomplissement social</w:t>
        </w:r>
        <w:r>
          <w:rPr>
            <w:noProof/>
            <w:webHidden/>
          </w:rPr>
          <w:tab/>
        </w:r>
        <w:r>
          <w:rPr>
            <w:noProof/>
            <w:webHidden/>
          </w:rPr>
          <w:fldChar w:fldCharType="begin"/>
        </w:r>
        <w:r>
          <w:rPr>
            <w:noProof/>
            <w:webHidden/>
          </w:rPr>
          <w:instrText xml:space="preserve"> PAGEREF _Toc228405248 \h </w:instrText>
        </w:r>
        <w:r>
          <w:rPr>
            <w:noProof/>
            <w:webHidden/>
          </w:rPr>
        </w:r>
        <w:r>
          <w:rPr>
            <w:noProof/>
            <w:webHidden/>
          </w:rPr>
          <w:fldChar w:fldCharType="separate"/>
        </w:r>
        <w:r w:rsidR="006D4D8D">
          <w:rPr>
            <w:noProof/>
            <w:webHidden/>
          </w:rPr>
          <w:t>8</w:t>
        </w:r>
        <w:r>
          <w:rPr>
            <w:noProof/>
            <w:webHidden/>
          </w:rPr>
          <w:fldChar w:fldCharType="end"/>
        </w:r>
      </w:hyperlink>
    </w:p>
    <w:p w14:paraId="55DC696A"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49" w:history="1">
        <w:r w:rsidRPr="006C2C0E">
          <w:rPr>
            <w:rStyle w:val="Lienhypertexte"/>
            <w:noProof/>
          </w:rPr>
          <w:t>L’IA, élément perturbateur de l’accomplissement social</w:t>
        </w:r>
        <w:r>
          <w:rPr>
            <w:noProof/>
            <w:webHidden/>
          </w:rPr>
          <w:tab/>
        </w:r>
        <w:r>
          <w:rPr>
            <w:noProof/>
            <w:webHidden/>
          </w:rPr>
          <w:fldChar w:fldCharType="begin"/>
        </w:r>
        <w:r>
          <w:rPr>
            <w:noProof/>
            <w:webHidden/>
          </w:rPr>
          <w:instrText xml:space="preserve"> PAGEREF _Toc228405249 \h </w:instrText>
        </w:r>
        <w:r>
          <w:rPr>
            <w:noProof/>
            <w:webHidden/>
          </w:rPr>
        </w:r>
        <w:r>
          <w:rPr>
            <w:noProof/>
            <w:webHidden/>
          </w:rPr>
          <w:fldChar w:fldCharType="separate"/>
        </w:r>
        <w:r w:rsidR="006D4D8D">
          <w:rPr>
            <w:noProof/>
            <w:webHidden/>
          </w:rPr>
          <w:t>8</w:t>
        </w:r>
        <w:r>
          <w:rPr>
            <w:noProof/>
            <w:webHidden/>
          </w:rPr>
          <w:fldChar w:fldCharType="end"/>
        </w:r>
      </w:hyperlink>
    </w:p>
    <w:p w14:paraId="03C4D909" w14:textId="77777777" w:rsidR="00195973" w:rsidRDefault="00195973">
      <w:pPr>
        <w:pStyle w:val="TM1"/>
        <w:tabs>
          <w:tab w:val="right" w:leader="dot" w:pos="9628"/>
        </w:tabs>
        <w:rPr>
          <w:rFonts w:asciiTheme="minorHAnsi" w:hAnsiTheme="minorHAnsi" w:cstheme="minorBidi"/>
          <w:noProof/>
          <w:kern w:val="2"/>
          <w:sz w:val="24"/>
          <w:szCs w:val="24"/>
          <w14:ligatures w14:val="standardContextual"/>
        </w:rPr>
      </w:pPr>
      <w:hyperlink w:anchor="_Toc228405250" w:history="1">
        <w:r w:rsidRPr="006C2C0E">
          <w:rPr>
            <w:rStyle w:val="Lienhypertexte"/>
            <w:noProof/>
          </w:rPr>
          <w:t>3. CADRE PROPOSITIONNEL</w:t>
        </w:r>
        <w:r>
          <w:rPr>
            <w:noProof/>
            <w:webHidden/>
          </w:rPr>
          <w:tab/>
        </w:r>
        <w:r>
          <w:rPr>
            <w:noProof/>
            <w:webHidden/>
          </w:rPr>
          <w:fldChar w:fldCharType="begin"/>
        </w:r>
        <w:r>
          <w:rPr>
            <w:noProof/>
            <w:webHidden/>
          </w:rPr>
          <w:instrText xml:space="preserve"> PAGEREF _Toc228405250 \h </w:instrText>
        </w:r>
        <w:r>
          <w:rPr>
            <w:noProof/>
            <w:webHidden/>
          </w:rPr>
        </w:r>
        <w:r>
          <w:rPr>
            <w:noProof/>
            <w:webHidden/>
          </w:rPr>
          <w:fldChar w:fldCharType="separate"/>
        </w:r>
        <w:r w:rsidR="006D4D8D">
          <w:rPr>
            <w:noProof/>
            <w:webHidden/>
          </w:rPr>
          <w:t>9</w:t>
        </w:r>
        <w:r>
          <w:rPr>
            <w:noProof/>
            <w:webHidden/>
          </w:rPr>
          <w:fldChar w:fldCharType="end"/>
        </w:r>
      </w:hyperlink>
    </w:p>
    <w:p w14:paraId="31C6D35C"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51" w:history="1">
        <w:r w:rsidRPr="006C2C0E">
          <w:rPr>
            <w:rStyle w:val="Lienhypertexte"/>
            <w:noProof/>
          </w:rPr>
          <w:t>P1 — Reconfiguration multidimensionnelle de la valeur perçue</w:t>
        </w:r>
        <w:r>
          <w:rPr>
            <w:noProof/>
            <w:webHidden/>
          </w:rPr>
          <w:tab/>
        </w:r>
        <w:r>
          <w:rPr>
            <w:noProof/>
            <w:webHidden/>
          </w:rPr>
          <w:fldChar w:fldCharType="begin"/>
        </w:r>
        <w:r>
          <w:rPr>
            <w:noProof/>
            <w:webHidden/>
          </w:rPr>
          <w:instrText xml:space="preserve"> PAGEREF _Toc228405251 \h </w:instrText>
        </w:r>
        <w:r>
          <w:rPr>
            <w:noProof/>
            <w:webHidden/>
          </w:rPr>
        </w:r>
        <w:r>
          <w:rPr>
            <w:noProof/>
            <w:webHidden/>
          </w:rPr>
          <w:fldChar w:fldCharType="separate"/>
        </w:r>
        <w:r w:rsidR="006D4D8D">
          <w:rPr>
            <w:noProof/>
            <w:webHidden/>
          </w:rPr>
          <w:t>9</w:t>
        </w:r>
        <w:r>
          <w:rPr>
            <w:noProof/>
            <w:webHidden/>
          </w:rPr>
          <w:fldChar w:fldCharType="end"/>
        </w:r>
      </w:hyperlink>
    </w:p>
    <w:p w14:paraId="33A746E4"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52" w:history="1">
        <w:r w:rsidRPr="006C2C0E">
          <w:rPr>
            <w:rStyle w:val="Lienhypertexte"/>
            <w:noProof/>
          </w:rPr>
          <w:t>Dimensions de la valeur perçue du conseil à l’ère de l’IA : le triangle R – P – C (à vérifier)</w:t>
        </w:r>
        <w:r>
          <w:rPr>
            <w:noProof/>
            <w:webHidden/>
          </w:rPr>
          <w:tab/>
        </w:r>
        <w:r>
          <w:rPr>
            <w:noProof/>
            <w:webHidden/>
          </w:rPr>
          <w:fldChar w:fldCharType="begin"/>
        </w:r>
        <w:r>
          <w:rPr>
            <w:noProof/>
            <w:webHidden/>
          </w:rPr>
          <w:instrText xml:space="preserve"> PAGEREF _Toc228405252 \h </w:instrText>
        </w:r>
        <w:r>
          <w:rPr>
            <w:noProof/>
            <w:webHidden/>
          </w:rPr>
        </w:r>
        <w:r>
          <w:rPr>
            <w:noProof/>
            <w:webHidden/>
          </w:rPr>
          <w:fldChar w:fldCharType="separate"/>
        </w:r>
        <w:r w:rsidR="006D4D8D">
          <w:rPr>
            <w:noProof/>
            <w:webHidden/>
          </w:rPr>
          <w:t>10</w:t>
        </w:r>
        <w:r>
          <w:rPr>
            <w:noProof/>
            <w:webHidden/>
          </w:rPr>
          <w:fldChar w:fldCharType="end"/>
        </w:r>
      </w:hyperlink>
    </w:p>
    <w:p w14:paraId="335763D5" w14:textId="77777777" w:rsidR="00195973" w:rsidRDefault="00195973">
      <w:pPr>
        <w:pStyle w:val="TM3"/>
        <w:tabs>
          <w:tab w:val="right" w:leader="dot" w:pos="9628"/>
        </w:tabs>
        <w:rPr>
          <w:rFonts w:asciiTheme="minorHAnsi" w:hAnsiTheme="minorHAnsi" w:cstheme="minorBidi"/>
          <w:noProof/>
          <w:kern w:val="2"/>
          <w:sz w:val="24"/>
          <w:szCs w:val="24"/>
          <w14:ligatures w14:val="standardContextual"/>
        </w:rPr>
      </w:pPr>
      <w:hyperlink w:anchor="_Toc228405253" w:history="1">
        <w:r w:rsidRPr="006C2C0E">
          <w:rPr>
            <w:rStyle w:val="Lienhypertexte"/>
            <w:noProof/>
          </w:rPr>
          <w:t>R — Relationnelle</w:t>
        </w:r>
        <w:r>
          <w:rPr>
            <w:noProof/>
            <w:webHidden/>
          </w:rPr>
          <w:tab/>
        </w:r>
        <w:r>
          <w:rPr>
            <w:noProof/>
            <w:webHidden/>
          </w:rPr>
          <w:fldChar w:fldCharType="begin"/>
        </w:r>
        <w:r>
          <w:rPr>
            <w:noProof/>
            <w:webHidden/>
          </w:rPr>
          <w:instrText xml:space="preserve"> PAGEREF _Toc228405253 \h </w:instrText>
        </w:r>
        <w:r>
          <w:rPr>
            <w:noProof/>
            <w:webHidden/>
          </w:rPr>
        </w:r>
        <w:r>
          <w:rPr>
            <w:noProof/>
            <w:webHidden/>
          </w:rPr>
          <w:fldChar w:fldCharType="separate"/>
        </w:r>
        <w:r w:rsidR="006D4D8D">
          <w:rPr>
            <w:noProof/>
            <w:webHidden/>
          </w:rPr>
          <w:t>10</w:t>
        </w:r>
        <w:r>
          <w:rPr>
            <w:noProof/>
            <w:webHidden/>
          </w:rPr>
          <w:fldChar w:fldCharType="end"/>
        </w:r>
      </w:hyperlink>
    </w:p>
    <w:p w14:paraId="3A9DB566" w14:textId="77777777" w:rsidR="00195973" w:rsidRDefault="00195973">
      <w:pPr>
        <w:pStyle w:val="TM3"/>
        <w:tabs>
          <w:tab w:val="right" w:leader="dot" w:pos="9628"/>
        </w:tabs>
        <w:rPr>
          <w:rFonts w:asciiTheme="minorHAnsi" w:hAnsiTheme="minorHAnsi" w:cstheme="minorBidi"/>
          <w:noProof/>
          <w:kern w:val="2"/>
          <w:sz w:val="24"/>
          <w:szCs w:val="24"/>
          <w14:ligatures w14:val="standardContextual"/>
        </w:rPr>
      </w:pPr>
      <w:hyperlink w:anchor="_Toc228405254" w:history="1">
        <w:r w:rsidRPr="006C2C0E">
          <w:rPr>
            <w:rStyle w:val="Lienhypertexte"/>
            <w:noProof/>
          </w:rPr>
          <w:t>P — Processuelle</w:t>
        </w:r>
        <w:r>
          <w:rPr>
            <w:noProof/>
            <w:webHidden/>
          </w:rPr>
          <w:tab/>
        </w:r>
        <w:r>
          <w:rPr>
            <w:noProof/>
            <w:webHidden/>
          </w:rPr>
          <w:fldChar w:fldCharType="begin"/>
        </w:r>
        <w:r>
          <w:rPr>
            <w:noProof/>
            <w:webHidden/>
          </w:rPr>
          <w:instrText xml:space="preserve"> PAGEREF _Toc228405254 \h </w:instrText>
        </w:r>
        <w:r>
          <w:rPr>
            <w:noProof/>
            <w:webHidden/>
          </w:rPr>
        </w:r>
        <w:r>
          <w:rPr>
            <w:noProof/>
            <w:webHidden/>
          </w:rPr>
          <w:fldChar w:fldCharType="separate"/>
        </w:r>
        <w:r w:rsidR="006D4D8D">
          <w:rPr>
            <w:noProof/>
            <w:webHidden/>
          </w:rPr>
          <w:t>10</w:t>
        </w:r>
        <w:r>
          <w:rPr>
            <w:noProof/>
            <w:webHidden/>
          </w:rPr>
          <w:fldChar w:fldCharType="end"/>
        </w:r>
      </w:hyperlink>
    </w:p>
    <w:p w14:paraId="4F44EDC9" w14:textId="77777777" w:rsidR="00195973" w:rsidRDefault="00195973">
      <w:pPr>
        <w:pStyle w:val="TM3"/>
        <w:tabs>
          <w:tab w:val="right" w:leader="dot" w:pos="9628"/>
        </w:tabs>
        <w:rPr>
          <w:rFonts w:asciiTheme="minorHAnsi" w:hAnsiTheme="minorHAnsi" w:cstheme="minorBidi"/>
          <w:noProof/>
          <w:kern w:val="2"/>
          <w:sz w:val="24"/>
          <w:szCs w:val="24"/>
          <w14:ligatures w14:val="standardContextual"/>
        </w:rPr>
      </w:pPr>
      <w:hyperlink w:anchor="_Toc228405255" w:history="1">
        <w:r w:rsidRPr="006C2C0E">
          <w:rPr>
            <w:rStyle w:val="Lienhypertexte"/>
            <w:noProof/>
          </w:rPr>
          <w:t>C — Cognitive</w:t>
        </w:r>
        <w:r>
          <w:rPr>
            <w:noProof/>
            <w:webHidden/>
          </w:rPr>
          <w:tab/>
        </w:r>
        <w:r>
          <w:rPr>
            <w:noProof/>
            <w:webHidden/>
          </w:rPr>
          <w:fldChar w:fldCharType="begin"/>
        </w:r>
        <w:r>
          <w:rPr>
            <w:noProof/>
            <w:webHidden/>
          </w:rPr>
          <w:instrText xml:space="preserve"> PAGEREF _Toc228405255 \h </w:instrText>
        </w:r>
        <w:r>
          <w:rPr>
            <w:noProof/>
            <w:webHidden/>
          </w:rPr>
        </w:r>
        <w:r>
          <w:rPr>
            <w:noProof/>
            <w:webHidden/>
          </w:rPr>
          <w:fldChar w:fldCharType="separate"/>
        </w:r>
        <w:r w:rsidR="006D4D8D">
          <w:rPr>
            <w:noProof/>
            <w:webHidden/>
          </w:rPr>
          <w:t>10</w:t>
        </w:r>
        <w:r>
          <w:rPr>
            <w:noProof/>
            <w:webHidden/>
          </w:rPr>
          <w:fldChar w:fldCharType="end"/>
        </w:r>
      </w:hyperlink>
    </w:p>
    <w:p w14:paraId="226308CB" w14:textId="77777777" w:rsidR="00195973" w:rsidRDefault="00195973">
      <w:pPr>
        <w:pStyle w:val="TM3"/>
        <w:tabs>
          <w:tab w:val="right" w:leader="dot" w:pos="9628"/>
        </w:tabs>
        <w:rPr>
          <w:rFonts w:asciiTheme="minorHAnsi" w:hAnsiTheme="minorHAnsi" w:cstheme="minorBidi"/>
          <w:noProof/>
          <w:kern w:val="2"/>
          <w:sz w:val="24"/>
          <w:szCs w:val="24"/>
          <w14:ligatures w14:val="standardContextual"/>
        </w:rPr>
      </w:pPr>
      <w:hyperlink w:anchor="_Toc228405256" w:history="1">
        <w:r w:rsidRPr="006C2C0E">
          <w:rPr>
            <w:rStyle w:val="Lienhypertexte"/>
            <w:noProof/>
          </w:rPr>
          <w:t>Comment l'IA reconfigure les trois interdépendances du triangle R - P – C (à vérifier)</w:t>
        </w:r>
        <w:r>
          <w:rPr>
            <w:noProof/>
            <w:webHidden/>
          </w:rPr>
          <w:tab/>
        </w:r>
        <w:r>
          <w:rPr>
            <w:noProof/>
            <w:webHidden/>
          </w:rPr>
          <w:fldChar w:fldCharType="begin"/>
        </w:r>
        <w:r>
          <w:rPr>
            <w:noProof/>
            <w:webHidden/>
          </w:rPr>
          <w:instrText xml:space="preserve"> PAGEREF _Toc228405256 \h </w:instrText>
        </w:r>
        <w:r>
          <w:rPr>
            <w:noProof/>
            <w:webHidden/>
          </w:rPr>
        </w:r>
        <w:r>
          <w:rPr>
            <w:noProof/>
            <w:webHidden/>
          </w:rPr>
          <w:fldChar w:fldCharType="separate"/>
        </w:r>
        <w:r w:rsidR="006D4D8D">
          <w:rPr>
            <w:noProof/>
            <w:webHidden/>
          </w:rPr>
          <w:t>11</w:t>
        </w:r>
        <w:r>
          <w:rPr>
            <w:noProof/>
            <w:webHidden/>
          </w:rPr>
          <w:fldChar w:fldCharType="end"/>
        </w:r>
      </w:hyperlink>
    </w:p>
    <w:p w14:paraId="4C55263E"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57" w:history="1">
        <w:r w:rsidRPr="006C2C0E">
          <w:rPr>
            <w:rStyle w:val="Lienhypertexte"/>
            <w:noProof/>
          </w:rPr>
          <w:t>P2 — La transparence comme mécanisme médiateur</w:t>
        </w:r>
        <w:r>
          <w:rPr>
            <w:noProof/>
            <w:webHidden/>
          </w:rPr>
          <w:tab/>
        </w:r>
        <w:r>
          <w:rPr>
            <w:noProof/>
            <w:webHidden/>
          </w:rPr>
          <w:fldChar w:fldCharType="begin"/>
        </w:r>
        <w:r>
          <w:rPr>
            <w:noProof/>
            <w:webHidden/>
          </w:rPr>
          <w:instrText xml:space="preserve"> PAGEREF _Toc228405257 \h </w:instrText>
        </w:r>
        <w:r>
          <w:rPr>
            <w:noProof/>
            <w:webHidden/>
          </w:rPr>
        </w:r>
        <w:r>
          <w:rPr>
            <w:noProof/>
            <w:webHidden/>
          </w:rPr>
          <w:fldChar w:fldCharType="separate"/>
        </w:r>
        <w:r w:rsidR="006D4D8D">
          <w:rPr>
            <w:noProof/>
            <w:webHidden/>
          </w:rPr>
          <w:t>12</w:t>
        </w:r>
        <w:r>
          <w:rPr>
            <w:noProof/>
            <w:webHidden/>
          </w:rPr>
          <w:fldChar w:fldCharType="end"/>
        </w:r>
      </w:hyperlink>
    </w:p>
    <w:p w14:paraId="79A8F1D6"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58" w:history="1">
        <w:r w:rsidRPr="006C2C0E">
          <w:rPr>
            <w:rStyle w:val="Lienhypertexte"/>
            <w:noProof/>
          </w:rPr>
          <w:t>P3 — Les trois conditions de modération</w:t>
        </w:r>
        <w:r>
          <w:rPr>
            <w:noProof/>
            <w:webHidden/>
          </w:rPr>
          <w:tab/>
        </w:r>
        <w:r>
          <w:rPr>
            <w:noProof/>
            <w:webHidden/>
          </w:rPr>
          <w:fldChar w:fldCharType="begin"/>
        </w:r>
        <w:r>
          <w:rPr>
            <w:noProof/>
            <w:webHidden/>
          </w:rPr>
          <w:instrText xml:space="preserve"> PAGEREF _Toc228405258 \h </w:instrText>
        </w:r>
        <w:r>
          <w:rPr>
            <w:noProof/>
            <w:webHidden/>
          </w:rPr>
        </w:r>
        <w:r>
          <w:rPr>
            <w:noProof/>
            <w:webHidden/>
          </w:rPr>
          <w:fldChar w:fldCharType="separate"/>
        </w:r>
        <w:r w:rsidR="006D4D8D">
          <w:rPr>
            <w:noProof/>
            <w:webHidden/>
          </w:rPr>
          <w:t>12</w:t>
        </w:r>
        <w:r>
          <w:rPr>
            <w:noProof/>
            <w:webHidden/>
          </w:rPr>
          <w:fldChar w:fldCharType="end"/>
        </w:r>
      </w:hyperlink>
    </w:p>
    <w:p w14:paraId="61528C5C" w14:textId="77777777" w:rsidR="00195973" w:rsidRDefault="00195973">
      <w:pPr>
        <w:pStyle w:val="TM1"/>
        <w:tabs>
          <w:tab w:val="right" w:leader="dot" w:pos="9628"/>
        </w:tabs>
        <w:rPr>
          <w:rFonts w:asciiTheme="minorHAnsi" w:hAnsiTheme="minorHAnsi" w:cstheme="minorBidi"/>
          <w:noProof/>
          <w:kern w:val="2"/>
          <w:sz w:val="24"/>
          <w:szCs w:val="24"/>
          <w14:ligatures w14:val="standardContextual"/>
        </w:rPr>
      </w:pPr>
      <w:hyperlink w:anchor="_Toc228405259" w:history="1">
        <w:r w:rsidRPr="006C2C0E">
          <w:rPr>
            <w:rStyle w:val="Lienhypertexte"/>
            <w:noProof/>
          </w:rPr>
          <w:t>4. CADRE D'OBSERVATION</w:t>
        </w:r>
        <w:r>
          <w:rPr>
            <w:noProof/>
            <w:webHidden/>
          </w:rPr>
          <w:tab/>
        </w:r>
        <w:r>
          <w:rPr>
            <w:noProof/>
            <w:webHidden/>
          </w:rPr>
          <w:fldChar w:fldCharType="begin"/>
        </w:r>
        <w:r>
          <w:rPr>
            <w:noProof/>
            <w:webHidden/>
          </w:rPr>
          <w:instrText xml:space="preserve"> PAGEREF _Toc228405259 \h </w:instrText>
        </w:r>
        <w:r>
          <w:rPr>
            <w:noProof/>
            <w:webHidden/>
          </w:rPr>
        </w:r>
        <w:r>
          <w:rPr>
            <w:noProof/>
            <w:webHidden/>
          </w:rPr>
          <w:fldChar w:fldCharType="separate"/>
        </w:r>
        <w:r w:rsidR="006D4D8D">
          <w:rPr>
            <w:noProof/>
            <w:webHidden/>
          </w:rPr>
          <w:t>14</w:t>
        </w:r>
        <w:r>
          <w:rPr>
            <w:noProof/>
            <w:webHidden/>
          </w:rPr>
          <w:fldChar w:fldCharType="end"/>
        </w:r>
      </w:hyperlink>
    </w:p>
    <w:p w14:paraId="36DF9BBC"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60" w:history="1">
        <w:r w:rsidRPr="006C2C0E">
          <w:rPr>
            <w:rStyle w:val="Lienhypertexte"/>
            <w:rFonts w:eastAsia="Times New Roman"/>
            <w:noProof/>
          </w:rPr>
          <w:t>Les 3 sphères de co-création de valeur perçue du conseil à l’ère de l’IA : S1, S2, S3</w:t>
        </w:r>
        <w:r>
          <w:rPr>
            <w:noProof/>
            <w:webHidden/>
          </w:rPr>
          <w:tab/>
        </w:r>
        <w:r>
          <w:rPr>
            <w:noProof/>
            <w:webHidden/>
          </w:rPr>
          <w:fldChar w:fldCharType="begin"/>
        </w:r>
        <w:r>
          <w:rPr>
            <w:noProof/>
            <w:webHidden/>
          </w:rPr>
          <w:instrText xml:space="preserve"> PAGEREF _Toc228405260 \h </w:instrText>
        </w:r>
        <w:r>
          <w:rPr>
            <w:noProof/>
            <w:webHidden/>
          </w:rPr>
        </w:r>
        <w:r>
          <w:rPr>
            <w:noProof/>
            <w:webHidden/>
          </w:rPr>
          <w:fldChar w:fldCharType="separate"/>
        </w:r>
        <w:r w:rsidR="006D4D8D">
          <w:rPr>
            <w:noProof/>
            <w:webHidden/>
          </w:rPr>
          <w:t>14</w:t>
        </w:r>
        <w:r>
          <w:rPr>
            <w:noProof/>
            <w:webHidden/>
          </w:rPr>
          <w:fldChar w:fldCharType="end"/>
        </w:r>
      </w:hyperlink>
    </w:p>
    <w:p w14:paraId="3B664DDE"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61" w:history="1">
        <w:r w:rsidRPr="006C2C0E">
          <w:rPr>
            <w:rStyle w:val="Lienhypertexte"/>
            <w:rFonts w:eastAsia="Times New Roman"/>
            <w:noProof/>
          </w:rPr>
          <w:t>Situations et observables</w:t>
        </w:r>
        <w:r>
          <w:rPr>
            <w:noProof/>
            <w:webHidden/>
          </w:rPr>
          <w:tab/>
        </w:r>
        <w:r>
          <w:rPr>
            <w:noProof/>
            <w:webHidden/>
          </w:rPr>
          <w:fldChar w:fldCharType="begin"/>
        </w:r>
        <w:r>
          <w:rPr>
            <w:noProof/>
            <w:webHidden/>
          </w:rPr>
          <w:instrText xml:space="preserve"> PAGEREF _Toc228405261 \h </w:instrText>
        </w:r>
        <w:r>
          <w:rPr>
            <w:noProof/>
            <w:webHidden/>
          </w:rPr>
        </w:r>
        <w:r>
          <w:rPr>
            <w:noProof/>
            <w:webHidden/>
          </w:rPr>
          <w:fldChar w:fldCharType="separate"/>
        </w:r>
        <w:r w:rsidR="006D4D8D">
          <w:rPr>
            <w:noProof/>
            <w:webHidden/>
          </w:rPr>
          <w:t>15</w:t>
        </w:r>
        <w:r>
          <w:rPr>
            <w:noProof/>
            <w:webHidden/>
          </w:rPr>
          <w:fldChar w:fldCharType="end"/>
        </w:r>
      </w:hyperlink>
    </w:p>
    <w:p w14:paraId="5EC61DEE" w14:textId="77777777" w:rsidR="00195973" w:rsidRDefault="00195973">
      <w:pPr>
        <w:pStyle w:val="TM3"/>
        <w:tabs>
          <w:tab w:val="right" w:leader="dot" w:pos="9628"/>
        </w:tabs>
        <w:rPr>
          <w:rFonts w:asciiTheme="minorHAnsi" w:hAnsiTheme="minorHAnsi" w:cstheme="minorBidi"/>
          <w:noProof/>
          <w:kern w:val="2"/>
          <w:sz w:val="24"/>
          <w:szCs w:val="24"/>
          <w14:ligatures w14:val="standardContextual"/>
        </w:rPr>
      </w:pPr>
      <w:hyperlink w:anchor="_Toc228405262" w:history="1">
        <w:r w:rsidRPr="006C2C0E">
          <w:rPr>
            <w:rStyle w:val="Lienhypertexte"/>
            <w:rFonts w:eastAsia="Times New Roman"/>
            <w:noProof/>
          </w:rPr>
          <w:t>S1 — Sans IA</w:t>
        </w:r>
        <w:r>
          <w:rPr>
            <w:noProof/>
            <w:webHidden/>
          </w:rPr>
          <w:tab/>
        </w:r>
        <w:r>
          <w:rPr>
            <w:noProof/>
            <w:webHidden/>
          </w:rPr>
          <w:fldChar w:fldCharType="begin"/>
        </w:r>
        <w:r>
          <w:rPr>
            <w:noProof/>
            <w:webHidden/>
          </w:rPr>
          <w:instrText xml:space="preserve"> PAGEREF _Toc228405262 \h </w:instrText>
        </w:r>
        <w:r>
          <w:rPr>
            <w:noProof/>
            <w:webHidden/>
          </w:rPr>
        </w:r>
        <w:r>
          <w:rPr>
            <w:noProof/>
            <w:webHidden/>
          </w:rPr>
          <w:fldChar w:fldCharType="separate"/>
        </w:r>
        <w:r w:rsidR="006D4D8D">
          <w:rPr>
            <w:noProof/>
            <w:webHidden/>
          </w:rPr>
          <w:t>15</w:t>
        </w:r>
        <w:r>
          <w:rPr>
            <w:noProof/>
            <w:webHidden/>
          </w:rPr>
          <w:fldChar w:fldCharType="end"/>
        </w:r>
      </w:hyperlink>
    </w:p>
    <w:p w14:paraId="71771CF5" w14:textId="77777777" w:rsidR="00195973" w:rsidRDefault="00195973">
      <w:pPr>
        <w:pStyle w:val="TM3"/>
        <w:tabs>
          <w:tab w:val="right" w:leader="dot" w:pos="9628"/>
        </w:tabs>
        <w:rPr>
          <w:rFonts w:asciiTheme="minorHAnsi" w:hAnsiTheme="minorHAnsi" w:cstheme="minorBidi"/>
          <w:noProof/>
          <w:kern w:val="2"/>
          <w:sz w:val="24"/>
          <w:szCs w:val="24"/>
          <w14:ligatures w14:val="standardContextual"/>
        </w:rPr>
      </w:pPr>
      <w:hyperlink w:anchor="_Toc228405263" w:history="1">
        <w:r w:rsidRPr="006C2C0E">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_Toc228405263 \h </w:instrText>
        </w:r>
        <w:r>
          <w:rPr>
            <w:noProof/>
            <w:webHidden/>
          </w:rPr>
        </w:r>
        <w:r>
          <w:rPr>
            <w:noProof/>
            <w:webHidden/>
          </w:rPr>
          <w:fldChar w:fldCharType="separate"/>
        </w:r>
        <w:r w:rsidR="006D4D8D">
          <w:rPr>
            <w:noProof/>
            <w:webHidden/>
          </w:rPr>
          <w:t>15</w:t>
        </w:r>
        <w:r>
          <w:rPr>
            <w:noProof/>
            <w:webHidden/>
          </w:rPr>
          <w:fldChar w:fldCharType="end"/>
        </w:r>
      </w:hyperlink>
    </w:p>
    <w:p w14:paraId="019ED99F" w14:textId="77777777" w:rsidR="00195973" w:rsidRDefault="00195973">
      <w:pPr>
        <w:pStyle w:val="TM3"/>
        <w:tabs>
          <w:tab w:val="right" w:leader="dot" w:pos="9628"/>
        </w:tabs>
        <w:rPr>
          <w:rFonts w:asciiTheme="minorHAnsi" w:hAnsiTheme="minorHAnsi" w:cstheme="minorBidi"/>
          <w:noProof/>
          <w:kern w:val="2"/>
          <w:sz w:val="24"/>
          <w:szCs w:val="24"/>
          <w14:ligatures w14:val="standardContextual"/>
        </w:rPr>
      </w:pPr>
      <w:hyperlink w:anchor="_Toc228405264" w:history="1">
        <w:r w:rsidRPr="006C2C0E">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_Toc228405264 \h </w:instrText>
        </w:r>
        <w:r>
          <w:rPr>
            <w:noProof/>
            <w:webHidden/>
          </w:rPr>
        </w:r>
        <w:r>
          <w:rPr>
            <w:noProof/>
            <w:webHidden/>
          </w:rPr>
          <w:fldChar w:fldCharType="separate"/>
        </w:r>
        <w:r w:rsidR="006D4D8D">
          <w:rPr>
            <w:noProof/>
            <w:webHidden/>
          </w:rPr>
          <w:t>15</w:t>
        </w:r>
        <w:r>
          <w:rPr>
            <w:noProof/>
            <w:webHidden/>
          </w:rPr>
          <w:fldChar w:fldCharType="end"/>
        </w:r>
      </w:hyperlink>
    </w:p>
    <w:p w14:paraId="460F4A8E" w14:textId="77777777" w:rsidR="00195973" w:rsidRDefault="00195973">
      <w:pPr>
        <w:pStyle w:val="TM1"/>
        <w:tabs>
          <w:tab w:val="right" w:leader="dot" w:pos="9628"/>
        </w:tabs>
        <w:rPr>
          <w:rFonts w:asciiTheme="minorHAnsi" w:hAnsiTheme="minorHAnsi" w:cstheme="minorBidi"/>
          <w:noProof/>
          <w:kern w:val="2"/>
          <w:sz w:val="24"/>
          <w:szCs w:val="24"/>
          <w14:ligatures w14:val="standardContextual"/>
        </w:rPr>
      </w:pPr>
      <w:hyperlink w:anchor="_Toc228405265" w:history="1">
        <w:r w:rsidRPr="006C2C0E">
          <w:rPr>
            <w:rStyle w:val="Lienhypertexte"/>
            <w:noProof/>
          </w:rPr>
          <w:t>5. POSTURE DU CHERCHEUR ET DESIGN DE LA RECHERCHE</w:t>
        </w:r>
        <w:r>
          <w:rPr>
            <w:noProof/>
            <w:webHidden/>
          </w:rPr>
          <w:tab/>
        </w:r>
        <w:r>
          <w:rPr>
            <w:noProof/>
            <w:webHidden/>
          </w:rPr>
          <w:fldChar w:fldCharType="begin"/>
        </w:r>
        <w:r>
          <w:rPr>
            <w:noProof/>
            <w:webHidden/>
          </w:rPr>
          <w:instrText xml:space="preserve"> PAGEREF _Toc228405265 \h </w:instrText>
        </w:r>
        <w:r>
          <w:rPr>
            <w:noProof/>
            <w:webHidden/>
          </w:rPr>
        </w:r>
        <w:r>
          <w:rPr>
            <w:noProof/>
            <w:webHidden/>
          </w:rPr>
          <w:fldChar w:fldCharType="separate"/>
        </w:r>
        <w:r w:rsidR="006D4D8D">
          <w:rPr>
            <w:noProof/>
            <w:webHidden/>
          </w:rPr>
          <w:t>16</w:t>
        </w:r>
        <w:r>
          <w:rPr>
            <w:noProof/>
            <w:webHidden/>
          </w:rPr>
          <w:fldChar w:fldCharType="end"/>
        </w:r>
      </w:hyperlink>
    </w:p>
    <w:p w14:paraId="53AC005A"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66" w:history="1">
        <w:r w:rsidRPr="006C2C0E">
          <w:rPr>
            <w:rStyle w:val="Lienhypertexte"/>
            <w:noProof/>
          </w:rPr>
          <w:t>Un design d'étude de cas exemplaire en grandeur réelle</w:t>
        </w:r>
        <w:r>
          <w:rPr>
            <w:noProof/>
            <w:webHidden/>
          </w:rPr>
          <w:tab/>
        </w:r>
        <w:r>
          <w:rPr>
            <w:noProof/>
            <w:webHidden/>
          </w:rPr>
          <w:fldChar w:fldCharType="begin"/>
        </w:r>
        <w:r>
          <w:rPr>
            <w:noProof/>
            <w:webHidden/>
          </w:rPr>
          <w:instrText xml:space="preserve"> PAGEREF _Toc228405266 \h </w:instrText>
        </w:r>
        <w:r>
          <w:rPr>
            <w:noProof/>
            <w:webHidden/>
          </w:rPr>
        </w:r>
        <w:r>
          <w:rPr>
            <w:noProof/>
            <w:webHidden/>
          </w:rPr>
          <w:fldChar w:fldCharType="separate"/>
        </w:r>
        <w:r w:rsidR="006D4D8D">
          <w:rPr>
            <w:noProof/>
            <w:webHidden/>
          </w:rPr>
          <w:t>16</w:t>
        </w:r>
        <w:r>
          <w:rPr>
            <w:noProof/>
            <w:webHidden/>
          </w:rPr>
          <w:fldChar w:fldCharType="end"/>
        </w:r>
      </w:hyperlink>
    </w:p>
    <w:p w14:paraId="08966F0A"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67" w:history="1">
        <w:r w:rsidRPr="006C2C0E">
          <w:rPr>
            <w:rStyle w:val="Lienhypertexte"/>
            <w:noProof/>
          </w:rPr>
          <w:t>Une posture de praticien-chercheur explicitement assumée</w:t>
        </w:r>
        <w:r>
          <w:rPr>
            <w:noProof/>
            <w:webHidden/>
          </w:rPr>
          <w:tab/>
        </w:r>
        <w:r>
          <w:rPr>
            <w:noProof/>
            <w:webHidden/>
          </w:rPr>
          <w:fldChar w:fldCharType="begin"/>
        </w:r>
        <w:r>
          <w:rPr>
            <w:noProof/>
            <w:webHidden/>
          </w:rPr>
          <w:instrText xml:space="preserve"> PAGEREF _Toc228405267 \h </w:instrText>
        </w:r>
        <w:r>
          <w:rPr>
            <w:noProof/>
            <w:webHidden/>
          </w:rPr>
        </w:r>
        <w:r>
          <w:rPr>
            <w:noProof/>
            <w:webHidden/>
          </w:rPr>
          <w:fldChar w:fldCharType="separate"/>
        </w:r>
        <w:r w:rsidR="006D4D8D">
          <w:rPr>
            <w:noProof/>
            <w:webHidden/>
          </w:rPr>
          <w:t>16</w:t>
        </w:r>
        <w:r>
          <w:rPr>
            <w:noProof/>
            <w:webHidden/>
          </w:rPr>
          <w:fldChar w:fldCharType="end"/>
        </w:r>
      </w:hyperlink>
    </w:p>
    <w:p w14:paraId="0E2E8D28"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68" w:history="1">
        <w:r w:rsidRPr="006C2C0E">
          <w:rPr>
            <w:rStyle w:val="Lienhypertexte"/>
            <w:noProof/>
          </w:rPr>
          <w:t>Un dispositif de réflexivité renforcé pour répondre au risque de biais</w:t>
        </w:r>
        <w:r>
          <w:rPr>
            <w:noProof/>
            <w:webHidden/>
          </w:rPr>
          <w:tab/>
        </w:r>
        <w:r>
          <w:rPr>
            <w:noProof/>
            <w:webHidden/>
          </w:rPr>
          <w:fldChar w:fldCharType="begin"/>
        </w:r>
        <w:r>
          <w:rPr>
            <w:noProof/>
            <w:webHidden/>
          </w:rPr>
          <w:instrText xml:space="preserve"> PAGEREF _Toc228405268 \h </w:instrText>
        </w:r>
        <w:r>
          <w:rPr>
            <w:noProof/>
            <w:webHidden/>
          </w:rPr>
        </w:r>
        <w:r>
          <w:rPr>
            <w:noProof/>
            <w:webHidden/>
          </w:rPr>
          <w:fldChar w:fldCharType="separate"/>
        </w:r>
        <w:r w:rsidR="006D4D8D">
          <w:rPr>
            <w:noProof/>
            <w:webHidden/>
          </w:rPr>
          <w:t>16</w:t>
        </w:r>
        <w:r>
          <w:rPr>
            <w:noProof/>
            <w:webHidden/>
          </w:rPr>
          <w:fldChar w:fldCharType="end"/>
        </w:r>
      </w:hyperlink>
    </w:p>
    <w:p w14:paraId="2AE9E5B0" w14:textId="77777777" w:rsidR="00195973" w:rsidRDefault="00195973">
      <w:pPr>
        <w:pStyle w:val="TM1"/>
        <w:tabs>
          <w:tab w:val="right" w:leader="dot" w:pos="9628"/>
        </w:tabs>
        <w:rPr>
          <w:rFonts w:asciiTheme="minorHAnsi" w:hAnsiTheme="minorHAnsi" w:cstheme="minorBidi"/>
          <w:noProof/>
          <w:kern w:val="2"/>
          <w:sz w:val="24"/>
          <w:szCs w:val="24"/>
          <w14:ligatures w14:val="standardContextual"/>
        </w:rPr>
      </w:pPr>
      <w:hyperlink w:anchor="_Toc228405269" w:history="1">
        <w:r w:rsidRPr="006C2C0E">
          <w:rPr>
            <w:rStyle w:val="Lienhypertexte"/>
            <w:noProof/>
          </w:rPr>
          <w:t>6. ILLUSTRATION</w:t>
        </w:r>
        <w:r>
          <w:rPr>
            <w:noProof/>
            <w:webHidden/>
          </w:rPr>
          <w:tab/>
        </w:r>
        <w:r>
          <w:rPr>
            <w:noProof/>
            <w:webHidden/>
          </w:rPr>
          <w:fldChar w:fldCharType="begin"/>
        </w:r>
        <w:r>
          <w:rPr>
            <w:noProof/>
            <w:webHidden/>
          </w:rPr>
          <w:instrText xml:space="preserve"> PAGEREF _Toc228405269 \h </w:instrText>
        </w:r>
        <w:r>
          <w:rPr>
            <w:noProof/>
            <w:webHidden/>
          </w:rPr>
        </w:r>
        <w:r>
          <w:rPr>
            <w:noProof/>
            <w:webHidden/>
          </w:rPr>
          <w:fldChar w:fldCharType="separate"/>
        </w:r>
        <w:r w:rsidR="006D4D8D">
          <w:rPr>
            <w:noProof/>
            <w:webHidden/>
          </w:rPr>
          <w:t>17</w:t>
        </w:r>
        <w:r>
          <w:rPr>
            <w:noProof/>
            <w:webHidden/>
          </w:rPr>
          <w:fldChar w:fldCharType="end"/>
        </w:r>
      </w:hyperlink>
    </w:p>
    <w:p w14:paraId="6A1D6694"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70" w:history="1">
        <w:r w:rsidRPr="006C2C0E">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_Toc228405270 \h </w:instrText>
        </w:r>
        <w:r>
          <w:rPr>
            <w:noProof/>
            <w:webHidden/>
          </w:rPr>
        </w:r>
        <w:r>
          <w:rPr>
            <w:noProof/>
            <w:webHidden/>
          </w:rPr>
          <w:fldChar w:fldCharType="separate"/>
        </w:r>
        <w:r w:rsidR="006D4D8D">
          <w:rPr>
            <w:noProof/>
            <w:webHidden/>
          </w:rPr>
          <w:t>17</w:t>
        </w:r>
        <w:r>
          <w:rPr>
            <w:noProof/>
            <w:webHidden/>
          </w:rPr>
          <w:fldChar w:fldCharType="end"/>
        </w:r>
      </w:hyperlink>
    </w:p>
    <w:p w14:paraId="04F52D36" w14:textId="77777777" w:rsidR="00195973" w:rsidRDefault="00195973">
      <w:pPr>
        <w:pStyle w:val="TM2"/>
        <w:tabs>
          <w:tab w:val="right" w:leader="dot" w:pos="9628"/>
        </w:tabs>
        <w:rPr>
          <w:rFonts w:asciiTheme="minorHAnsi" w:hAnsiTheme="minorHAnsi" w:cstheme="minorBidi"/>
          <w:noProof/>
          <w:kern w:val="2"/>
          <w:sz w:val="24"/>
          <w:szCs w:val="24"/>
          <w14:ligatures w14:val="standardContextual"/>
        </w:rPr>
      </w:pPr>
      <w:hyperlink w:anchor="_Toc228405271" w:history="1">
        <w:r w:rsidRPr="006C2C0E">
          <w:rPr>
            <w:rStyle w:val="Lienhypertexte"/>
            <w:rFonts w:eastAsia="Times New Roman"/>
            <w:noProof/>
          </w:rPr>
          <w:t>Phases du scenario de la mission fictive de conseil</w:t>
        </w:r>
        <w:r>
          <w:rPr>
            <w:noProof/>
            <w:webHidden/>
          </w:rPr>
          <w:tab/>
        </w:r>
        <w:r>
          <w:rPr>
            <w:noProof/>
            <w:webHidden/>
          </w:rPr>
          <w:fldChar w:fldCharType="begin"/>
        </w:r>
        <w:r>
          <w:rPr>
            <w:noProof/>
            <w:webHidden/>
          </w:rPr>
          <w:instrText xml:space="preserve"> PAGEREF _Toc228405271 \h </w:instrText>
        </w:r>
        <w:r>
          <w:rPr>
            <w:noProof/>
            <w:webHidden/>
          </w:rPr>
        </w:r>
        <w:r>
          <w:rPr>
            <w:noProof/>
            <w:webHidden/>
          </w:rPr>
          <w:fldChar w:fldCharType="separate"/>
        </w:r>
        <w:r w:rsidR="006D4D8D">
          <w:rPr>
            <w:noProof/>
            <w:webHidden/>
          </w:rPr>
          <w:t>17</w:t>
        </w:r>
        <w:r>
          <w:rPr>
            <w:noProof/>
            <w:webHidden/>
          </w:rPr>
          <w:fldChar w:fldCharType="end"/>
        </w:r>
      </w:hyperlink>
    </w:p>
    <w:p w14:paraId="4CD4243E" w14:textId="77777777" w:rsidR="00195973" w:rsidRDefault="00195973">
      <w:pPr>
        <w:pStyle w:val="TM3"/>
        <w:tabs>
          <w:tab w:val="right" w:leader="dot" w:pos="9628"/>
        </w:tabs>
        <w:rPr>
          <w:rFonts w:asciiTheme="minorHAnsi" w:hAnsiTheme="minorHAnsi" w:cstheme="minorBidi"/>
          <w:noProof/>
          <w:kern w:val="2"/>
          <w:sz w:val="24"/>
          <w:szCs w:val="24"/>
          <w14:ligatures w14:val="standardContextual"/>
        </w:rPr>
      </w:pPr>
      <w:hyperlink w:anchor="_Toc228405272" w:history="1">
        <w:r w:rsidRPr="006C2C0E">
          <w:rPr>
            <w:rStyle w:val="Lienhypertexte"/>
            <w:noProof/>
          </w:rPr>
          <w:t>1. Cadrage – Sem. 1-3</w:t>
        </w:r>
        <w:r>
          <w:rPr>
            <w:noProof/>
            <w:webHidden/>
          </w:rPr>
          <w:tab/>
        </w:r>
        <w:r>
          <w:rPr>
            <w:noProof/>
            <w:webHidden/>
          </w:rPr>
          <w:fldChar w:fldCharType="begin"/>
        </w:r>
        <w:r>
          <w:rPr>
            <w:noProof/>
            <w:webHidden/>
          </w:rPr>
          <w:instrText xml:space="preserve"> PAGEREF _Toc228405272 \h </w:instrText>
        </w:r>
        <w:r>
          <w:rPr>
            <w:noProof/>
            <w:webHidden/>
          </w:rPr>
        </w:r>
        <w:r>
          <w:rPr>
            <w:noProof/>
            <w:webHidden/>
          </w:rPr>
          <w:fldChar w:fldCharType="separate"/>
        </w:r>
        <w:r w:rsidR="006D4D8D">
          <w:rPr>
            <w:noProof/>
            <w:webHidden/>
          </w:rPr>
          <w:t>17</w:t>
        </w:r>
        <w:r>
          <w:rPr>
            <w:noProof/>
            <w:webHidden/>
          </w:rPr>
          <w:fldChar w:fldCharType="end"/>
        </w:r>
      </w:hyperlink>
    </w:p>
    <w:p w14:paraId="017F3E23" w14:textId="77777777" w:rsidR="00195973" w:rsidRDefault="00195973">
      <w:pPr>
        <w:pStyle w:val="TM3"/>
        <w:tabs>
          <w:tab w:val="right" w:leader="dot" w:pos="9628"/>
        </w:tabs>
        <w:rPr>
          <w:rFonts w:asciiTheme="minorHAnsi" w:hAnsiTheme="minorHAnsi" w:cstheme="minorBidi"/>
          <w:noProof/>
          <w:kern w:val="2"/>
          <w:sz w:val="24"/>
          <w:szCs w:val="24"/>
          <w14:ligatures w14:val="standardContextual"/>
        </w:rPr>
      </w:pPr>
      <w:hyperlink w:anchor="_Toc228405273" w:history="1">
        <w:r w:rsidRPr="006C2C0E">
          <w:rPr>
            <w:rStyle w:val="Lienhypertexte"/>
            <w:noProof/>
          </w:rPr>
          <w:t>2. Analyse – Sem. 4-9</w:t>
        </w:r>
        <w:r>
          <w:rPr>
            <w:noProof/>
            <w:webHidden/>
          </w:rPr>
          <w:tab/>
        </w:r>
        <w:r>
          <w:rPr>
            <w:noProof/>
            <w:webHidden/>
          </w:rPr>
          <w:fldChar w:fldCharType="begin"/>
        </w:r>
        <w:r>
          <w:rPr>
            <w:noProof/>
            <w:webHidden/>
          </w:rPr>
          <w:instrText xml:space="preserve"> PAGEREF _Toc228405273 \h </w:instrText>
        </w:r>
        <w:r>
          <w:rPr>
            <w:noProof/>
            <w:webHidden/>
          </w:rPr>
        </w:r>
        <w:r>
          <w:rPr>
            <w:noProof/>
            <w:webHidden/>
          </w:rPr>
          <w:fldChar w:fldCharType="separate"/>
        </w:r>
        <w:r w:rsidR="006D4D8D">
          <w:rPr>
            <w:noProof/>
            <w:webHidden/>
          </w:rPr>
          <w:t>18</w:t>
        </w:r>
        <w:r>
          <w:rPr>
            <w:noProof/>
            <w:webHidden/>
          </w:rPr>
          <w:fldChar w:fldCharType="end"/>
        </w:r>
      </w:hyperlink>
    </w:p>
    <w:p w14:paraId="097F6F81" w14:textId="77777777" w:rsidR="00195973" w:rsidRDefault="00195973">
      <w:pPr>
        <w:pStyle w:val="TM3"/>
        <w:tabs>
          <w:tab w:val="right" w:leader="dot" w:pos="9628"/>
        </w:tabs>
        <w:rPr>
          <w:rFonts w:asciiTheme="minorHAnsi" w:hAnsiTheme="minorHAnsi" w:cstheme="minorBidi"/>
          <w:noProof/>
          <w:kern w:val="2"/>
          <w:sz w:val="24"/>
          <w:szCs w:val="24"/>
          <w14:ligatures w14:val="standardContextual"/>
        </w:rPr>
      </w:pPr>
      <w:hyperlink w:anchor="_Toc228405274" w:history="1">
        <w:r w:rsidRPr="006C2C0E">
          <w:rPr>
            <w:rStyle w:val="Lienhypertexte"/>
            <w:noProof/>
          </w:rPr>
          <w:t>3. Recommandations — Sem. 10</w:t>
        </w:r>
        <w:r>
          <w:rPr>
            <w:noProof/>
            <w:webHidden/>
          </w:rPr>
          <w:tab/>
        </w:r>
        <w:r>
          <w:rPr>
            <w:noProof/>
            <w:webHidden/>
          </w:rPr>
          <w:fldChar w:fldCharType="begin"/>
        </w:r>
        <w:r>
          <w:rPr>
            <w:noProof/>
            <w:webHidden/>
          </w:rPr>
          <w:instrText xml:space="preserve"> PAGEREF _Toc228405274 \h </w:instrText>
        </w:r>
        <w:r>
          <w:rPr>
            <w:noProof/>
            <w:webHidden/>
          </w:rPr>
        </w:r>
        <w:r>
          <w:rPr>
            <w:noProof/>
            <w:webHidden/>
          </w:rPr>
          <w:fldChar w:fldCharType="separate"/>
        </w:r>
        <w:r w:rsidR="006D4D8D">
          <w:rPr>
            <w:noProof/>
            <w:webHidden/>
          </w:rPr>
          <w:t>19</w:t>
        </w:r>
        <w:r>
          <w:rPr>
            <w:noProof/>
            <w:webHidden/>
          </w:rPr>
          <w:fldChar w:fldCharType="end"/>
        </w:r>
      </w:hyperlink>
    </w:p>
    <w:p w14:paraId="78E55079" w14:textId="77777777" w:rsidR="00195973" w:rsidRDefault="00195973">
      <w:pPr>
        <w:pStyle w:val="TM3"/>
        <w:tabs>
          <w:tab w:val="right" w:leader="dot" w:pos="9628"/>
        </w:tabs>
        <w:rPr>
          <w:rFonts w:asciiTheme="minorHAnsi" w:hAnsiTheme="minorHAnsi" w:cstheme="minorBidi"/>
          <w:noProof/>
          <w:kern w:val="2"/>
          <w:sz w:val="24"/>
          <w:szCs w:val="24"/>
          <w14:ligatures w14:val="standardContextual"/>
        </w:rPr>
      </w:pPr>
      <w:hyperlink w:anchor="_Toc228405275" w:history="1">
        <w:r w:rsidRPr="006C2C0E">
          <w:rPr>
            <w:rStyle w:val="Lienhypertexte"/>
            <w:noProof/>
          </w:rPr>
          <w:t>4. Rétrospective — Post</w:t>
        </w:r>
        <w:r>
          <w:rPr>
            <w:noProof/>
            <w:webHidden/>
          </w:rPr>
          <w:tab/>
        </w:r>
        <w:r>
          <w:rPr>
            <w:noProof/>
            <w:webHidden/>
          </w:rPr>
          <w:fldChar w:fldCharType="begin"/>
        </w:r>
        <w:r>
          <w:rPr>
            <w:noProof/>
            <w:webHidden/>
          </w:rPr>
          <w:instrText xml:space="preserve"> PAGEREF _Toc228405275 \h </w:instrText>
        </w:r>
        <w:r>
          <w:rPr>
            <w:noProof/>
            <w:webHidden/>
          </w:rPr>
        </w:r>
        <w:r>
          <w:rPr>
            <w:noProof/>
            <w:webHidden/>
          </w:rPr>
          <w:fldChar w:fldCharType="separate"/>
        </w:r>
        <w:r w:rsidR="006D4D8D">
          <w:rPr>
            <w:noProof/>
            <w:webHidden/>
          </w:rPr>
          <w:t>19</w:t>
        </w:r>
        <w:r>
          <w:rPr>
            <w:noProof/>
            <w:webHidden/>
          </w:rPr>
          <w:fldChar w:fldCharType="end"/>
        </w:r>
      </w:hyperlink>
    </w:p>
    <w:p w14:paraId="104D2889" w14:textId="77777777" w:rsidR="00195973" w:rsidRDefault="00195973">
      <w:pPr>
        <w:pStyle w:val="TM1"/>
        <w:tabs>
          <w:tab w:val="right" w:leader="dot" w:pos="9628"/>
        </w:tabs>
        <w:rPr>
          <w:rFonts w:asciiTheme="minorHAnsi" w:hAnsiTheme="minorHAnsi" w:cstheme="minorBidi"/>
          <w:noProof/>
          <w:kern w:val="2"/>
          <w:sz w:val="24"/>
          <w:szCs w:val="24"/>
          <w14:ligatures w14:val="standardContextual"/>
        </w:rPr>
      </w:pPr>
      <w:hyperlink w:anchor="_Toc228405276" w:history="1">
        <w:r w:rsidRPr="006C2C0E">
          <w:rPr>
            <w:rStyle w:val="Lienhypertexte"/>
            <w:noProof/>
          </w:rPr>
          <w:t>BIBLIOGRAPHIE</w:t>
        </w:r>
        <w:r>
          <w:rPr>
            <w:noProof/>
            <w:webHidden/>
          </w:rPr>
          <w:tab/>
        </w:r>
        <w:r>
          <w:rPr>
            <w:noProof/>
            <w:webHidden/>
          </w:rPr>
          <w:fldChar w:fldCharType="begin"/>
        </w:r>
        <w:r>
          <w:rPr>
            <w:noProof/>
            <w:webHidden/>
          </w:rPr>
          <w:instrText xml:space="preserve"> PAGEREF _Toc228405276 \h </w:instrText>
        </w:r>
        <w:r>
          <w:rPr>
            <w:noProof/>
            <w:webHidden/>
          </w:rPr>
        </w:r>
        <w:r>
          <w:rPr>
            <w:noProof/>
            <w:webHidden/>
          </w:rPr>
          <w:fldChar w:fldCharType="separate"/>
        </w:r>
        <w:r w:rsidR="006D4D8D">
          <w:rPr>
            <w:noProof/>
            <w:webHidden/>
          </w:rPr>
          <w:t>21</w:t>
        </w:r>
        <w:r>
          <w:rPr>
            <w:noProof/>
            <w:webHidden/>
          </w:rPr>
          <w:fldChar w:fldCharType="end"/>
        </w:r>
      </w:hyperlink>
    </w:p>
    <w:p w14:paraId="7B18C125" w14:textId="77777777" w:rsidR="003B14FE" w:rsidRDefault="00F52973" w:rsidP="00B53EDC">
      <w:pPr>
        <w:pStyle w:val="Titre2"/>
        <w:rPr>
          <w:kern w:val="36"/>
          <w:sz w:val="28"/>
          <w:szCs w:val="28"/>
        </w:rPr>
      </w:pPr>
      <w:r>
        <w:rPr>
          <w:rFonts w:eastAsia="Times New Roman"/>
        </w:rPr>
        <w:fldChar w:fldCharType="end"/>
      </w:r>
      <w:r w:rsidR="003B14FE">
        <w:br w:type="page"/>
      </w:r>
    </w:p>
    <w:p w14:paraId="7FB69D2D" w14:textId="77777777" w:rsidR="007944AE" w:rsidRPr="00573DB8" w:rsidRDefault="00000000" w:rsidP="00B53EDC">
      <w:pPr>
        <w:pStyle w:val="Titre1"/>
      </w:pPr>
      <w:bookmarkStart w:id="0" w:name="_Toc228405241"/>
      <w:r w:rsidRPr="00573DB8">
        <w:lastRenderedPageBreak/>
        <w:t>1. POSITIONNEMENT DE LA RECHERCHE</w:t>
      </w:r>
      <w:bookmarkEnd w:id="0"/>
    </w:p>
    <w:p w14:paraId="1BB8C767" w14:textId="77777777" w:rsidR="003041FA" w:rsidRPr="00573DB8" w:rsidRDefault="00410933" w:rsidP="00B53EDC">
      <w:pPr>
        <w:pStyle w:val="Titre2"/>
        <w:rPr>
          <w:rFonts w:eastAsia="Times New Roman"/>
          <w:color w:val="4472C4" w:themeColor="accent1"/>
        </w:rPr>
      </w:pPr>
      <w:bookmarkStart w:id="1" w:name="_Toc228405242"/>
      <w:r>
        <w:rPr>
          <w:rFonts w:eastAsia="Times New Roman"/>
        </w:rPr>
        <w:t xml:space="preserve">La </w:t>
      </w:r>
      <w:r w:rsidR="00AD5BC1">
        <w:rPr>
          <w:rFonts w:eastAsia="Times New Roman"/>
        </w:rPr>
        <w:t>valeur perçue du conseil</w:t>
      </w:r>
      <w:r w:rsidR="00BB51AC">
        <w:rPr>
          <w:rFonts w:eastAsia="Times New Roman"/>
        </w:rPr>
        <w:t xml:space="preserve"> </w:t>
      </w:r>
      <w:r>
        <w:rPr>
          <w:rFonts w:eastAsia="Times New Roman"/>
        </w:rPr>
        <w:t>au prisme de l’IA</w:t>
      </w:r>
      <w:bookmarkEnd w:id="1"/>
    </w:p>
    <w:p w14:paraId="1AC67E3B" w14:textId="77777777" w:rsidR="00D678BE" w:rsidRDefault="00000000" w:rsidP="00B53EDC">
      <w:r w:rsidRPr="00B04FE6">
        <w:t>Le conseil</w:t>
      </w:r>
      <w:r w:rsidR="005F26A7">
        <w:t xml:space="preserve">, cette industrie à plusieurs centaines de milliards de dollars, </w:t>
      </w:r>
      <w:r w:rsidR="00B16974">
        <w:t>représente</w:t>
      </w:r>
      <w:r w:rsidR="00F93B57">
        <w:t xml:space="preserve"> l’</w:t>
      </w:r>
      <w:r w:rsidR="00B108FB">
        <w:t xml:space="preserve">incarnation </w:t>
      </w:r>
      <w:r w:rsidR="00F11D87">
        <w:t>d</w:t>
      </w:r>
      <w:r w:rsidR="00D63AD4">
        <w:t>u</w:t>
      </w:r>
      <w:r w:rsidR="00F11D87">
        <w:t xml:space="preserve"> savoir</w:t>
      </w:r>
      <w:r w:rsidR="00D63AD4">
        <w:t>,</w:t>
      </w:r>
      <w:r w:rsidR="00F05279">
        <w:t xml:space="preserve"> appliqué à la résolution des problématiques </w:t>
      </w:r>
      <w:r w:rsidR="00BB47F3">
        <w:t>managériales</w:t>
      </w:r>
      <w:r w:rsidR="00F66C88">
        <w:t xml:space="preserve"> </w:t>
      </w:r>
      <w:r w:rsidR="00F05279">
        <w:t xml:space="preserve"> </w:t>
      </w:r>
      <w:r w:rsidR="00F93B57">
        <w:fldChar w:fldCharType="begin"/>
      </w:r>
      <w:r w:rsidR="005A6AB8">
        <w:instrText xml:space="preserve"> ADDIN ZOTERO_ITEM CSL_CITATION {"citationID":"6xHokbdc","properties":{"unsorted":false,"formattedCitation":"(Ciampi, 2017; Turner, 1982)","plainCitation":"(Ciampi, 2017; Turner, 1982)","dontUpdate":true,"noteIndex":0},"citationItems":[{"id":5417,"uris":["http://zotero.org/users/12622049/items/NIUR7YQW"],"itemData":{"id":5417,"type":"webpage","abstract":"Management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F93B57">
        <w:fldChar w:fldCharType="separate"/>
      </w:r>
      <w:r w:rsidR="00F93B57">
        <w:rPr>
          <w:noProof/>
        </w:rPr>
        <w:t>(Turner, 1982)</w:t>
      </w:r>
      <w:r w:rsidR="00F93B57">
        <w:fldChar w:fldCharType="end"/>
      </w:r>
      <w:r w:rsidR="00A36FF0">
        <w:t xml:space="preserve">. </w:t>
      </w:r>
      <w:r w:rsidR="00892D7D">
        <w:t xml:space="preserve">Ainsi, </w:t>
      </w:r>
      <w:r w:rsidR="00B43100">
        <w:t xml:space="preserve">la finalité du conseil </w:t>
      </w:r>
      <w:r w:rsidR="00F66C88">
        <w:t>est</w:t>
      </w:r>
      <w:r w:rsidR="009B2C32">
        <w:t xml:space="preserve"> </w:t>
      </w:r>
      <w:r w:rsidR="00F66C88">
        <w:t>la création de connaissances managériales</w:t>
      </w:r>
      <w:r w:rsidR="00B43100">
        <w:t xml:space="preserve">, qu’il s’agit de rendre </w:t>
      </w:r>
      <w:r w:rsidR="006100F3">
        <w:t xml:space="preserve">appropriables et </w:t>
      </w:r>
      <w:r w:rsidR="00B43100">
        <w:t>mobilisables</w:t>
      </w:r>
      <w:r w:rsidR="006100F3">
        <w:t>,</w:t>
      </w:r>
      <w:r w:rsidR="00B43100">
        <w:t xml:space="preserve"> pour renforcer le client dans sa capacité de résolution</w:t>
      </w:r>
      <w:r w:rsidR="00D73F84">
        <w:t xml:space="preserve"> de problèmes</w:t>
      </w:r>
      <w:r w:rsidR="00B43100">
        <w:t xml:space="preserve"> </w:t>
      </w:r>
      <w:r w:rsidR="00F66C88">
        <w:rPr>
          <w:noProof/>
        </w:rPr>
        <w:fldChar w:fldCharType="begin"/>
      </w:r>
      <w:r w:rsidR="005A6AB8">
        <w:rPr>
          <w:noProof/>
        </w:rPr>
        <w:instrText xml:space="preserve"> ADDIN ZOTERO_ITEM CSL_CITATION {"citationID":"Dbxr6KAT","properties":{"unsorted":false,"formattedCitation":"(Ciampi,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F66C88">
        <w:rPr>
          <w:noProof/>
        </w:rPr>
        <w:fldChar w:fldCharType="separate"/>
      </w:r>
      <w:r w:rsidR="00F66C88">
        <w:rPr>
          <w:noProof/>
        </w:rPr>
        <w:t>(Ciampi, 2017)</w:t>
      </w:r>
      <w:r w:rsidR="00F66C88">
        <w:rPr>
          <w:noProof/>
        </w:rPr>
        <w:fldChar w:fldCharType="end"/>
      </w:r>
      <w:r w:rsidR="00F05535">
        <w:rPr>
          <w:noProof/>
        </w:rPr>
        <w:t xml:space="preserve">. </w:t>
      </w:r>
      <w:r w:rsidR="00F05535">
        <w:t xml:space="preserve">Le conseil </w:t>
      </w:r>
      <w:r w:rsidR="00A36FF0">
        <w:t>constitue en cela</w:t>
      </w:r>
      <w:r w:rsidR="007C3D82">
        <w:t xml:space="preserve">, </w:t>
      </w:r>
      <w:r w:rsidR="002C42F8">
        <w:t>un</w:t>
      </w:r>
      <w:r w:rsidR="00593E14">
        <w:t xml:space="preserve"> </w:t>
      </w:r>
      <w:r w:rsidR="00595E29" w:rsidRPr="00595E29">
        <w:t xml:space="preserve">moteur </w:t>
      </w:r>
      <w:r w:rsidR="002C42F8">
        <w:t xml:space="preserve">structurant </w:t>
      </w:r>
      <w:r w:rsidR="00595E29" w:rsidRPr="00595E29">
        <w:t xml:space="preserve">de l'innovation </w:t>
      </w:r>
      <w:r w:rsidR="00595E29">
        <w:t xml:space="preserve">et de la transformation </w:t>
      </w:r>
      <w:r w:rsidR="007C3D82">
        <w:t>des organisations</w:t>
      </w:r>
      <w:r w:rsidR="00595E29">
        <w:t xml:space="preserve"> </w:t>
      </w:r>
      <w:r w:rsidR="00595E29">
        <w:fldChar w:fldCharType="begin"/>
      </w:r>
      <w:r w:rsidR="005A6AB8">
        <w:instrText xml:space="preserve"> ADDIN ZOTERO_ITEM CSL_CITATION {"citationID":"46pUfFNP","properties":{"unsorted":false,"formattedCitation":"(Tavoletti et al., 2021)","plainCitation":"(Tavoletti et al., 2021)","noteIndex":0},"citationItems":[{"id":469,"uris":["http://zotero.org/users/12622049/items/8EJPDV3C"],"itemData":{"id":469,"type":"article-journal","abstract":"Purpose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DT.","call-number":"4","citation-key":"tavolettiBusinessModelInnovation2021","container-title":"European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schema":"https://github.com/citation-style-language/schema/raw/master/csl-citation.json"} </w:instrText>
      </w:r>
      <w:r w:rsidR="00595E29">
        <w:fldChar w:fldCharType="separate"/>
      </w:r>
      <w:r w:rsidR="00595E29">
        <w:rPr>
          <w:noProof/>
        </w:rPr>
        <w:t>(Tavoletti et al., 2021)</w:t>
      </w:r>
      <w:r w:rsidR="00595E29">
        <w:fldChar w:fldCharType="end"/>
      </w:r>
      <w:r w:rsidR="007C3D82">
        <w:t xml:space="preserve">. </w:t>
      </w:r>
      <w:r w:rsidR="000100BF">
        <w:t>Or, l</w:t>
      </w:r>
      <w:r w:rsidR="00F93B57">
        <w:t>’avènement de l’IA</w:t>
      </w:r>
      <w:r w:rsidR="00BE506D">
        <w:t xml:space="preserve"> générative</w:t>
      </w:r>
      <w:r w:rsidR="00D678BE">
        <w:t>,</w:t>
      </w:r>
      <w:r w:rsidR="009452F0">
        <w:t xml:space="preserve"> </w:t>
      </w:r>
      <w:r w:rsidR="00821204">
        <w:t xml:space="preserve">capable </w:t>
      </w:r>
      <w:r w:rsidR="004E2015">
        <w:t xml:space="preserve">à la fois </w:t>
      </w:r>
      <w:r w:rsidR="00821204">
        <w:t>d’</w:t>
      </w:r>
      <w:r w:rsidR="001421EA">
        <w:t>augmenter et d’</w:t>
      </w:r>
      <w:r w:rsidR="00821204">
        <w:t>automatiser l</w:t>
      </w:r>
      <w:r w:rsidR="0096239B">
        <w:t xml:space="preserve">a </w:t>
      </w:r>
      <w:r w:rsidR="008D51B0">
        <w:t xml:space="preserve">production des </w:t>
      </w:r>
      <w:r w:rsidR="0096239B">
        <w:t>connaissance</w:t>
      </w:r>
      <w:r w:rsidR="008D51B0">
        <w:t>s managériales</w:t>
      </w:r>
      <w:r w:rsidR="00821204">
        <w:t xml:space="preserve">, </w:t>
      </w:r>
      <w:r w:rsidR="009452F0">
        <w:t xml:space="preserve">vient </w:t>
      </w:r>
      <w:r w:rsidR="00ED1289">
        <w:t xml:space="preserve">poser </w:t>
      </w:r>
      <w:r w:rsidR="00B251D4">
        <w:t xml:space="preserve">la question </w:t>
      </w:r>
      <w:r w:rsidR="005B5A86">
        <w:t xml:space="preserve">de </w:t>
      </w:r>
      <w:r w:rsidR="000100BF">
        <w:t>l</w:t>
      </w:r>
      <w:r w:rsidR="005B5A86">
        <w:t xml:space="preserve">a propre </w:t>
      </w:r>
      <w:r w:rsidR="00936F1A">
        <w:t>réinvention</w:t>
      </w:r>
      <w:r w:rsidR="000100BF">
        <w:t xml:space="preserve"> du secteur conseil</w:t>
      </w:r>
      <w:r w:rsidR="00D678BE">
        <w:t>.</w:t>
      </w:r>
    </w:p>
    <w:p w14:paraId="4BE55FAB" w14:textId="77777777" w:rsidR="002D063E" w:rsidRDefault="00692E6B" w:rsidP="00B53EDC">
      <w:r>
        <w:t>L</w:t>
      </w:r>
      <w:r w:rsidR="00CA184B" w:rsidRPr="00B04FE6">
        <w:t>’IA</w:t>
      </w:r>
      <w:r w:rsidR="00A82595">
        <w:t xml:space="preserve">, par ses capacités à agir en contexte ambigu et incertain </w:t>
      </w:r>
      <w:r w:rsidR="00A82595">
        <w:fldChar w:fldCharType="begin"/>
      </w:r>
      <w:r w:rsidR="005A6AB8">
        <w:instrText xml:space="preserve"> ADDIN ZOTERO_ITEM CSL_CITATION {"citationID":"n93eVozF","properties":{"unsorted":false,"formattedCitation":"(Baird &amp; Maruping, 2021)","plainCitation":"(Baird &amp; Maruping, 2021)","noteIndex":0},"citationItems":[{"id":7247,"uris":["http://zotero.org/users/12622049/items/YSZN3SYU"],"itemData":{"id":7247,"type":"article-journal","abstract":"The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M."}],"issued":{"date-parts":[["2021",3,1]]}}}],"schema":"https://github.com/citation-style-language/schema/raw/master/csl-citation.json"} </w:instrText>
      </w:r>
      <w:r w:rsidR="00A82595">
        <w:fldChar w:fldCharType="separate"/>
      </w:r>
      <w:r w:rsidR="00A82595">
        <w:rPr>
          <w:noProof/>
        </w:rPr>
        <w:t>(Baird &amp; Maruping, 2021)</w:t>
      </w:r>
      <w:r w:rsidR="00A82595">
        <w:fldChar w:fldCharType="end"/>
      </w:r>
      <w:r w:rsidR="00A82595">
        <w:t>,</w:t>
      </w:r>
      <w:r w:rsidR="00CA184B" w:rsidRPr="00B04FE6">
        <w:t xml:space="preserve"> </w:t>
      </w:r>
      <w:r w:rsidR="00424108">
        <w:t xml:space="preserve">typique de l’activité conseil </w:t>
      </w:r>
      <w:r w:rsidR="00424108">
        <w:rPr>
          <w:rFonts w:eastAsia="Times New Roman"/>
        </w:rPr>
        <w:fldChar w:fldCharType="begin"/>
      </w:r>
      <w:r w:rsidR="005A6AB8">
        <w:rPr>
          <w:rFonts w:eastAsia="Times New Roman"/>
        </w:rPr>
        <w:instrText xml:space="preserve"> ADDIN ZOTERO_ITEM CSL_CITATION {"citationID":"gImtJgVY","properties":{"unsorted":false,"formattedCitation":"(Elmholdt et al., 2025; Svensson, 2010)","plainCitation":"(Elmholdt et al., 2025; Svensson, 2010)","noteIndex":0},"citationItems":[{"id":12206,"uris":["http://zotero.org/users/12622049/items/PQ92WB9V"],"itemData":{"id":12206,"type":"article-journal","abstract":"Clients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424108">
        <w:rPr>
          <w:rFonts w:eastAsia="Times New Roman"/>
        </w:rPr>
        <w:fldChar w:fldCharType="separate"/>
      </w:r>
      <w:r w:rsidR="00424108">
        <w:rPr>
          <w:rFonts w:eastAsia="Times New Roman"/>
          <w:noProof/>
        </w:rPr>
        <w:t>(Elmholdt et al., 2025; Svensson, 2010)</w:t>
      </w:r>
      <w:r w:rsidR="00424108">
        <w:rPr>
          <w:rFonts w:eastAsia="Times New Roman"/>
        </w:rPr>
        <w:fldChar w:fldCharType="end"/>
      </w:r>
      <w:r w:rsidR="009F0BA1">
        <w:rPr>
          <w:rFonts w:eastAsia="Times New Roman"/>
        </w:rPr>
        <w:t xml:space="preserve">, </w:t>
      </w:r>
      <w:r w:rsidR="00A82595">
        <w:t xml:space="preserve">peut automatiser de plus en plus de tâches de management. Mais elle ne peut </w:t>
      </w:r>
      <w:r w:rsidR="00941003">
        <w:t>seule</w:t>
      </w:r>
      <w:r w:rsidR="00A82595">
        <w:t xml:space="preserve">, </w:t>
      </w:r>
      <w:r>
        <w:t xml:space="preserve">résoudre les problèmes de management, en lien avec </w:t>
      </w:r>
      <w:r w:rsidRPr="00B04FE6">
        <w:t xml:space="preserve">la </w:t>
      </w:r>
      <w:r>
        <w:t xml:space="preserve">complexité, la </w:t>
      </w:r>
      <w:r w:rsidRPr="00B04FE6">
        <w:t xml:space="preserve">diversité et la dimension relationnelle des tâches </w:t>
      </w:r>
      <w:r w:rsidR="005F549F">
        <w:t>managériales</w:t>
      </w:r>
      <w:r w:rsidRPr="00B04FE6">
        <w:t xml:space="preserve"> </w:t>
      </w:r>
      <w:r>
        <w:fldChar w:fldCharType="begin"/>
      </w:r>
      <w:r w:rsidR="005A6AB8">
        <w:instrText xml:space="preserve"> ADDIN ZOTERO_ITEM CSL_CITATION {"citationID":"IFrzwZMq","properties":{"unsorted":false,"formattedCitation":"(Pakarinen &amp; Huising, 2023; Raisch &amp; Fomina, 2024; Raisch &amp; Krakowski, 2020)","plainCitation":"(Pakarinen &amp; Huising, 2023; Raisch &amp; Fomina, 2024; Raisch &amp; Krakowski, 2020)","noteIndex":0},"citationItems":[{"id":5013,"uris":["http://zotero.org/users/12622049/items/JDR8HTC9"],"itemData":{"id":5013,"type":"article-journal","abstract":"Professions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constituted.","call-number":"1","citation-key":"pakarinenRelationalExpertiseWhat2023","container-title":"Journal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fldChar w:fldCharType="separate"/>
      </w:r>
      <w:r w:rsidRPr="00026090">
        <w:rPr>
          <w:noProof/>
        </w:rPr>
        <w:t>(Pakarinen &amp; Huising, 2023; Raisch &amp; Fomina, 2024; Raisch &amp; Krakowski, 2020)</w:t>
      </w:r>
      <w:r>
        <w:fldChar w:fldCharType="end"/>
      </w:r>
      <w:r w:rsidRPr="00026090">
        <w:t>.</w:t>
      </w:r>
      <w:r w:rsidR="00026090" w:rsidRPr="00026090">
        <w:t xml:space="preserve"> </w:t>
      </w:r>
      <w:r w:rsidR="00A82595">
        <w:t>D’autant que</w:t>
      </w:r>
      <w:r w:rsidR="002D063E">
        <w:t xml:space="preserve">, </w:t>
      </w:r>
      <w:r w:rsidR="002D063E" w:rsidRPr="00B04FE6">
        <w:t xml:space="preserve">l’expertise n’est pas </w:t>
      </w:r>
      <w:r w:rsidR="00BB47F3">
        <w:t>une</w:t>
      </w:r>
      <w:r w:rsidR="002D063E" w:rsidRPr="00B04FE6">
        <w:t xml:space="preserve"> possession individuelle</w:t>
      </w:r>
      <w:r w:rsidR="001D62ED">
        <w:t>,</w:t>
      </w:r>
      <w:r w:rsidR="002D063E" w:rsidRPr="00B04FE6">
        <w:t xml:space="preserve"> un savoir technique transférable, mais un processus interactif et contextuel, situé, construit dans l’accomplissement du travail </w:t>
      </w:r>
      <w:r w:rsidR="002D063E" w:rsidRPr="00B04FE6">
        <w:rPr>
          <w:i/>
          <w:iCs/>
        </w:rPr>
        <w:t>in situ</w:t>
      </w:r>
      <w:r w:rsidR="00A82595">
        <w:rPr>
          <w:i/>
          <w:iCs/>
        </w:rPr>
        <w:t>,</w:t>
      </w:r>
      <w:r w:rsidR="00A82595" w:rsidRPr="00A82595">
        <w:t xml:space="preserve"> inaccessible à l’IA</w:t>
      </w:r>
      <w:r w:rsidR="002D063E" w:rsidRPr="00A82595">
        <w:t xml:space="preserve"> </w:t>
      </w:r>
      <w:r w:rsidR="002D063E" w:rsidRPr="00B04FE6">
        <w:fldChar w:fldCharType="begin"/>
      </w:r>
      <w:r w:rsidR="005A6AB8">
        <w:instrText xml:space="preserve"> ADDIN ZOTERO_ITEM CSL_CITATION {"citationID":"PupOyWjA","properties":{"unsorted":false,"formattedCitation":"(Elmholdt et al., 2025; Krakowski et al., 2023; Pakarinen &amp; Huising, 2023)","plainCitation":"(Elmholdt et al., 2025; Krakowski et al., 2023; Pakarinen &amp; Huising, 2023)","dontUpdate":true,"noteIndex":0},"citationItems":[{"id":12206,"uris":["http://zotero.org/users/12622049/items/PQ92WB9V"],"itemData":{"id":12206,"type":"article-journal","abstract":"Clients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advantage.","call-number":"1*","citation-key":"krakowskiArtificialIntelligenceChanging2023","container-title":"Strategic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constituted.","call-number":"1","citation-key":"pakarinenRelationalExpertiseWhat2023","container-title":"Journal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2D063E" w:rsidRPr="00B04FE6">
        <w:fldChar w:fldCharType="separate"/>
      </w:r>
      <w:r w:rsidR="002D063E" w:rsidRPr="00B04FE6">
        <w:rPr>
          <w:noProof/>
        </w:rPr>
        <w:t>(Elmholdt et al., 2025; Pakarinen &amp; Huising, 2023)</w:t>
      </w:r>
      <w:r w:rsidR="002D063E" w:rsidRPr="00B04FE6">
        <w:fldChar w:fldCharType="end"/>
      </w:r>
      <w:r w:rsidR="002D063E" w:rsidRPr="00B04FE6">
        <w:t>.</w:t>
      </w:r>
      <w:r w:rsidR="00E9486B">
        <w:t xml:space="preserve"> C’est donc la perspective de l’augmentation par l’IA qui est privilégiée</w:t>
      </w:r>
      <w:r w:rsidR="00025EFC">
        <w:t xml:space="preserve"> par les acteurs du conseil eux-mêmes</w:t>
      </w:r>
      <w:r w:rsidR="00E9486B">
        <w:t>.</w:t>
      </w:r>
    </w:p>
    <w:p w14:paraId="399412D7" w14:textId="77777777" w:rsidR="008238EC" w:rsidRDefault="002F0C66" w:rsidP="00B53EDC">
      <w:pPr>
        <w:rPr>
          <w:rFonts w:eastAsia="Times New Roman"/>
        </w:rPr>
      </w:pPr>
      <w:r>
        <w:t xml:space="preserve">Dans un livre blanc </w:t>
      </w:r>
      <w:r w:rsidR="005F26A7">
        <w:t>collectif publié par les anciens élèves d</w:t>
      </w:r>
      <w:r w:rsidR="00B12612">
        <w:t xml:space="preserve">u </w:t>
      </w:r>
      <w:r w:rsidR="004D7C81">
        <w:t>C</w:t>
      </w:r>
      <w:r w:rsidR="00B12612">
        <w:t xml:space="preserve">lub </w:t>
      </w:r>
      <w:r w:rsidR="004D7C81">
        <w:t>C</w:t>
      </w:r>
      <w:r w:rsidR="00B12612">
        <w:t xml:space="preserve">onsulting et </w:t>
      </w:r>
      <w:r w:rsidR="004D7C81">
        <w:t>C</w:t>
      </w:r>
      <w:r w:rsidR="00B12612">
        <w:t>oaching d</w:t>
      </w:r>
      <w:r w:rsidR="005F26A7">
        <w:t xml:space="preserve">’HEC </w:t>
      </w:r>
      <w:proofErr w:type="spellStart"/>
      <w:r w:rsidR="00B12612">
        <w:t>alumni</w:t>
      </w:r>
      <w:proofErr w:type="spellEnd"/>
      <w:r w:rsidR="00B12612">
        <w:t xml:space="preserve"> </w:t>
      </w:r>
      <w:r w:rsidR="00B12612">
        <w:fldChar w:fldCharType="begin"/>
      </w:r>
      <w:r w:rsidR="00B12612">
        <w:instrText xml:space="preserve"> ADDIN ZOTERO_ITEM CSL_CITATION {"citationID":"nFfgt78h","properties":{"unsorted":false,"formattedCitation":"(Masson &amp; Dautrif, 2026)","plainCitation":"(Masson &amp; Dautrif, 2026)","noteIndex":0},"citationItems":[{"id":14248,"uris":["http://zotero.org/users/12622049/items/VVCQMUYV"],"itemData":{"id":14248,"type":"document","citation-key":"Livre_Blanc_Conseil_Puissance_IA","publisher":"HEC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schema":"https://github.com/citation-style-language/schema/raw/master/csl-citation.json"} </w:instrText>
      </w:r>
      <w:r w:rsidR="00B12612">
        <w:fldChar w:fldCharType="separate"/>
      </w:r>
      <w:r w:rsidR="00B12612">
        <w:rPr>
          <w:noProof/>
        </w:rPr>
        <w:t>(Masson &amp; Dautrif, 2026)</w:t>
      </w:r>
      <w:r w:rsidR="00B12612">
        <w:fldChar w:fldCharType="end"/>
      </w:r>
      <w:r w:rsidR="0006260A">
        <w:t xml:space="preserve">, </w:t>
      </w:r>
      <w:r w:rsidR="00E760FD">
        <w:t>l</w:t>
      </w:r>
      <w:r w:rsidR="00E760FD" w:rsidRPr="00B04FE6">
        <w:t>e</w:t>
      </w:r>
      <w:r w:rsidR="004D7C81">
        <w:t xml:space="preserve">s auteurs </w:t>
      </w:r>
      <w:r w:rsidR="008C2B82">
        <w:t xml:space="preserve">pour la plupart praticiens </w:t>
      </w:r>
      <w:r w:rsidR="00E04DCF">
        <w:t>du</w:t>
      </w:r>
      <w:r w:rsidR="008C2B82">
        <w:t xml:space="preserve"> conseil, </w:t>
      </w:r>
      <w:r w:rsidR="004D7C81">
        <w:t>suggèrent</w:t>
      </w:r>
      <w:r w:rsidR="00BB47F3">
        <w:t xml:space="preserve"> ainsi</w:t>
      </w:r>
      <w:r w:rsidR="004D7C81">
        <w:t>, que l</w:t>
      </w:r>
      <w:r w:rsidR="00BB47F3">
        <w:t xml:space="preserve">’introduction de l’IA dans les pratiques du conseil, </w:t>
      </w:r>
      <w:r w:rsidR="00A253D3">
        <w:t xml:space="preserve">augmente la valeur du conseil, lorsque celui-ci est </w:t>
      </w:r>
      <w:r w:rsidR="00F63648">
        <w:t>mené</w:t>
      </w:r>
      <w:r w:rsidR="00A253D3">
        <w:t xml:space="preserve"> en collaboration avec </w:t>
      </w:r>
      <w:r w:rsidR="00BB47F3">
        <w:t>le consultant humain</w:t>
      </w:r>
      <w:r w:rsidR="000702D1">
        <w:t>. Intégré, l</w:t>
      </w:r>
      <w:r w:rsidR="00BB47F3">
        <w:t xml:space="preserve">e dispositif permet </w:t>
      </w:r>
      <w:r w:rsidR="004D7C81">
        <w:t xml:space="preserve">de </w:t>
      </w:r>
      <w:r>
        <w:t xml:space="preserve">produire </w:t>
      </w:r>
      <w:r w:rsidR="00E760FD" w:rsidRPr="00B04FE6">
        <w:t xml:space="preserve">plus vite, mieux, plus fort, moins cher, plus sûr et par conséquent, </w:t>
      </w:r>
      <w:r w:rsidR="00BA6AC0">
        <w:t xml:space="preserve">de </w:t>
      </w:r>
      <w:r w:rsidR="00E760FD">
        <w:t>répond</w:t>
      </w:r>
      <w:r w:rsidR="00BA6AC0">
        <w:t>re</w:t>
      </w:r>
      <w:r w:rsidR="00E760FD">
        <w:t xml:space="preserve"> </w:t>
      </w:r>
      <w:r w:rsidR="00E760FD" w:rsidRPr="00B04FE6">
        <w:t xml:space="preserve">aux nouvelles attentes des clients </w:t>
      </w:r>
      <w:r w:rsidR="00E760FD" w:rsidRPr="00B04FE6">
        <w:fldChar w:fldCharType="begin"/>
      </w:r>
      <w:r w:rsidR="005A6AB8">
        <w:instrText xml:space="preserve"> ADDIN ZOTERO_ITEM CSL_CITATION {"citationID":"HdGbtfoW","properties":{"unsorted":false,"formattedCitation":"(Candy et al., 2024; de\\uc0\\u160{}Man et al., 2016)","plainCitation":"(Candy et al., 2024; de Man et al., 2016)","dontUpdate":true,"noteIndex":0},"citationItems":[{"id":7624,"uris":["http://zotero.org/users/12622049/items/Q9ZRUSVL"],"itemData":{"id":7624,"type":"article-journal","abstract":"Software and talent are converging to create new value. Are your consultants accelerating progress—or sticking to the status quo?","citation-key":"candyCuspConvergence2024","container-title":"IBM Institute for Business Value","language":"en","source":"Zotero","title":"On the cusp of convergence","author":[{"family":"Candy","given":"Matthew"},{"family":"Dolph","given":"Blaine"},{"family":"Lin","given":"Salima"},{"family":"Dencik","given":"Jacob"}],"issued":{"date-parts":[["2024"]]}}},{"id":2045,"uris":["http://zotero.org/users/12622049/items/K23M6UC4"],"itemData":{"id":2045,"type":"article-journal","citation-key":"demanCharacteristicsNewBusiness2016","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schema":"https://github.com/citation-style-language/schema/raw/master/csl-citation.json"} </w:instrText>
      </w:r>
      <w:r w:rsidR="00E760FD" w:rsidRPr="00B04FE6">
        <w:fldChar w:fldCharType="separate"/>
      </w:r>
      <w:r w:rsidR="00E760FD" w:rsidRPr="00B04FE6">
        <w:rPr>
          <w:rFonts w:eastAsia="Times New Roman"/>
          <w:color w:val="000000"/>
        </w:rPr>
        <w:t>(Candy et al., 2024; de Man et al., 2016)</w:t>
      </w:r>
      <w:r w:rsidR="00E760FD" w:rsidRPr="00B04FE6">
        <w:fldChar w:fldCharType="end"/>
      </w:r>
      <w:r w:rsidR="00E760FD" w:rsidRPr="00B04FE6">
        <w:t>.</w:t>
      </w:r>
      <w:r w:rsidR="00E760FD">
        <w:t xml:space="preserve"> D’autant que l’IA génère </w:t>
      </w:r>
      <w:r w:rsidR="00E760FD" w:rsidRPr="00B04FE6">
        <w:rPr>
          <w:rFonts w:eastAsia="Times New Roman"/>
        </w:rPr>
        <w:t>de</w:t>
      </w:r>
      <w:r w:rsidR="00E760FD">
        <w:rPr>
          <w:rFonts w:eastAsia="Times New Roman"/>
        </w:rPr>
        <w:t xml:space="preserve"> nouveaux </w:t>
      </w:r>
      <w:r w:rsidR="00E760FD" w:rsidRPr="00B04FE6">
        <w:rPr>
          <w:rFonts w:eastAsia="Times New Roman"/>
        </w:rPr>
        <w:t>défis en matière de sécurité, d’éthique, de gouvernance des données, qui appellent des solutions</w:t>
      </w:r>
      <w:r w:rsidR="00E760FD">
        <w:rPr>
          <w:rFonts w:eastAsia="Times New Roman"/>
        </w:rPr>
        <w:t xml:space="preserve"> </w:t>
      </w:r>
      <w:r w:rsidR="000316D7">
        <w:rPr>
          <w:rFonts w:eastAsia="Times New Roman"/>
        </w:rPr>
        <w:t>nouvel</w:t>
      </w:r>
      <w:r w:rsidR="005931DE">
        <w:rPr>
          <w:rFonts w:eastAsia="Times New Roman"/>
        </w:rPr>
        <w:t xml:space="preserve">les </w:t>
      </w:r>
      <w:r w:rsidR="005931DE">
        <w:rPr>
          <w:rFonts w:eastAsia="Times New Roman"/>
        </w:rPr>
        <w:fldChar w:fldCharType="begin"/>
      </w:r>
      <w:r w:rsidR="005A6AB8">
        <w:rPr>
          <w:rFonts w:eastAsia="Times New Roman"/>
        </w:rPr>
        <w:instrText xml:space="preserve"> ADDIN ZOTERO_ITEM CSL_CITATION {"citationID":"sgT2NpxG","properties":{"unsorted":false,"formattedCitation":"(Mohan, 2024; Tiwari, 2025)","plainCitation":"(Mohan, 2024; Tiwari, 2025)","noteIndex":0},"citationItems":[{"id":10538,"uris":["http://zotero.org/users/12622049/items/XBN6EJSI"],"itemData":{"id":10538,"type":"article-journal","abstract":"Management Consulting is one of the oldest and most well-established professional services across the world. Consultants have developed subject...","citation-key":"mohanManagementConsultingArtificial2024a","container-title":"Management Consulting Journal","DOI":"10.2478/mcj-2024-0002","issue":"1","language":"en","note":"8 citations (Crossref) [2025-04-28]","page":"9-24","source":"sciendo.com","title":"Management Consulting in the Artificial Intelligence – LLM Era","volume":"7","author":[{"family":"Mohan","given":"Sai Krishnan"}],"issued":{"date-parts":[["2024",2,2]]}}},{"id":10533,"uris":["http://zotero.org/users/12622049/items/X5WAGW4G"],"itemData":{"id":10533,"type":"article-journal","abstract":"In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paper.","citation-key":"tiwariImplicationsArtificialIntelligence2025","container-title":"Multidisciplinary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5931DE">
        <w:rPr>
          <w:rFonts w:eastAsia="Times New Roman"/>
        </w:rPr>
        <w:fldChar w:fldCharType="separate"/>
      </w:r>
      <w:r w:rsidR="005931DE">
        <w:rPr>
          <w:rFonts w:eastAsia="Times New Roman"/>
          <w:noProof/>
        </w:rPr>
        <w:t>(Mohan, 2024; Tiwari, 2025)</w:t>
      </w:r>
      <w:r w:rsidR="005931DE">
        <w:rPr>
          <w:rFonts w:eastAsia="Times New Roman"/>
        </w:rPr>
        <w:fldChar w:fldCharType="end"/>
      </w:r>
      <w:r w:rsidR="00E760FD" w:rsidRPr="00B04FE6">
        <w:rPr>
          <w:rFonts w:eastAsia="Times New Roman"/>
        </w:rPr>
        <w:t>.</w:t>
      </w:r>
      <w:r w:rsidR="00F47360">
        <w:rPr>
          <w:rFonts w:eastAsia="Times New Roman"/>
        </w:rPr>
        <w:t xml:space="preserve"> </w:t>
      </w:r>
    </w:p>
    <w:p w14:paraId="00A39548" w14:textId="77777777" w:rsidR="00C317C1" w:rsidRDefault="00F47360" w:rsidP="00B53EDC">
      <w:pPr>
        <w:rPr>
          <w:rFonts w:eastAsia="Times New Roman"/>
        </w:rPr>
      </w:pPr>
      <w:r>
        <w:rPr>
          <w:rFonts w:eastAsia="Times New Roman"/>
        </w:rPr>
        <w:t xml:space="preserve">Autrement dit, </w:t>
      </w:r>
      <w:r w:rsidR="00217D15">
        <w:rPr>
          <w:rFonts w:eastAsia="Times New Roman"/>
        </w:rPr>
        <w:t>l</w:t>
      </w:r>
      <w:r w:rsidR="0036517B">
        <w:rPr>
          <w:rFonts w:eastAsia="Times New Roman"/>
        </w:rPr>
        <w:t xml:space="preserve">’IA </w:t>
      </w:r>
      <w:r w:rsidR="008238EC">
        <w:rPr>
          <w:rFonts w:eastAsia="Times New Roman"/>
        </w:rPr>
        <w:t>augment</w:t>
      </w:r>
      <w:r w:rsidR="0036517B">
        <w:rPr>
          <w:rFonts w:eastAsia="Times New Roman"/>
        </w:rPr>
        <w:t>e</w:t>
      </w:r>
      <w:r w:rsidR="008238EC">
        <w:rPr>
          <w:rFonts w:eastAsia="Times New Roman"/>
        </w:rPr>
        <w:t xml:space="preserve"> </w:t>
      </w:r>
      <w:r>
        <w:rPr>
          <w:rFonts w:eastAsia="Times New Roman"/>
        </w:rPr>
        <w:t>la valeur</w:t>
      </w:r>
      <w:r w:rsidR="00533CEF">
        <w:rPr>
          <w:rFonts w:eastAsia="Times New Roman"/>
        </w:rPr>
        <w:t xml:space="preserve"> du conseil</w:t>
      </w:r>
      <w:r>
        <w:rPr>
          <w:rFonts w:eastAsia="Times New Roman"/>
        </w:rPr>
        <w:t xml:space="preserve">. </w:t>
      </w:r>
    </w:p>
    <w:p w14:paraId="1EA29019" w14:textId="77777777" w:rsidR="006B3FFD" w:rsidRDefault="0081208D" w:rsidP="00B53EDC">
      <w:r>
        <w:t xml:space="preserve">Or, </w:t>
      </w:r>
      <w:r w:rsidR="00076A17">
        <w:t>au</w:t>
      </w:r>
      <w:r w:rsidR="008238EC">
        <w:t xml:space="preserve"> prisme </w:t>
      </w:r>
      <w:r w:rsidR="007458B4">
        <w:t xml:space="preserve">de </w:t>
      </w:r>
      <w:r w:rsidR="00AC48B6">
        <w:t>la logique de dominance du service,</w:t>
      </w:r>
      <w:r w:rsidR="003A030A">
        <w:t xml:space="preserve"> </w:t>
      </w:r>
      <w:r w:rsidR="008238EC">
        <w:t xml:space="preserve">qui sous-tend notre recherche, </w:t>
      </w:r>
      <w:r w:rsidR="0063705C">
        <w:t xml:space="preserve">le conseil augmenté </w:t>
      </w:r>
      <w:r w:rsidR="00885164">
        <w:t xml:space="preserve">reste une </w:t>
      </w:r>
      <w:r w:rsidR="0063705C">
        <w:t>proposition de valeur</w:t>
      </w:r>
      <w:r w:rsidR="002D10E8">
        <w:t>.</w:t>
      </w:r>
      <w:r w:rsidR="00E95B37">
        <w:t xml:space="preserve"> </w:t>
      </w:r>
      <w:r w:rsidR="00885164">
        <w:t xml:space="preserve">La </w:t>
      </w:r>
      <w:r w:rsidR="00C2104D">
        <w:t xml:space="preserve">transformation </w:t>
      </w:r>
      <w:r w:rsidR="00885164">
        <w:t xml:space="preserve">valeur </w:t>
      </w:r>
      <w:r w:rsidR="00C2104D">
        <w:t xml:space="preserve">effective </w:t>
      </w:r>
      <w:r w:rsidR="00885164">
        <w:t>est du ressort du client</w:t>
      </w:r>
      <w:r w:rsidR="00405CA8">
        <w:t>. C</w:t>
      </w:r>
      <w:r w:rsidR="00DE0D18">
        <w:t xml:space="preserve">’est </w:t>
      </w:r>
      <w:r w:rsidR="004A6FED">
        <w:t>ce dernier</w:t>
      </w:r>
      <w:r w:rsidR="00D510C2">
        <w:t>,</w:t>
      </w:r>
      <w:r w:rsidR="00DE0D18">
        <w:t xml:space="preserve"> qui</w:t>
      </w:r>
      <w:r w:rsidR="00D510C2">
        <w:t xml:space="preserve"> </w:t>
      </w:r>
      <w:r w:rsidR="00885164">
        <w:t xml:space="preserve">matérialise </w:t>
      </w:r>
      <w:r w:rsidR="008358A2">
        <w:t xml:space="preserve">la valeur </w:t>
      </w:r>
      <w:r w:rsidR="00885164">
        <w:t xml:space="preserve">par l’usage </w:t>
      </w:r>
      <w:r w:rsidR="001B3D93">
        <w:t xml:space="preserve">(« value-in-use ») </w:t>
      </w:r>
      <w:r w:rsidR="00333A94">
        <w:t>dans son propre environnement</w:t>
      </w:r>
      <w:r w:rsidR="00333A94">
        <w:t xml:space="preserve">, </w:t>
      </w:r>
      <w:r w:rsidR="00241062">
        <w:t xml:space="preserve">à partir </w:t>
      </w:r>
      <w:r w:rsidR="00885164">
        <w:t>des ressources</w:t>
      </w:r>
      <w:r w:rsidR="00241062">
        <w:t xml:space="preserve"> et</w:t>
      </w:r>
      <w:r w:rsidR="00D51135">
        <w:t xml:space="preserve"> </w:t>
      </w:r>
      <w:r w:rsidR="00886C90">
        <w:t xml:space="preserve">processus </w:t>
      </w:r>
      <w:r w:rsidR="008358A2">
        <w:t>de la relation commerciale</w:t>
      </w:r>
      <w:r w:rsidR="009B4736">
        <w:t xml:space="preserve">. </w:t>
      </w:r>
      <w:r w:rsidR="009B46E3">
        <w:t xml:space="preserve">Le client est donc </w:t>
      </w:r>
      <w:r w:rsidR="00D109C5">
        <w:t xml:space="preserve">fondamentalement le créateur </w:t>
      </w:r>
      <w:r w:rsidR="009B46E3">
        <w:t>de valeur perçue.</w:t>
      </w:r>
      <w:r w:rsidR="004C47E4">
        <w:t xml:space="preserve"> </w:t>
      </w:r>
      <w:r w:rsidR="004C47E4">
        <w:t xml:space="preserve">C’est par l’usage que se créé, et se perçoit la valeur du service </w:t>
      </w:r>
      <w:r w:rsidR="004C47E4">
        <w:fldChar w:fldCharType="begin"/>
      </w:r>
      <w:r w:rsidR="004C47E4">
        <w:instrText xml:space="preserve"> ADDIN ZOTERO_ITEM CSL_CITATION {"citationID":"L8e5W0YG","properties":{"unsorted":false,"formattedCitation":"(Vargo &amp; Lusch, 2004)","plainCitation":"(Vargo &amp; Lusch, 2004)","noteIndex":0},"citationItems":[{"id":3353,"uris":["http://zotero.org/users/12622049/items/ZGDXM3IL"],"itemData":{"id":3353,"type":"article-journal","abstract":"Marketing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rsidR="004C47E4">
        <w:fldChar w:fldCharType="separate"/>
      </w:r>
      <w:r w:rsidR="004C47E4">
        <w:rPr>
          <w:noProof/>
        </w:rPr>
        <w:t>(Vargo &amp; Lusch, 2004)</w:t>
      </w:r>
      <w:r w:rsidR="004C47E4">
        <w:fldChar w:fldCharType="end"/>
      </w:r>
      <w:r w:rsidR="004C47E4">
        <w:t>.</w:t>
      </w:r>
    </w:p>
    <w:p w14:paraId="5D7ED79D" w14:textId="77777777" w:rsidR="006449ED" w:rsidRDefault="00393674" w:rsidP="003C5436">
      <w:r>
        <w:fldChar w:fldCharType="begin"/>
      </w:r>
      <w:r>
        <w:instrText xml:space="preserve"> ADDIN ZOTERO_ITEM CSL_CITATION {"citationID":"bDmHyvx0","properties":{"unsorted":false,"formattedCitation":"(Gr\\uc0\\u246{}nroos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fldChar w:fldCharType="separate"/>
      </w:r>
      <w:proofErr w:type="spellStart"/>
      <w:r w:rsidRPr="00334029">
        <w:rPr>
          <w:rFonts w:eastAsia="Times New Roman"/>
          <w:szCs w:val="24"/>
        </w:rPr>
        <w:t>Grönroos</w:t>
      </w:r>
      <w:proofErr w:type="spellEnd"/>
      <w:r w:rsidRPr="00334029">
        <w:rPr>
          <w:rFonts w:eastAsia="Times New Roman"/>
          <w:szCs w:val="24"/>
        </w:rPr>
        <w:t xml:space="preserve"> &amp; </w:t>
      </w:r>
      <w:proofErr w:type="spellStart"/>
      <w:r w:rsidRPr="00334029">
        <w:rPr>
          <w:rFonts w:eastAsia="Times New Roman"/>
          <w:szCs w:val="24"/>
        </w:rPr>
        <w:t>Voima</w:t>
      </w:r>
      <w:proofErr w:type="spellEnd"/>
      <w:r>
        <w:rPr>
          <w:rFonts w:eastAsia="Times New Roman"/>
          <w:szCs w:val="24"/>
        </w:rPr>
        <w:t xml:space="preserve"> (</w:t>
      </w:r>
      <w:r w:rsidRPr="00334029">
        <w:rPr>
          <w:rFonts w:eastAsia="Times New Roman"/>
          <w:szCs w:val="24"/>
        </w:rPr>
        <w:t>2013)</w:t>
      </w:r>
      <w:r>
        <w:fldChar w:fldCharType="end"/>
      </w:r>
      <w:r>
        <w:t xml:space="preserve"> font évoluer le paradigme, dans un sens </w:t>
      </w:r>
      <w:r>
        <w:t>très adapté au secteur conseil</w:t>
      </w:r>
      <w:r>
        <w:rPr>
          <w:rFonts w:eastAsia="Times New Roman"/>
          <w:szCs w:val="24"/>
        </w:rPr>
        <w:t> : l</w:t>
      </w:r>
      <w:r w:rsidRPr="00393674">
        <w:rPr>
          <w:rFonts w:eastAsia="Times New Roman"/>
          <w:szCs w:val="24"/>
        </w:rPr>
        <w:t xml:space="preserve">a </w:t>
      </w:r>
      <w:proofErr w:type="spellStart"/>
      <w:r w:rsidRPr="00393674">
        <w:rPr>
          <w:rFonts w:eastAsia="Times New Roman"/>
          <w:szCs w:val="24"/>
        </w:rPr>
        <w:t>co-création</w:t>
      </w:r>
      <w:proofErr w:type="spellEnd"/>
      <w:r w:rsidRPr="00393674">
        <w:rPr>
          <w:rFonts w:eastAsia="Times New Roman"/>
          <w:szCs w:val="24"/>
        </w:rPr>
        <w:t xml:space="preserve"> de valeur</w:t>
      </w:r>
      <w:r>
        <w:rPr>
          <w:rFonts w:eastAsia="Times New Roman"/>
          <w:szCs w:val="24"/>
        </w:rPr>
        <w:t xml:space="preserve"> </w:t>
      </w:r>
      <w:r w:rsidRPr="00393674">
        <w:rPr>
          <w:rFonts w:eastAsia="Times New Roman"/>
          <w:szCs w:val="24"/>
        </w:rPr>
        <w:t xml:space="preserve">ne survient que lors des interactions directes entre le </w:t>
      </w:r>
      <w:r>
        <w:rPr>
          <w:rFonts w:eastAsia="Times New Roman"/>
          <w:szCs w:val="24"/>
        </w:rPr>
        <w:t xml:space="preserve">prestataire </w:t>
      </w:r>
      <w:r w:rsidRPr="00393674">
        <w:rPr>
          <w:rFonts w:eastAsia="Times New Roman"/>
          <w:szCs w:val="24"/>
        </w:rPr>
        <w:t>et le client</w:t>
      </w:r>
      <w:r>
        <w:rPr>
          <w:rFonts w:eastAsia="Times New Roman"/>
          <w:szCs w:val="24"/>
        </w:rPr>
        <w:t xml:space="preserve">, qui </w:t>
      </w:r>
      <w:r w:rsidR="0075355C">
        <w:rPr>
          <w:rFonts w:eastAsia="Times New Roman"/>
          <w:szCs w:val="24"/>
        </w:rPr>
        <w:t xml:space="preserve">se </w:t>
      </w:r>
      <w:proofErr w:type="gramStart"/>
      <w:r w:rsidR="0075355C">
        <w:rPr>
          <w:rFonts w:eastAsia="Times New Roman"/>
          <w:szCs w:val="24"/>
        </w:rPr>
        <w:t>dé</w:t>
      </w:r>
      <w:r w:rsidR="00145117">
        <w:rPr>
          <w:rFonts w:eastAsia="Times New Roman"/>
          <w:szCs w:val="24"/>
        </w:rPr>
        <w:t>r</w:t>
      </w:r>
      <w:r w:rsidR="0075355C">
        <w:rPr>
          <w:rFonts w:eastAsia="Times New Roman"/>
          <w:szCs w:val="24"/>
        </w:rPr>
        <w:t xml:space="preserve">oulent </w:t>
      </w:r>
      <w:r>
        <w:rPr>
          <w:rFonts w:eastAsia="Times New Roman"/>
          <w:szCs w:val="24"/>
        </w:rPr>
        <w:t xml:space="preserve"> </w:t>
      </w:r>
      <w:r>
        <w:t>dans</w:t>
      </w:r>
      <w:proofErr w:type="gramEnd"/>
      <w:r w:rsidR="00682BF1">
        <w:t xml:space="preserve"> la sphère conjointe</w:t>
      </w:r>
      <w:r>
        <w:t xml:space="preserve">. Les interactions directes </w:t>
      </w:r>
      <w:r w:rsidR="006C2AFD">
        <w:t>sont</w:t>
      </w:r>
      <w:r w:rsidR="00682BF1">
        <w:t xml:space="preserve"> le </w:t>
      </w:r>
      <w:r w:rsidR="006C2AFD">
        <w:t>mécanisme</w:t>
      </w:r>
      <w:r w:rsidR="00682BF1" w:rsidRPr="00682BF1">
        <w:t xml:space="preserve"> par lequel les ressources du client et celles d</w:t>
      </w:r>
      <w:r w:rsidR="00682BF1">
        <w:t xml:space="preserve">u prestataire </w:t>
      </w:r>
      <w:r w:rsidR="00682BF1" w:rsidRPr="00682BF1">
        <w:t xml:space="preserve">(personnel, systèmes, environnement de service) </w:t>
      </w:r>
      <w:r w:rsidR="006C2AFD">
        <w:t xml:space="preserve">se combinent, </w:t>
      </w:r>
      <w:r w:rsidR="00682BF1" w:rsidRPr="00682BF1">
        <w:t>à travers un processus dialogique, actif, continu et coordonné</w:t>
      </w:r>
      <w:r w:rsidR="00783D60">
        <w:t xml:space="preserve"> (</w:t>
      </w:r>
      <w:r w:rsidR="00F43189">
        <w:t xml:space="preserve">au sens d’une </w:t>
      </w:r>
      <w:r w:rsidR="00682BF1">
        <w:t>« </w:t>
      </w:r>
      <w:r w:rsidR="00783D60">
        <w:t>influence réciproque</w:t>
      </w:r>
      <w:r w:rsidR="00682BF1">
        <w:t> »</w:t>
      </w:r>
      <w:r w:rsidR="00783D60">
        <w:t>)</w:t>
      </w:r>
      <w:r w:rsidR="006C2AFD">
        <w:t xml:space="preserve">. </w:t>
      </w:r>
    </w:p>
    <w:p w14:paraId="662280C8" w14:textId="77777777" w:rsidR="006449ED" w:rsidRDefault="006449ED" w:rsidP="006449ED">
      <w:pPr>
        <w:keepNext/>
        <w:jc w:val="center"/>
      </w:pPr>
      <w:r w:rsidRPr="008A4248">
        <w:lastRenderedPageBreak/>
        <w:drawing>
          <wp:inline distT="0" distB="0" distL="0" distR="0" wp14:anchorId="561CC2A6" wp14:editId="28643A97">
            <wp:extent cx="5332433" cy="2647406"/>
            <wp:effectExtent l="0" t="0" r="1905" b="0"/>
            <wp:docPr id="285181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81015" name=""/>
                    <pic:cNvPicPr/>
                  </pic:nvPicPr>
                  <pic:blipFill>
                    <a:blip r:embed="rId8"/>
                    <a:stretch>
                      <a:fillRect/>
                    </a:stretch>
                  </pic:blipFill>
                  <pic:spPr>
                    <a:xfrm>
                      <a:off x="0" y="0"/>
                      <a:ext cx="5349828" cy="2656042"/>
                    </a:xfrm>
                    <a:prstGeom prst="rect">
                      <a:avLst/>
                    </a:prstGeom>
                  </pic:spPr>
                </pic:pic>
              </a:graphicData>
            </a:graphic>
          </wp:inline>
        </w:drawing>
      </w:r>
    </w:p>
    <w:p w14:paraId="54B3599D" w14:textId="77777777" w:rsidR="006449ED" w:rsidRDefault="006449ED" w:rsidP="006449ED">
      <w:pPr>
        <w:pStyle w:val="Lgende"/>
      </w:pPr>
      <w:r>
        <w:t xml:space="preserve">Figure </w:t>
      </w:r>
      <w:r>
        <w:fldChar w:fldCharType="begin"/>
      </w:r>
      <w:r>
        <w:instrText xml:space="preserve"> SEQ Figure \* ARABIC </w:instrText>
      </w:r>
      <w:r>
        <w:fldChar w:fldCharType="separate"/>
      </w:r>
      <w:r w:rsidR="006D4D8D">
        <w:rPr>
          <w:noProof/>
        </w:rPr>
        <w:t>1</w:t>
      </w:r>
      <w:r>
        <w:fldChar w:fldCharType="end"/>
      </w:r>
      <w:r>
        <w:t xml:space="preserve">: Positionnement de la recherche : en quoi l’IA influence-t-elle la </w:t>
      </w:r>
      <w:proofErr w:type="spellStart"/>
      <w:r>
        <w:t>co-création</w:t>
      </w:r>
      <w:proofErr w:type="spellEnd"/>
      <w:r>
        <w:t xml:space="preserve"> de valeur perçue du conseil, au sein de la sphère conjointe ?</w:t>
      </w:r>
    </w:p>
    <w:p w14:paraId="7F81B785" w14:textId="77777777" w:rsidR="00167B86" w:rsidRDefault="0065616A" w:rsidP="003C5436">
      <w:r>
        <w:t xml:space="preserve">Dans le conseil, les interactions </w:t>
      </w:r>
      <w:r w:rsidR="00D27AB8">
        <w:t xml:space="preserve">permettent </w:t>
      </w:r>
      <w:r w:rsidR="00D27AB8" w:rsidRPr="00767F00">
        <w:t>avant tout</w:t>
      </w:r>
      <w:r w:rsidR="00944688">
        <w:t>,</w:t>
      </w:r>
      <w:r w:rsidR="00D27AB8" w:rsidRPr="00767F00">
        <w:t xml:space="preserve"> la réalisation des activités cognitives </w:t>
      </w:r>
      <w:r w:rsidR="00D27AB8">
        <w:t>combinées</w:t>
      </w:r>
      <w:r w:rsidR="00D27AB8" w:rsidRPr="00767F00">
        <w:t xml:space="preserve"> de résolution du problème, comme la clarification du besoin, </w:t>
      </w:r>
      <w:r w:rsidR="00911BE1" w:rsidRPr="00767F00">
        <w:t>l’organisation de la mission</w:t>
      </w:r>
      <w:r w:rsidR="00911BE1">
        <w:t xml:space="preserve">, </w:t>
      </w:r>
      <w:r w:rsidR="00D27AB8" w:rsidRPr="00767F00">
        <w:t>la définition</w:t>
      </w:r>
      <w:r w:rsidR="00D27AB8">
        <w:t xml:space="preserve"> </w:t>
      </w:r>
      <w:r w:rsidR="00D27AB8" w:rsidRPr="00767F00">
        <w:t xml:space="preserve">de la solution, </w:t>
      </w:r>
      <w:r w:rsidR="008019A6">
        <w:t xml:space="preserve">voire sa mise en </w:t>
      </w:r>
      <w:proofErr w:type="spellStart"/>
      <w:r w:rsidR="008019A6">
        <w:t>oeuvre</w:t>
      </w:r>
      <w:proofErr w:type="spellEnd"/>
      <w:r w:rsidR="00D27AB8" w:rsidRPr="00767F00">
        <w:t xml:space="preserve"> </w:t>
      </w:r>
      <w:r w:rsidR="00D27AB8" w:rsidRPr="00767F00">
        <w:fldChar w:fldCharType="begin"/>
      </w:r>
      <w:r w:rsidR="005A6AB8">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D27AB8" w:rsidRPr="00767F00">
        <w:fldChar w:fldCharType="separate"/>
      </w:r>
      <w:r w:rsidR="00D27AB8" w:rsidRPr="00767F00">
        <w:rPr>
          <w:noProof/>
        </w:rPr>
        <w:t>(Aarikka-Stenroos &amp; Jaakkola, 2012; Svensson, 2010)</w:t>
      </w:r>
      <w:r w:rsidR="00D27AB8" w:rsidRPr="00767F00">
        <w:fldChar w:fldCharType="end"/>
      </w:r>
      <w:r w:rsidR="00D27AB8" w:rsidRPr="00767F00">
        <w:t xml:space="preserve">. </w:t>
      </w:r>
    </w:p>
    <w:p w14:paraId="2E6A6134" w14:textId="77777777" w:rsidR="00123279" w:rsidRDefault="00195973" w:rsidP="003C5436">
      <w:r>
        <w:t xml:space="preserve">La réussite des interactions suppose une clarté des rôles et </w:t>
      </w:r>
      <w:r w:rsidR="009A4EDA">
        <w:t>responsabilités</w:t>
      </w:r>
      <w:r>
        <w:t> : l</w:t>
      </w:r>
      <w:r w:rsidR="00940B41" w:rsidRPr="00767F00">
        <w:t xml:space="preserve">e </w:t>
      </w:r>
      <w:r w:rsidR="00940B41">
        <w:t>consultant</w:t>
      </w:r>
      <w:r w:rsidR="00940B41" w:rsidRPr="00767F00">
        <w:t xml:space="preserve"> </w:t>
      </w:r>
      <w:r w:rsidR="00940B41">
        <w:t>facilite la participation active du client,</w:t>
      </w:r>
      <w:r w:rsidR="003A421C">
        <w:t xml:space="preserve"> et ce faisant, </w:t>
      </w:r>
      <w:r w:rsidR="00940B41">
        <w:t xml:space="preserve">joue le rôle moteur dans la relation </w:t>
      </w:r>
      <w:r w:rsidR="00940B41">
        <w:fldChar w:fldCharType="begin"/>
      </w:r>
      <w:r w:rsidR="005A6AB8">
        <w:instrText xml:space="preserve"> ADDIN ZOTERO_ITEM CSL_CITATION {"citationID":"XfBFSwQ1","properties":{"unsorted":false,"formattedCitation":"(Becker et al., 2015; Nikolova &amp; Devinney, 2012)","plainCitation":"(Becker et al., 2015; Nikolova &amp; Devinney, 2012)","noteIndex":0},"citationItems":[{"id":5877,"uris":["http://zotero.org/users/12622049/items/X92RYCIG"],"itemData":{"id":5877,"type":"article-journal","abstract":"The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40B41">
        <w:fldChar w:fldCharType="separate"/>
      </w:r>
      <w:r w:rsidR="00940B41">
        <w:rPr>
          <w:noProof/>
        </w:rPr>
        <w:t>(Becker et al., 2015; Nikolova &amp; Devinney, 2012)</w:t>
      </w:r>
      <w:r w:rsidR="00940B41">
        <w:fldChar w:fldCharType="end"/>
      </w:r>
      <w:r w:rsidR="00940B41">
        <w:t>.</w:t>
      </w:r>
      <w:r w:rsidR="006A5AE6">
        <w:t xml:space="preserve"> </w:t>
      </w:r>
      <w:r w:rsidR="009A4EDA">
        <w:t>La clarté est nécessaire, mais pas suffisante : m</w:t>
      </w:r>
      <w:r w:rsidR="00A335E7">
        <w:t xml:space="preserve">al gérées, les interactions du conseil peuvent </w:t>
      </w:r>
      <w:r w:rsidR="003C45FF">
        <w:t>aussi </w:t>
      </w:r>
      <w:r w:rsidR="00A335E7">
        <w:t xml:space="preserve">être source de </w:t>
      </w:r>
      <w:proofErr w:type="spellStart"/>
      <w:r w:rsidR="00A335E7">
        <w:t>co</w:t>
      </w:r>
      <w:proofErr w:type="spellEnd"/>
      <w:r w:rsidR="00A335E7">
        <w:t xml:space="preserve">-destruction de valeur perçue </w:t>
      </w:r>
      <w:r w:rsidR="00A335E7">
        <w:fldChar w:fldCharType="begin"/>
      </w:r>
      <w:r w:rsidR="005A6AB8">
        <w:instrText xml:space="preserve"> ADDIN ZOTERO_ITEM CSL_CITATION {"citationID":"9RnOGJO7","properties":{"unsorted":false,"formattedCitation":"(Echeverri &amp; Sk\\uc0\\u229{}l\\uc0\\u233{}n, 2011; Lumivalo et al., 2024; Pl\\uc0\\u233{} &amp; C\\uc0\\u225{}ceres, 2010)","plainCitation":"(Echeverri &amp; Skålén, 2011; Lumivalo et al., 2024; Plé &amp; Cáceres, 2010)","noteIndex":0},"citationItems":[{"id":13748,"uris":["http://zotero.org/users/12622049/items/KTHPAQS5"],"itemData":{"id":13748,"type":"article-journal","abstract":"Drawing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A335E7">
        <w:fldChar w:fldCharType="separate"/>
      </w:r>
      <w:r w:rsidR="00A335E7" w:rsidRPr="00A335E7">
        <w:rPr>
          <w:rFonts w:eastAsia="Times New Roman"/>
          <w:szCs w:val="24"/>
        </w:rPr>
        <w:t>(</w:t>
      </w:r>
      <w:proofErr w:type="spellStart"/>
      <w:r w:rsidR="00A335E7" w:rsidRPr="00A335E7">
        <w:rPr>
          <w:rFonts w:eastAsia="Times New Roman"/>
          <w:szCs w:val="24"/>
        </w:rPr>
        <w:t>Echeverri</w:t>
      </w:r>
      <w:proofErr w:type="spellEnd"/>
      <w:r w:rsidR="00A335E7" w:rsidRPr="00A335E7">
        <w:rPr>
          <w:rFonts w:eastAsia="Times New Roman"/>
          <w:szCs w:val="24"/>
        </w:rPr>
        <w:t xml:space="preserve"> &amp; </w:t>
      </w:r>
      <w:proofErr w:type="spellStart"/>
      <w:r w:rsidR="00A335E7" w:rsidRPr="00A335E7">
        <w:rPr>
          <w:rFonts w:eastAsia="Times New Roman"/>
          <w:szCs w:val="24"/>
        </w:rPr>
        <w:t>Skålén</w:t>
      </w:r>
      <w:proofErr w:type="spellEnd"/>
      <w:r w:rsidR="00A335E7" w:rsidRPr="00A335E7">
        <w:rPr>
          <w:rFonts w:eastAsia="Times New Roman"/>
          <w:szCs w:val="24"/>
        </w:rPr>
        <w:t xml:space="preserve">, 2011; </w:t>
      </w:r>
      <w:proofErr w:type="spellStart"/>
      <w:r w:rsidR="00A335E7" w:rsidRPr="00A335E7">
        <w:rPr>
          <w:rFonts w:eastAsia="Times New Roman"/>
          <w:szCs w:val="24"/>
        </w:rPr>
        <w:t>Lumivalo</w:t>
      </w:r>
      <w:proofErr w:type="spellEnd"/>
      <w:r w:rsidR="00A335E7" w:rsidRPr="00A335E7">
        <w:rPr>
          <w:rFonts w:eastAsia="Times New Roman"/>
          <w:szCs w:val="24"/>
        </w:rPr>
        <w:t xml:space="preserve"> et al., 2024; </w:t>
      </w:r>
      <w:proofErr w:type="spellStart"/>
      <w:r w:rsidR="00A335E7" w:rsidRPr="00A335E7">
        <w:rPr>
          <w:rFonts w:eastAsia="Times New Roman"/>
          <w:szCs w:val="24"/>
        </w:rPr>
        <w:t>Plé</w:t>
      </w:r>
      <w:proofErr w:type="spellEnd"/>
      <w:r w:rsidR="00A335E7" w:rsidRPr="00A335E7">
        <w:rPr>
          <w:rFonts w:eastAsia="Times New Roman"/>
          <w:szCs w:val="24"/>
        </w:rPr>
        <w:t xml:space="preserve"> &amp; Cáceres, 2010)</w:t>
      </w:r>
      <w:r w:rsidR="00A335E7">
        <w:fldChar w:fldCharType="end"/>
      </w:r>
      <w:r w:rsidR="00944688">
        <w:t>.</w:t>
      </w:r>
    </w:p>
    <w:p w14:paraId="421FD358" w14:textId="77777777" w:rsidR="009E22CA" w:rsidRDefault="00123279" w:rsidP="003C5436">
      <w:r>
        <w:t>L</w:t>
      </w:r>
      <w:r w:rsidRPr="00767F00">
        <w:t xml:space="preserve">’enjeu de l’interaction dans la valeur perçue </w:t>
      </w:r>
      <w:r w:rsidR="00944688">
        <w:t xml:space="preserve">du conseil, </w:t>
      </w:r>
      <w:r w:rsidRPr="00767F00">
        <w:t xml:space="preserve">est </w:t>
      </w:r>
      <w:r w:rsidR="00003038">
        <w:t>donc</w:t>
      </w:r>
      <w:r w:rsidR="00944688">
        <w:t xml:space="preserve"> </w:t>
      </w:r>
      <w:r w:rsidR="004F44C7">
        <w:t xml:space="preserve">aussi </w:t>
      </w:r>
      <w:r w:rsidRPr="00767F00">
        <w:t>plus subtil</w:t>
      </w:r>
      <w:r w:rsidR="00944688">
        <w:t xml:space="preserve"> </w:t>
      </w:r>
      <w:r w:rsidRPr="00767F00">
        <w:t>: pour que le client puisse percevoir la valeur du conseil, celle-ci doit être activement produite, à travers des micro-activités délibérées de mise en valeur, par lesquelles le consultant construit sa légitimité tout au long de la mission, classées en cinq catégories de pratique </w:t>
      </w:r>
      <w:r w:rsidRPr="00767F00">
        <w:fldChar w:fldCharType="begin"/>
      </w:r>
      <w:r w:rsidR="005A6AB8">
        <w:instrText xml:space="preserve"> ADDIN ZOTERO_ITEM CSL_CITATION {"citationID":"AEu8G7gr","properties":{"unsorted":false,"formattedCitation":"(Bourgoin,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Pr="00767F00">
        <w:fldChar w:fldCharType="separate"/>
      </w:r>
      <w:r w:rsidRPr="00767F00">
        <w:rPr>
          <w:noProof/>
        </w:rPr>
        <w:t>(Bourgoin, 2014; Elmholdt et al., 2025)</w:t>
      </w:r>
      <w:r w:rsidRPr="00767F00">
        <w:fldChar w:fldCharType="end"/>
      </w:r>
      <w:r w:rsidRPr="00767F00">
        <w:t xml:space="preserve"> : la formulation commerciale du service, la présentation graphique du diagnostic, le signalement de l’activité, la montée en compétence du consultant et la production de son autorité.</w:t>
      </w:r>
      <w:r w:rsidR="003C45FF">
        <w:t xml:space="preserve"> </w:t>
      </w:r>
    </w:p>
    <w:p w14:paraId="59FBAD6F" w14:textId="77777777" w:rsidR="00B8400D" w:rsidRDefault="00A46BEA" w:rsidP="005E3030">
      <w:r w:rsidRPr="00767F00">
        <w:t xml:space="preserve">La </w:t>
      </w:r>
      <w:proofErr w:type="spellStart"/>
      <w:r w:rsidRPr="00767F00">
        <w:t>co-création</w:t>
      </w:r>
      <w:proofErr w:type="spellEnd"/>
      <w:r w:rsidRPr="00767F00">
        <w:t xml:space="preserve"> de valeur perçue</w:t>
      </w:r>
      <w:r>
        <w:t xml:space="preserve"> du conseil,</w:t>
      </w:r>
      <w:r w:rsidRPr="00767F00">
        <w:t xml:space="preserve"> </w:t>
      </w:r>
      <w:r w:rsidR="008954F2" w:rsidRPr="008954F2">
        <w:t>implique</w:t>
      </w:r>
      <w:r w:rsidRPr="00767F00">
        <w:t xml:space="preserve"> </w:t>
      </w:r>
      <w:r w:rsidR="003C45FF">
        <w:t xml:space="preserve">donc </w:t>
      </w:r>
      <w:r>
        <w:t xml:space="preserve">une lisibilité </w:t>
      </w:r>
      <w:r w:rsidRPr="00767F00">
        <w:t xml:space="preserve">des </w:t>
      </w:r>
      <w:r>
        <w:t>contributions</w:t>
      </w:r>
      <w:r w:rsidR="00A6591F">
        <w:t xml:space="preserve"> des parties.</w:t>
      </w:r>
      <w:r w:rsidR="003C5436">
        <w:t xml:space="preserve"> </w:t>
      </w:r>
      <w:r w:rsidR="008D2CAB">
        <w:t>Au fond, l</w:t>
      </w:r>
      <w:r w:rsidR="003C5436" w:rsidRPr="00B04FE6">
        <w:t>e client ne peut valoriser que ce qu’il perçoit </w:t>
      </w:r>
      <w:r w:rsidR="003C5436" w:rsidRPr="00B04FE6">
        <w:fldChar w:fldCharType="begin"/>
      </w:r>
      <w:r w:rsidR="005A6AB8">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3C5436" w:rsidRPr="00B04FE6">
        <w:fldChar w:fldCharType="separate"/>
      </w:r>
      <w:r w:rsidR="003C5436" w:rsidRPr="00B04FE6">
        <w:rPr>
          <w:noProof/>
        </w:rPr>
        <w:t>(Bowman &amp; Ambrosini, 2000)</w:t>
      </w:r>
      <w:r w:rsidR="003C5436" w:rsidRPr="00B04FE6">
        <w:fldChar w:fldCharType="end"/>
      </w:r>
      <w:r w:rsidR="003C5436">
        <w:t xml:space="preserve">. </w:t>
      </w:r>
    </w:p>
    <w:p w14:paraId="27396CB1" w14:textId="77777777" w:rsidR="006D6165" w:rsidRDefault="003C5436" w:rsidP="003574A2">
      <w:r>
        <w:t>Or</w:t>
      </w:r>
      <w:r w:rsidRPr="00B04FE6">
        <w:t>, l’IA floute</w:t>
      </w:r>
      <w:r w:rsidR="00FD6F27">
        <w:t xml:space="preserve"> </w:t>
      </w:r>
      <w:r w:rsidR="00584A79">
        <w:t>l</w:t>
      </w:r>
      <w:r w:rsidR="000D0F9B">
        <w:t>’attribution aux acteurs.</w:t>
      </w:r>
      <w:r w:rsidR="00823384">
        <w:t xml:space="preserve"> </w:t>
      </w:r>
    </w:p>
    <w:p w14:paraId="610B9552" w14:textId="77777777" w:rsidR="003574A2" w:rsidRPr="009E4594" w:rsidRDefault="00044189" w:rsidP="003574A2">
      <w:r>
        <w:t>I</w:t>
      </w:r>
      <w:r w:rsidR="003574A2">
        <w:t>l</w:t>
      </w:r>
      <w:r w:rsidR="003574A2">
        <w:t xml:space="preserve"> est </w:t>
      </w:r>
      <w:r w:rsidR="00CD33B7">
        <w:t xml:space="preserve">presque </w:t>
      </w:r>
      <w:r w:rsidR="00542366">
        <w:t>impossible</w:t>
      </w:r>
      <w:r w:rsidR="003574A2">
        <w:t xml:space="preserve"> de faire la différence entre </w:t>
      </w:r>
      <w:r w:rsidR="003574A2" w:rsidRPr="00B04FE6">
        <w:t xml:space="preserve">une interaction avec un humain </w:t>
      </w:r>
      <w:r w:rsidR="003574A2">
        <w:t xml:space="preserve">et </w:t>
      </w:r>
      <w:r w:rsidR="003574A2" w:rsidRPr="00B04FE6">
        <w:t>avec une IA</w:t>
      </w:r>
      <w:r w:rsidR="00357D02">
        <w:t xml:space="preserve">. L’un et l’autre </w:t>
      </w:r>
      <w:r w:rsidR="003574A2" w:rsidRPr="00B04FE6">
        <w:t>sont</w:t>
      </w:r>
      <w:r w:rsidR="00E20760">
        <w:t xml:space="preserve"> désormais, </w:t>
      </w:r>
      <w:r w:rsidR="003574A2" w:rsidRPr="00B04FE6">
        <w:t xml:space="preserve">inextricablement liés </w:t>
      </w:r>
      <w:r w:rsidR="003574A2">
        <w:t xml:space="preserve">dans le processus de </w:t>
      </w:r>
      <w:proofErr w:type="spellStart"/>
      <w:r w:rsidR="003574A2" w:rsidRPr="00B04FE6">
        <w:t>co-cré</w:t>
      </w:r>
      <w:r w:rsidR="003574A2">
        <w:t>ation</w:t>
      </w:r>
      <w:proofErr w:type="spellEnd"/>
      <w:r w:rsidR="003574A2" w:rsidRPr="00B04FE6">
        <w:t xml:space="preserve"> de valeur </w:t>
      </w:r>
      <w:r w:rsidR="003574A2" w:rsidRPr="00B04FE6">
        <w:fldChar w:fldCharType="begin"/>
      </w:r>
      <w:r w:rsidR="003574A2" w:rsidRPr="00B04FE6">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3574A2" w:rsidRPr="00B04FE6">
        <w:fldChar w:fldCharType="separate"/>
      </w:r>
      <w:r w:rsidR="003574A2" w:rsidRPr="00B04FE6">
        <w:rPr>
          <w:noProof/>
        </w:rPr>
        <w:t>(</w:t>
      </w:r>
      <w:bookmarkStart w:id="2" w:name="_Hlk228061288"/>
      <w:r w:rsidR="003574A2" w:rsidRPr="00B04FE6">
        <w:rPr>
          <w:noProof/>
        </w:rPr>
        <w:t>Kaartemo &amp; Helkkula, 2025</w:t>
      </w:r>
      <w:bookmarkEnd w:id="2"/>
      <w:r w:rsidR="003574A2" w:rsidRPr="00B04FE6">
        <w:rPr>
          <w:noProof/>
        </w:rPr>
        <w:t>)</w:t>
      </w:r>
      <w:r w:rsidR="003574A2" w:rsidRPr="00B04FE6">
        <w:fldChar w:fldCharType="end"/>
      </w:r>
      <w:r w:rsidR="003574A2" w:rsidRPr="00B04FE6">
        <w:t>.</w:t>
      </w:r>
      <w:r w:rsidR="00DF2139">
        <w:t xml:space="preserve"> </w:t>
      </w:r>
      <w:r w:rsidR="00295076">
        <w:t xml:space="preserve">Les praticiens du conseil ont eux-mêmes du mal à percevoir </w:t>
      </w:r>
      <w:r w:rsidR="00295076">
        <w:t xml:space="preserve">les effets de </w:t>
      </w:r>
      <w:r w:rsidR="00295076">
        <w:t xml:space="preserve">l’IA sur leurs propres pratiques </w:t>
      </w:r>
      <w:r w:rsidR="00295076">
        <w:fldChar w:fldCharType="begin"/>
      </w:r>
      <w:r w:rsidR="00295076">
        <w:instrText xml:space="preserve"> ADDIN ZOTERO_ITEM CSL_CITATION {"citationID":"QAaedQDB","properties":{"unsorted":false,"formattedCitation":"(Cahier &amp; Quesson, 2025)","plainCitation":"(Cahier &amp; Quesson, 2025)","noteIndex":0},"citationItems":[{"id":10027,"uris":["http://zotero.org/users/12622049/items/GVFDL83E"],"itemData":{"id":10027,"type":"article-journal","citation-key":"cahierTravaillerAvecIA2025","container-title":"Chaire Futurs de l'Industrie et du Travail (FIT)","language":"fr","publisher":"Les ouvrages de la chaire FIT2","source":"Zotero","title":"Travailler avec les IA génératives","author":[{"family":"Cahier","given":"Marie-Laure"},{"family":"Quesson","given":"Pierre"}],"issued":{"date-parts":[["2025"]]}}}],"schema":"https://github.com/citation-style-language/schema/raw/master/csl-citation.json"} </w:instrText>
      </w:r>
      <w:r w:rsidR="00295076">
        <w:fldChar w:fldCharType="separate"/>
      </w:r>
      <w:r w:rsidR="00295076">
        <w:rPr>
          <w:noProof/>
        </w:rPr>
        <w:t>(Cahier &amp; Quesson, 2025)</w:t>
      </w:r>
      <w:r w:rsidR="00295076">
        <w:fldChar w:fldCharType="end"/>
      </w:r>
      <w:r w:rsidR="00295076">
        <w:t>.</w:t>
      </w:r>
    </w:p>
    <w:p w14:paraId="146C4E86" w14:textId="77777777" w:rsidR="00C31C99" w:rsidRPr="00D30C5F" w:rsidRDefault="00AE5064" w:rsidP="00212EF4">
      <w:r>
        <w:t>L</w:t>
      </w:r>
      <w:r w:rsidR="00B410D4">
        <w:t xml:space="preserve">a relation au sein de l’interaction humain-IA devient asymétrique et </w:t>
      </w:r>
      <w:proofErr w:type="spellStart"/>
      <w:r w:rsidR="00B410D4">
        <w:t>bi-directionnelle</w:t>
      </w:r>
      <w:proofErr w:type="spellEnd"/>
      <w:r w:rsidR="00B410D4">
        <w:t xml:space="preserve">. </w:t>
      </w:r>
      <w:r w:rsidR="00B410D4" w:rsidRPr="00B410D4">
        <w:t>Les rôles de superviseur et de subordonné deviennent fluides et peuvent s'inverser au cours d'une même interaction</w:t>
      </w:r>
      <w:r w:rsidR="00B410D4">
        <w:t>.</w:t>
      </w:r>
      <w:r w:rsidR="00FE3334">
        <w:t xml:space="preserve"> </w:t>
      </w:r>
      <w:r w:rsidR="00FE3334" w:rsidRPr="00FE3334">
        <w:t>Non seulement les humains peuvent déléguer des tâches de plus en plus complexes (et même des préférences de résultats) à l'outil, mais l'artefact peut désormais déléguer lui-même des tâches aux humains</w:t>
      </w:r>
      <w:r w:rsidR="00D30C5F">
        <w:t xml:space="preserve"> </w:t>
      </w:r>
      <w:r w:rsidR="00C31C99" w:rsidRPr="00B04FE6">
        <w:rPr>
          <w:rFonts w:eastAsia="Times New Roman"/>
        </w:rPr>
        <w:fldChar w:fldCharType="begin"/>
      </w:r>
      <w:r w:rsidR="00C31C99">
        <w:rPr>
          <w:rFonts w:eastAsia="Times New Roman"/>
        </w:rPr>
        <w:instrText xml:space="preserve"> ADDIN ZOTERO_ITEM CSL_CITATION {"citationID":"Zq8CU7Vp","properties":{"unsorted":false,"formattedCitation":"(Baird &amp; Maruping, 2021; Raisch &amp; Fomina, 2024)","plainCitation":"(Baird &amp; Maruping, 2021; Raisch &amp; Fomina, 2024)","noteIndex":0},"citationItems":[{"id":7247,"uris":["http://zotero.org/users/12622049/items/YSZN3SYU"],"itemData":{"id":7247,"type":"article-journal","abstract":"The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C31C99" w:rsidRPr="00B04FE6">
        <w:rPr>
          <w:rFonts w:eastAsia="Times New Roman"/>
        </w:rPr>
        <w:fldChar w:fldCharType="separate"/>
      </w:r>
      <w:r w:rsidR="00C31C99" w:rsidRPr="00B04FE6">
        <w:rPr>
          <w:rFonts w:eastAsia="Times New Roman"/>
          <w:noProof/>
        </w:rPr>
        <w:t>(Baird &amp; Maruping, 2021)</w:t>
      </w:r>
      <w:r w:rsidR="00C31C99" w:rsidRPr="00B04FE6">
        <w:rPr>
          <w:rFonts w:eastAsia="Times New Roman"/>
        </w:rPr>
        <w:fldChar w:fldCharType="end"/>
      </w:r>
      <w:r w:rsidR="00D30C5F">
        <w:rPr>
          <w:rFonts w:eastAsia="Times New Roman"/>
        </w:rPr>
        <w:t>.</w:t>
      </w:r>
    </w:p>
    <w:p w14:paraId="1A0D1517" w14:textId="77777777" w:rsidR="00F167CB" w:rsidRDefault="00AE5064" w:rsidP="00212EF4">
      <w:r>
        <w:t>L</w:t>
      </w:r>
      <w:r w:rsidR="00861419" w:rsidRPr="00B04FE6">
        <w:t xml:space="preserve">’algorithme </w:t>
      </w:r>
      <w:r w:rsidR="00861419">
        <w:t xml:space="preserve">est </w:t>
      </w:r>
      <w:r w:rsidR="00861419" w:rsidRPr="00B04FE6">
        <w:t>une boite noire</w:t>
      </w:r>
      <w:r w:rsidR="00861419">
        <w:t xml:space="preserve">, par définition non accessible. Chercher à l’ouvrir ne peut aider à </w:t>
      </w:r>
      <w:r w:rsidR="008E065A">
        <w:t xml:space="preserve">saisir </w:t>
      </w:r>
      <w:r>
        <w:t>l’origine d’un</w:t>
      </w:r>
      <w:r w:rsidR="00AB6CE8">
        <w:t>e production</w:t>
      </w:r>
      <w:r w:rsidR="00011C2F">
        <w:t xml:space="preserve">, </w:t>
      </w:r>
      <w:r w:rsidR="00861419">
        <w:t xml:space="preserve">à fortiori lorsque l’IA agit au sein d’un système sociotechnique distribué. </w:t>
      </w:r>
      <w:r w:rsidR="00B74C6E">
        <w:t>Désormais,</w:t>
      </w:r>
      <w:r w:rsidR="00BF25CA">
        <w:t xml:space="preserve"> p</w:t>
      </w:r>
      <w:r w:rsidR="00BF25CA" w:rsidRPr="00B04FE6">
        <w:t xml:space="preserve">ersonne ne détient plus le contrôle total du résultat </w:t>
      </w:r>
      <w:r w:rsidR="00BF25CA" w:rsidRPr="00B04FE6">
        <w:fldChar w:fldCharType="begin"/>
      </w:r>
      <w:r w:rsidR="00BF25CA">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BF25CA" w:rsidRPr="00B04FE6">
        <w:fldChar w:fldCharType="separate"/>
      </w:r>
      <w:r w:rsidR="00BF25CA" w:rsidRPr="00B04FE6">
        <w:rPr>
          <w:noProof/>
        </w:rPr>
        <w:t>(Raisch &amp; Krakowski, 2020)</w:t>
      </w:r>
      <w:r w:rsidR="00BF25CA" w:rsidRPr="00B04FE6">
        <w:fldChar w:fldCharType="end"/>
      </w:r>
      <w:r w:rsidR="00BF25CA" w:rsidRPr="00B04FE6">
        <w:t xml:space="preserve">. </w:t>
      </w:r>
      <w:r w:rsidR="00C6290C">
        <w:t xml:space="preserve">L’IA n’est </w:t>
      </w:r>
      <w:r w:rsidR="00F167CB">
        <w:t xml:space="preserve">plus </w:t>
      </w:r>
      <w:r w:rsidR="00C6290C">
        <w:t xml:space="preserve">observable que par </w:t>
      </w:r>
      <w:r w:rsidR="00D521E3">
        <w:t>s</w:t>
      </w:r>
      <w:r w:rsidR="00C6290C">
        <w:t xml:space="preserve">es effets </w:t>
      </w:r>
      <w:r w:rsidR="00861419">
        <w:t xml:space="preserve">au sein du système </w:t>
      </w:r>
      <w:r w:rsidR="002E2D6B">
        <w:t>dans</w:t>
      </w:r>
      <w:r w:rsidR="00861419">
        <w:t xml:space="preserve"> lequel elle interagit </w:t>
      </w:r>
      <w:r w:rsidR="00861419" w:rsidRPr="00B04FE6">
        <w:fldChar w:fldCharType="begin"/>
      </w:r>
      <w:r w:rsidR="00861419">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ideals.","citation-key":"anannySeeingKnowingLimitations2018","container-title":"New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861419" w:rsidRPr="00B04FE6">
        <w:fldChar w:fldCharType="separate"/>
      </w:r>
      <w:r w:rsidR="00861419" w:rsidRPr="00B04FE6">
        <w:rPr>
          <w:noProof/>
        </w:rPr>
        <w:t>(Ananny &amp; Crawford, 2018)</w:t>
      </w:r>
      <w:r w:rsidR="00861419" w:rsidRPr="00B04FE6">
        <w:fldChar w:fldCharType="end"/>
      </w:r>
      <w:r w:rsidR="00861419">
        <w:t>.</w:t>
      </w:r>
      <w:r w:rsidR="00BF25CA">
        <w:t xml:space="preserve"> </w:t>
      </w:r>
    </w:p>
    <w:p w14:paraId="02EEE5DB" w14:textId="77777777" w:rsidR="009E6F67" w:rsidRDefault="008D1B03" w:rsidP="00AD0219">
      <w:pPr>
        <w:rPr>
          <w:rFonts w:eastAsia="Times New Roman"/>
        </w:rPr>
      </w:pPr>
      <w:r>
        <w:lastRenderedPageBreak/>
        <w:t xml:space="preserve">La </w:t>
      </w:r>
      <w:r w:rsidR="00FA5004">
        <w:t xml:space="preserve">combinaison </w:t>
      </w:r>
      <w:r w:rsidR="00FA48B7">
        <w:t xml:space="preserve">humain-IA </w:t>
      </w:r>
      <w:r>
        <w:t xml:space="preserve">a pour effet, d’augmenter </w:t>
      </w:r>
      <w:r w:rsidR="00212EF4" w:rsidRPr="00212EF4">
        <w:rPr>
          <w:rFonts w:eastAsia="Times New Roman"/>
        </w:rPr>
        <w:t xml:space="preserve">la </w:t>
      </w:r>
      <w:r w:rsidR="00FA48B7">
        <w:rPr>
          <w:rFonts w:eastAsia="Times New Roman"/>
        </w:rPr>
        <w:t xml:space="preserve">création de </w:t>
      </w:r>
      <w:r w:rsidR="00212EF4" w:rsidRPr="00212EF4">
        <w:rPr>
          <w:rFonts w:eastAsia="Times New Roman"/>
        </w:rPr>
        <w:t>connaissance</w:t>
      </w:r>
      <w:r w:rsidR="00FA48B7">
        <w:rPr>
          <w:rFonts w:eastAsia="Times New Roman"/>
        </w:rPr>
        <w:t>s</w:t>
      </w:r>
      <w:r w:rsidR="00212EF4" w:rsidRPr="00212EF4">
        <w:rPr>
          <w:rFonts w:eastAsia="Times New Roman"/>
        </w:rPr>
        <w:t xml:space="preserve"> </w:t>
      </w:r>
      <w:r w:rsidR="00212EF4">
        <w:rPr>
          <w:rFonts w:eastAsia="Times New Roman"/>
        </w:rPr>
        <w:t>managériale</w:t>
      </w:r>
      <w:r w:rsidR="00FA48B7">
        <w:rPr>
          <w:rFonts w:eastAsia="Times New Roman"/>
        </w:rPr>
        <w:t>s</w:t>
      </w:r>
      <w:r>
        <w:rPr>
          <w:rFonts w:eastAsia="Times New Roman"/>
        </w:rPr>
        <w:t xml:space="preserve"> </w:t>
      </w:r>
      <w:r>
        <w:rPr>
          <w:rFonts w:eastAsia="Times New Roman"/>
        </w:rPr>
        <w:fldChar w:fldCharType="begin"/>
      </w:r>
      <w:r>
        <w:rPr>
          <w:rFonts w:eastAsia="Times New Roman"/>
        </w:rPr>
        <w:instrText xml:space="preserve"> ADDIN ZOTERO_ITEM CSL_CITATION {"citationID":"rKnWqVZq","properties":{"unsorted":false,"formattedCitation":"(Harfouche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Pr>
          <w:rFonts w:eastAsia="Times New Roman"/>
        </w:rPr>
        <w:fldChar w:fldCharType="separate"/>
      </w:r>
      <w:r>
        <w:rPr>
          <w:rFonts w:eastAsia="Times New Roman"/>
          <w:noProof/>
        </w:rPr>
        <w:t>(Harfouche et al., 2023)</w:t>
      </w:r>
      <w:r>
        <w:rPr>
          <w:rFonts w:eastAsia="Times New Roman"/>
        </w:rPr>
        <w:fldChar w:fldCharType="end"/>
      </w:r>
      <w:r>
        <w:rPr>
          <w:rFonts w:eastAsia="Times New Roman"/>
        </w:rPr>
        <w:t xml:space="preserve">. Mais l’association révèle </w:t>
      </w:r>
      <w:r w:rsidR="00212EF4" w:rsidRPr="00212EF4">
        <w:rPr>
          <w:rFonts w:eastAsia="Times New Roman"/>
        </w:rPr>
        <w:t>des effets plus profonds</w:t>
      </w:r>
      <w:r w:rsidR="000C19A9">
        <w:rPr>
          <w:rFonts w:eastAsia="Times New Roman"/>
        </w:rPr>
        <w:t xml:space="preserve"> sur les compétences nécessaires à cette création</w:t>
      </w:r>
      <w:r w:rsidR="00212EF4" w:rsidRPr="00212EF4">
        <w:rPr>
          <w:rFonts w:eastAsia="Times New Roman"/>
        </w:rPr>
        <w:t>.</w:t>
      </w:r>
      <w:r w:rsidR="009E6F67">
        <w:rPr>
          <w:rFonts w:eastAsia="Times New Roman"/>
        </w:rPr>
        <w:t xml:space="preserve"> </w:t>
      </w:r>
    </w:p>
    <w:p w14:paraId="21F4B583" w14:textId="77777777" w:rsidR="007560A3" w:rsidRDefault="009E6F67" w:rsidP="00AD0219">
      <w:pPr>
        <w:rPr>
          <w:rFonts w:eastAsia="Times New Roman"/>
        </w:rPr>
      </w:pPr>
      <w:r>
        <w:rPr>
          <w:rFonts w:eastAsia="Times New Roman"/>
        </w:rPr>
        <w:t xml:space="preserve">Certaines études montrent que </w:t>
      </w:r>
      <w:r w:rsidR="00686109">
        <w:rPr>
          <w:rFonts w:eastAsia="Times New Roman"/>
        </w:rPr>
        <w:t>l’</w:t>
      </w:r>
      <w:r w:rsidR="000168C3">
        <w:rPr>
          <w:rFonts w:eastAsia="Times New Roman"/>
        </w:rPr>
        <w:t>IA</w:t>
      </w:r>
      <w:r w:rsidR="00686109">
        <w:rPr>
          <w:rFonts w:eastAsia="Times New Roman"/>
        </w:rPr>
        <w:t xml:space="preserve"> combinée à l’humain</w:t>
      </w:r>
      <w:r>
        <w:rPr>
          <w:rFonts w:eastAsia="Times New Roman"/>
        </w:rPr>
        <w:t>,</w:t>
      </w:r>
      <w:r w:rsidR="000168C3">
        <w:rPr>
          <w:rFonts w:eastAsia="Times New Roman"/>
        </w:rPr>
        <w:t xml:space="preserve"> </w:t>
      </w:r>
      <w:r w:rsidR="00D63BAE">
        <w:rPr>
          <w:rFonts w:eastAsia="Times New Roman"/>
        </w:rPr>
        <w:t>alimente</w:t>
      </w:r>
      <w:r w:rsidR="000168C3">
        <w:rPr>
          <w:rFonts w:eastAsia="Times New Roman"/>
        </w:rPr>
        <w:t xml:space="preserve"> une dynamique duale</w:t>
      </w:r>
      <w:r w:rsidR="00686109">
        <w:rPr>
          <w:rFonts w:eastAsia="Times New Roman"/>
        </w:rPr>
        <w:t xml:space="preserve"> </w:t>
      </w:r>
      <w:r w:rsidR="00686109">
        <w:rPr>
          <w:rFonts w:eastAsia="Times New Roman"/>
        </w:rPr>
        <w:fldChar w:fldCharType="begin"/>
      </w:r>
      <w:r w:rsidR="00686109">
        <w:rPr>
          <w:rFonts w:eastAsia="Times New Roman"/>
        </w:rPr>
        <w:instrText xml:space="preserve"> ADDIN ZOTERO_ITEM CSL_CITATION {"citationID":"jCIRE3fb","properties":{"unsorted":false,"formattedCitation":"(Krakowski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advantage.","call-number":"1*","citation-key":"krakowskiArtificialIntelligenceChanging2023","container-title":"Strategic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686109">
        <w:rPr>
          <w:rFonts w:eastAsia="Times New Roman"/>
        </w:rPr>
        <w:fldChar w:fldCharType="separate"/>
      </w:r>
      <w:r w:rsidR="00686109">
        <w:rPr>
          <w:rFonts w:eastAsia="Times New Roman"/>
          <w:noProof/>
        </w:rPr>
        <w:t>(K</w:t>
      </w:r>
      <w:r w:rsidR="00686109">
        <w:rPr>
          <w:rFonts w:eastAsia="Times New Roman"/>
          <w:noProof/>
        </w:rPr>
        <w:t>rakowski et al.</w:t>
      </w:r>
      <w:r w:rsidR="00686109">
        <w:rPr>
          <w:rFonts w:eastAsia="Times New Roman"/>
          <w:noProof/>
        </w:rPr>
        <w:t xml:space="preserve">, </w:t>
      </w:r>
      <w:r w:rsidR="00686109">
        <w:rPr>
          <w:rFonts w:eastAsia="Times New Roman"/>
          <w:noProof/>
        </w:rPr>
        <w:t>2023)</w:t>
      </w:r>
      <w:r w:rsidR="00686109">
        <w:rPr>
          <w:rFonts w:eastAsia="Times New Roman"/>
        </w:rPr>
        <w:fldChar w:fldCharType="end"/>
      </w:r>
      <w:r w:rsidR="000168C3">
        <w:rPr>
          <w:rFonts w:eastAsia="Times New Roman"/>
        </w:rPr>
        <w:t>. D’un côté, l’IA accélère l</w:t>
      </w:r>
      <w:r w:rsidR="000168C3" w:rsidRPr="000168C3">
        <w:rPr>
          <w:rFonts w:eastAsia="Times New Roman"/>
        </w:rPr>
        <w:t xml:space="preserve">'obsolescence des compétences </w:t>
      </w:r>
      <w:r w:rsidR="000168C3">
        <w:rPr>
          <w:rFonts w:eastAsia="Times New Roman"/>
        </w:rPr>
        <w:t xml:space="preserve">expertes </w:t>
      </w:r>
      <w:r w:rsidR="000168C3" w:rsidRPr="000168C3">
        <w:rPr>
          <w:rFonts w:eastAsia="Times New Roman"/>
        </w:rPr>
        <w:t>traditionnelles</w:t>
      </w:r>
      <w:r w:rsidR="00DF1748">
        <w:rPr>
          <w:rFonts w:eastAsia="Times New Roman"/>
        </w:rPr>
        <w:t xml:space="preserve">, car </w:t>
      </w:r>
      <w:r w:rsidR="00AD0219" w:rsidRPr="00AD0219">
        <w:rPr>
          <w:rFonts w:eastAsia="Times New Roman"/>
        </w:rPr>
        <w:t xml:space="preserve">les algorithmes, facilement réplicables et sans barrière à l'imitation, banalisent les compétences métier historiques (la </w:t>
      </w:r>
      <w:r w:rsidR="000168C3">
        <w:rPr>
          <w:rFonts w:eastAsia="Times New Roman"/>
        </w:rPr>
        <w:t>« </w:t>
      </w:r>
      <w:r w:rsidR="00AD0219" w:rsidRPr="00AD0219">
        <w:rPr>
          <w:rFonts w:eastAsia="Times New Roman"/>
        </w:rPr>
        <w:t>substitution</w:t>
      </w:r>
      <w:r w:rsidR="000168C3">
        <w:rPr>
          <w:rFonts w:eastAsia="Times New Roman"/>
        </w:rPr>
        <w:t> »</w:t>
      </w:r>
      <w:r w:rsidR="00AD0219" w:rsidRPr="00AD0219">
        <w:rPr>
          <w:rFonts w:eastAsia="Times New Roman"/>
        </w:rPr>
        <w:t>)</w:t>
      </w:r>
      <w:r w:rsidR="000168C3">
        <w:rPr>
          <w:rFonts w:eastAsia="Times New Roman"/>
        </w:rPr>
        <w:t xml:space="preserve">. </w:t>
      </w:r>
      <w:r w:rsidR="00AD0219" w:rsidRPr="00AD0219">
        <w:rPr>
          <w:rFonts w:eastAsia="Times New Roman"/>
        </w:rPr>
        <w:t>De l'autre côté, elle crée de nouvelles sources d'avantage compétitif</w:t>
      </w:r>
      <w:r w:rsidR="000168C3">
        <w:rPr>
          <w:rFonts w:eastAsia="Times New Roman"/>
        </w:rPr>
        <w:t>,</w:t>
      </w:r>
      <w:r w:rsidR="00AD0219" w:rsidRPr="00AD0219">
        <w:rPr>
          <w:rFonts w:eastAsia="Times New Roman"/>
        </w:rPr>
        <w:t xml:space="preserve"> à l'intersection entre l'humain et la machine (la </w:t>
      </w:r>
      <w:r w:rsidR="000168C3">
        <w:rPr>
          <w:rFonts w:eastAsia="Times New Roman"/>
        </w:rPr>
        <w:t>« </w:t>
      </w:r>
      <w:r w:rsidR="00AD0219" w:rsidRPr="00AD0219">
        <w:rPr>
          <w:rFonts w:eastAsia="Times New Roman"/>
        </w:rPr>
        <w:t>complémentarité</w:t>
      </w:r>
      <w:r w:rsidR="000168C3">
        <w:rPr>
          <w:rFonts w:eastAsia="Times New Roman"/>
        </w:rPr>
        <w:t> »</w:t>
      </w:r>
      <w:r w:rsidR="00AD0219" w:rsidRPr="00AD0219">
        <w:rPr>
          <w:rFonts w:eastAsia="Times New Roman"/>
        </w:rPr>
        <w:t>)</w:t>
      </w:r>
      <w:r w:rsidR="000168C3">
        <w:rPr>
          <w:rFonts w:eastAsia="Times New Roman"/>
        </w:rPr>
        <w:t xml:space="preserve">. </w:t>
      </w:r>
      <w:r w:rsidR="000168C3" w:rsidRPr="000168C3">
        <w:rPr>
          <w:rFonts w:eastAsia="Times New Roman"/>
        </w:rPr>
        <w:t>Ce nouvel avantage compétitif est robuste car il repose sur des ressources hétérogènes et ambiguës sur le plan causal</w:t>
      </w:r>
      <w:r w:rsidR="005D2B9B">
        <w:rPr>
          <w:rFonts w:eastAsia="Times New Roman"/>
        </w:rPr>
        <w:t xml:space="preserve"> </w:t>
      </w:r>
      <w:r w:rsidR="000168C3" w:rsidRPr="000168C3">
        <w:rPr>
          <w:rFonts w:eastAsia="Times New Roman"/>
        </w:rPr>
        <w:t>: il est difficile pour des concurrents</w:t>
      </w:r>
      <w:r w:rsidR="00240508">
        <w:rPr>
          <w:rFonts w:eastAsia="Times New Roman"/>
        </w:rPr>
        <w:t>,</w:t>
      </w:r>
      <w:r w:rsidR="000168C3" w:rsidRPr="000168C3">
        <w:rPr>
          <w:rFonts w:eastAsia="Times New Roman"/>
        </w:rPr>
        <w:t xml:space="preserve"> de comprendre et d'imiter exactement comment un humain interagit de façon optimale avec son IA</w:t>
      </w:r>
      <w:r w:rsidR="00686109">
        <w:rPr>
          <w:rFonts w:eastAsia="Times New Roman"/>
        </w:rPr>
        <w:t xml:space="preserve">. </w:t>
      </w:r>
      <w:r w:rsidR="0000481D">
        <w:rPr>
          <w:rFonts w:eastAsia="Times New Roman"/>
        </w:rPr>
        <w:t xml:space="preserve">Autrement dit, </w:t>
      </w:r>
      <w:r w:rsidR="00012BA3">
        <w:rPr>
          <w:rFonts w:eastAsia="Times New Roman"/>
        </w:rPr>
        <w:t xml:space="preserve">savoir </w:t>
      </w:r>
      <w:r w:rsidR="00AB24B9">
        <w:rPr>
          <w:rFonts w:eastAsia="Times New Roman"/>
        </w:rPr>
        <w:t xml:space="preserve">travailler avec </w:t>
      </w:r>
      <w:r w:rsidR="00012BA3">
        <w:rPr>
          <w:rFonts w:eastAsia="Times New Roman"/>
        </w:rPr>
        <w:t>l’</w:t>
      </w:r>
      <w:r w:rsidR="00650564">
        <w:rPr>
          <w:rFonts w:eastAsia="Times New Roman"/>
        </w:rPr>
        <w:t>IA est</w:t>
      </w:r>
      <w:r w:rsidR="00AB24B9">
        <w:rPr>
          <w:rFonts w:eastAsia="Times New Roman"/>
        </w:rPr>
        <w:t xml:space="preserve"> </w:t>
      </w:r>
      <w:r w:rsidR="001F505A">
        <w:rPr>
          <w:rFonts w:eastAsia="Times New Roman"/>
        </w:rPr>
        <w:t xml:space="preserve">un </w:t>
      </w:r>
      <w:r w:rsidR="00AB24B9">
        <w:rPr>
          <w:rFonts w:eastAsia="Times New Roman"/>
        </w:rPr>
        <w:t xml:space="preserve">atout </w:t>
      </w:r>
      <w:r w:rsidR="001F505A">
        <w:rPr>
          <w:rFonts w:eastAsia="Times New Roman"/>
        </w:rPr>
        <w:t>déterminant</w:t>
      </w:r>
      <w:r w:rsidR="004F420C">
        <w:rPr>
          <w:rFonts w:eastAsia="Times New Roman"/>
        </w:rPr>
        <w:t>,</w:t>
      </w:r>
      <w:r w:rsidR="00F0135D">
        <w:rPr>
          <w:rFonts w:eastAsia="Times New Roman"/>
        </w:rPr>
        <w:t xml:space="preserve"> mais </w:t>
      </w:r>
      <w:r w:rsidR="007560A3">
        <w:rPr>
          <w:rFonts w:eastAsia="Times New Roman"/>
        </w:rPr>
        <w:t>insaisissable.</w:t>
      </w:r>
    </w:p>
    <w:p w14:paraId="43E429D9" w14:textId="77777777" w:rsidR="00B93C3B" w:rsidRDefault="00045B3B" w:rsidP="005E3030">
      <w:pPr>
        <w:rPr>
          <w:rFonts w:eastAsia="Times New Roman"/>
        </w:rPr>
      </w:pPr>
      <w:r>
        <w:rPr>
          <w:rFonts w:eastAsia="Times New Roman"/>
        </w:rPr>
        <w:t xml:space="preserve">Si le défaut d’attribution aux acteurs, perturbe les conditions de la </w:t>
      </w:r>
      <w:proofErr w:type="spellStart"/>
      <w:r>
        <w:rPr>
          <w:rFonts w:eastAsia="Times New Roman"/>
        </w:rPr>
        <w:t>co-création</w:t>
      </w:r>
      <w:proofErr w:type="spellEnd"/>
      <w:r>
        <w:rPr>
          <w:rFonts w:eastAsia="Times New Roman"/>
        </w:rPr>
        <w:t xml:space="preserve"> de valeur perçue dans le conseil augmenté à l’IA, la clarté de l’attribution est aussi source de perturbation. </w:t>
      </w:r>
    </w:p>
    <w:p w14:paraId="232650B6" w14:textId="77777777" w:rsidR="00C05062" w:rsidRDefault="00045B3B" w:rsidP="00C05062">
      <w:r>
        <w:rPr>
          <w:rFonts w:eastAsia="Times New Roman"/>
        </w:rPr>
        <w:t xml:space="preserve">Le courant de littérature sur la perception de l’algorithme, montre que </w:t>
      </w:r>
      <w:r w:rsidR="00654F89">
        <w:rPr>
          <w:rFonts w:eastAsia="Times New Roman"/>
        </w:rPr>
        <w:t xml:space="preserve">la valeur perçue est aussi fonction </w:t>
      </w:r>
      <w:r w:rsidR="00A65753">
        <w:rPr>
          <w:rFonts w:eastAsia="Times New Roman"/>
        </w:rPr>
        <w:t>de facteurs exogènes </w:t>
      </w:r>
      <w:r w:rsidR="00F21D5E">
        <w:rPr>
          <w:rFonts w:eastAsia="Times New Roman"/>
        </w:rPr>
        <w:t xml:space="preserve">à l’algorithme lui-même </w:t>
      </w:r>
      <w:r w:rsidR="00A65753">
        <w:rPr>
          <w:rFonts w:eastAsia="Times New Roman"/>
        </w:rPr>
        <w:t xml:space="preserve">: </w:t>
      </w:r>
      <w:r w:rsidR="00C05062">
        <w:rPr>
          <w:rFonts w:eastAsia="Times New Roman"/>
        </w:rPr>
        <w:t xml:space="preserve">le </w:t>
      </w:r>
      <w:r w:rsidR="00984BFB">
        <w:rPr>
          <w:rFonts w:eastAsia="Times New Roman"/>
        </w:rPr>
        <w:t>degré</w:t>
      </w:r>
      <w:r w:rsidR="00654F89">
        <w:rPr>
          <w:rFonts w:eastAsia="Times New Roman"/>
        </w:rPr>
        <w:t xml:space="preserve"> d’</w:t>
      </w:r>
      <w:r w:rsidR="00654F89">
        <w:t xml:space="preserve">aversion ou </w:t>
      </w:r>
      <w:r w:rsidR="00654F89">
        <w:t>d’</w:t>
      </w:r>
      <w:r w:rsidR="00654F89">
        <w:t>appréciation de l’algorithme</w:t>
      </w:r>
      <w:r w:rsidR="00984BFB">
        <w:t xml:space="preserve"> </w:t>
      </w:r>
      <w:r w:rsidR="00654F89">
        <w:fldChar w:fldCharType="begin"/>
      </w:r>
      <w:r w:rsidR="00654F89">
        <w:instrText xml:space="preserve"> ADDIN ZOTERO_ITEM CSL_CITATION {"citationID":"ns2YDktM","properties":{"unsorted":false,"formattedCitation":"(De Jong et al., 2025; Dietvorst et al., 2014; Logg et al., 2019)","plainCitation":"(De Jong et al., 2025; Dietvorst et al., 2014; Logg et al., 2019)","dontUpdate":true,"noteIndex":0},"citationItems":[{"id":14609,"uris":["http://zotero.org/users/12622049/items/PNUE4PSR"],"itemData":{"id":14609,"type":"article-journal","abstract":"Prior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654F89">
        <w:fldChar w:fldCharType="separate"/>
      </w:r>
      <w:r w:rsidR="00984BFB">
        <w:rPr>
          <w:noProof/>
        </w:rPr>
        <w:t>(D</w:t>
      </w:r>
      <w:r w:rsidR="00654F89">
        <w:rPr>
          <w:noProof/>
        </w:rPr>
        <w:t>e Jong et al., 2025; Dietvorst et al., 2014; Logg et al., 2019)</w:t>
      </w:r>
      <w:r w:rsidR="00654F89">
        <w:fldChar w:fldCharType="end"/>
      </w:r>
      <w:r w:rsidR="00C05062">
        <w:t xml:space="preserve">. </w:t>
      </w:r>
      <w:r w:rsidR="00F954ED">
        <w:t>C</w:t>
      </w:r>
      <w:r w:rsidR="00C05062">
        <w:t>omme pour le consultant humain, l</w:t>
      </w:r>
      <w:r w:rsidR="00634F36">
        <w:t xml:space="preserve">a perception de la crédibilité de </w:t>
      </w:r>
      <w:r w:rsidR="00C05062">
        <w:t xml:space="preserve">l’IA </w:t>
      </w:r>
      <w:r w:rsidR="00634F36">
        <w:t xml:space="preserve">affecte l’expérience de </w:t>
      </w:r>
      <w:proofErr w:type="spellStart"/>
      <w:r w:rsidR="00634F36">
        <w:t>co-création</w:t>
      </w:r>
      <w:proofErr w:type="spellEnd"/>
      <w:r w:rsidR="00634F36">
        <w:t xml:space="preserve"> </w:t>
      </w:r>
      <w:r w:rsidR="00C05062">
        <w:fldChar w:fldCharType="begin"/>
      </w:r>
      <w:r w:rsidR="00C05062">
        <w:instrText xml:space="preserve"> ADDIN ZOTERO_ITEM CSL_CITATION {"citationID":"GdABkyXE","properties":{"unsorted":false,"formattedCitation":"(Khan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framework.","call-number":"4","citation-key":"khanAICredibilityConsumerAI2024a","container-title":"Journal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C05062">
        <w:fldChar w:fldCharType="separate"/>
      </w:r>
      <w:r w:rsidR="00C05062">
        <w:rPr>
          <w:noProof/>
        </w:rPr>
        <w:t>(Khan &amp; Mishra, 2024)</w:t>
      </w:r>
      <w:r w:rsidR="00C05062">
        <w:fldChar w:fldCharType="end"/>
      </w:r>
      <w:r w:rsidR="00D8413E">
        <w:t xml:space="preserve"> et par voie de conséquence, l’appropriation des connaissances managériales </w:t>
      </w:r>
      <w:r w:rsidR="00F954ED">
        <w:t>et in-fine, la valeur perçue.</w:t>
      </w:r>
      <w:r w:rsidR="00D8413E">
        <w:t xml:space="preserve">  </w:t>
      </w:r>
    </w:p>
    <w:p w14:paraId="0FF318A8" w14:textId="77777777" w:rsidR="004E1AE3" w:rsidRPr="008047FD" w:rsidRDefault="00810404" w:rsidP="008708FE">
      <w:r>
        <w:t>L</w:t>
      </w:r>
      <w:r>
        <w:t>orsqu</w:t>
      </w:r>
      <w:r w:rsidR="00F07999">
        <w:t>’</w:t>
      </w:r>
      <w:r w:rsidR="003C32AD">
        <w:t xml:space="preserve">elle </w:t>
      </w:r>
      <w:r>
        <w:t xml:space="preserve">prend part à la </w:t>
      </w:r>
      <w:proofErr w:type="spellStart"/>
      <w:r>
        <w:t>co-création</w:t>
      </w:r>
      <w:proofErr w:type="spellEnd"/>
      <w:r>
        <w:t xml:space="preserve"> des connaissances managériales</w:t>
      </w:r>
      <w:r>
        <w:t xml:space="preserve">, </w:t>
      </w:r>
      <w:r w:rsidR="003C32AD">
        <w:t xml:space="preserve">l’IA </w:t>
      </w:r>
      <w:r w:rsidR="00616DD7">
        <w:rPr>
          <w:rFonts w:eastAsia="Times New Roman"/>
        </w:rPr>
        <w:t xml:space="preserve">vient donc </w:t>
      </w:r>
      <w:r w:rsidR="00000B02">
        <w:t>perturbe</w:t>
      </w:r>
      <w:r w:rsidR="00616DD7">
        <w:t xml:space="preserve">r </w:t>
      </w:r>
      <w:r w:rsidR="009A513D">
        <w:t>(</w:t>
      </w:r>
      <w:r w:rsidR="009A513D">
        <w:t xml:space="preserve">au sens d’une modification de </w:t>
      </w:r>
      <w:r w:rsidR="009A513D">
        <w:t>l’</w:t>
      </w:r>
      <w:r w:rsidR="009A513D">
        <w:t>équilibre</w:t>
      </w:r>
      <w:r w:rsidR="009A513D">
        <w:t>),</w:t>
      </w:r>
      <w:r w:rsidR="00000B02">
        <w:t xml:space="preserve"> </w:t>
      </w:r>
      <w:r w:rsidR="00616DD7">
        <w:t xml:space="preserve">les </w:t>
      </w:r>
      <w:r w:rsidR="00000B02">
        <w:t>interactions</w:t>
      </w:r>
      <w:r w:rsidR="00E25526">
        <w:t xml:space="preserve"> du conseil</w:t>
      </w:r>
      <w:r w:rsidR="006449ED">
        <w:t xml:space="preserve">, </w:t>
      </w:r>
      <w:r w:rsidR="008047FD">
        <w:t xml:space="preserve">et par là même, la </w:t>
      </w:r>
      <w:r w:rsidR="006449ED">
        <w:t>valeur perçue</w:t>
      </w:r>
      <w:r w:rsidR="008047FD">
        <w:t xml:space="preserve"> du conseil</w:t>
      </w:r>
      <w:r w:rsidR="00A5121F">
        <w:t xml:space="preserve">. </w:t>
      </w:r>
      <w:r w:rsidR="008216AC">
        <w:t>No</w:t>
      </w:r>
      <w:r w:rsidR="003D28F3">
        <w:t xml:space="preserve">tre </w:t>
      </w:r>
      <w:r w:rsidR="008047FD">
        <w:t xml:space="preserve">travail cherche à explorer le phénomène : </w:t>
      </w:r>
      <w:r w:rsidR="00C66E09">
        <w:t xml:space="preserve">sous quelles </w:t>
      </w:r>
      <w:r w:rsidR="008708FE">
        <w:t>conditions</w:t>
      </w:r>
      <w:r w:rsidR="00C66E09">
        <w:t>, l’intégration de l’IA dans les pratiques du conseil, renforce ou fragilise, la valeur perçue du conseil ?</w:t>
      </w:r>
      <w:r w:rsidR="008708FE">
        <w:t xml:space="preserve"> </w:t>
      </w:r>
    </w:p>
    <w:p w14:paraId="7C05A3E5" w14:textId="77777777" w:rsidR="009956C3" w:rsidRPr="009956C3" w:rsidRDefault="009956C3" w:rsidP="00B53EDC">
      <w:pPr>
        <w:pStyle w:val="Titre2"/>
        <w:rPr>
          <w:rFonts w:eastAsia="Times New Roman"/>
        </w:rPr>
      </w:pPr>
      <w:bookmarkStart w:id="3" w:name="_Toc228405243"/>
      <w:r w:rsidRPr="009956C3">
        <w:rPr>
          <w:rFonts w:eastAsia="Times New Roman"/>
        </w:rPr>
        <w:t>Gap théorique</w:t>
      </w:r>
      <w:bookmarkEnd w:id="3"/>
    </w:p>
    <w:p w14:paraId="7F6D713D" w14:textId="77777777" w:rsidR="00F26AB9" w:rsidRDefault="00C67E81" w:rsidP="00D92B6E">
      <w:pPr>
        <w:rPr>
          <w:rFonts w:eastAsia="Times New Roman"/>
        </w:rPr>
      </w:pPr>
      <w:r>
        <w:rPr>
          <w:rFonts w:eastAsia="Times New Roman"/>
        </w:rPr>
        <w:t xml:space="preserve">Dans la </w:t>
      </w:r>
      <w:r w:rsidR="00693577">
        <w:rPr>
          <w:rFonts w:eastAsia="Times New Roman"/>
        </w:rPr>
        <w:t>littérature du conseil</w:t>
      </w:r>
      <w:r>
        <w:rPr>
          <w:rFonts w:eastAsia="Times New Roman"/>
        </w:rPr>
        <w:t xml:space="preserve">, la valeur perçue </w:t>
      </w:r>
      <w:r w:rsidR="00D92B6E">
        <w:rPr>
          <w:rFonts w:eastAsia="Times New Roman"/>
        </w:rPr>
        <w:t xml:space="preserve">est </w:t>
      </w:r>
      <w:r w:rsidR="00E87B01">
        <w:rPr>
          <w:rFonts w:eastAsia="Times New Roman"/>
        </w:rPr>
        <w:t xml:space="preserve">un </w:t>
      </w:r>
      <w:r w:rsidR="0078501D">
        <w:rPr>
          <w:rFonts w:eastAsia="Times New Roman"/>
        </w:rPr>
        <w:t xml:space="preserve">objet d’étude central </w:t>
      </w:r>
      <w:r w:rsidR="003E6BB2">
        <w:rPr>
          <w:rFonts w:eastAsia="Times New Roman"/>
        </w:rPr>
        <w:fldChar w:fldCharType="begin"/>
      </w:r>
      <w:r w:rsidR="005A6AB8">
        <w:rPr>
          <w:rFonts w:eastAsia="Times New Roman"/>
        </w:rPr>
        <w:instrText xml:space="preserve"> ADDIN ZOTERO_ITEM CSL_CITATION {"citationID":"AlwDb2jk","properties":{"unsorted":false,"formattedCitation":"(Becker et al., 2015; Elmholdt et al., 2025; Laffitte, 2022; Nikolova &amp; Devinney, 2012; Oesterle et al., 2020; Sturdy, 2009; Svensson, 2010; Turner, 1982)","plainCitation":"(Becker et al., 2015; Elmholdt et al., 2025; Laffitte, 2022; Nikolova &amp; Devinney, 2012; Oesterle et al., 2020; Sturdy, 2009; Svensson, 2010; Turner, 1982)","noteIndex":0},"citationItems":[{"id":5877,"uris":["http://zotero.org/users/12622049/items/X92RYCIG"],"itemData":{"id":5877,"type":"article-journal","abstract":"The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T"},{"family":"Bourgoin","given":"Alaric"},{"family":"Leynadier","given":"Jean-Charles"}],"issued":{"date-parts":[["2025"]]}}},{"id":1191,"uris":["http://zotero.org/users/12622049/items/UND7PIZX"],"itemData":{"id":1191,"type":"post-weblog","abstract":"Explore the dynamic landscape of the Global Management Consulting Industry. Gain insights, trends, and strategies for business success.","citation-key":"laffitteGlobalManagementConsulting2022","language":"en-US","title":"Global Management Consulting Industry","URL":"https://consultingquest.com/insights/global-management-consulting-industry/","author":[{"family":"Laffitte","given":"Hélène"}],"accessed":{"date-parts":[["2023",12,5]]},"issued":{"date-parts":[["2022"]]}}},{"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3E6BB2">
        <w:rPr>
          <w:rFonts w:eastAsia="Times New Roman"/>
        </w:rPr>
        <w:fldChar w:fldCharType="separate"/>
      </w:r>
      <w:r w:rsidR="001766FA">
        <w:rPr>
          <w:rFonts w:eastAsia="Times New Roman"/>
          <w:szCs w:val="24"/>
        </w:rPr>
        <w:t xml:space="preserve">(Becker et al., 2015; </w:t>
      </w:r>
      <w:proofErr w:type="spellStart"/>
      <w:r w:rsidR="001766FA">
        <w:rPr>
          <w:rFonts w:eastAsia="Times New Roman"/>
          <w:szCs w:val="24"/>
        </w:rPr>
        <w:t>Elmholdt</w:t>
      </w:r>
      <w:proofErr w:type="spellEnd"/>
      <w:r w:rsidR="001766FA">
        <w:rPr>
          <w:rFonts w:eastAsia="Times New Roman"/>
          <w:szCs w:val="24"/>
        </w:rPr>
        <w:t xml:space="preserve"> et al., 2025; Laffitte, 2022; </w:t>
      </w:r>
      <w:proofErr w:type="spellStart"/>
      <w:r w:rsidR="001766FA">
        <w:rPr>
          <w:rFonts w:eastAsia="Times New Roman"/>
          <w:szCs w:val="24"/>
        </w:rPr>
        <w:t>Nikolova</w:t>
      </w:r>
      <w:proofErr w:type="spellEnd"/>
      <w:r w:rsidR="001766FA">
        <w:rPr>
          <w:rFonts w:eastAsia="Times New Roman"/>
          <w:szCs w:val="24"/>
        </w:rPr>
        <w:t xml:space="preserve"> &amp; </w:t>
      </w:r>
      <w:proofErr w:type="spellStart"/>
      <w:r w:rsidR="001766FA">
        <w:rPr>
          <w:rFonts w:eastAsia="Times New Roman"/>
          <w:szCs w:val="24"/>
        </w:rPr>
        <w:t>Devinney</w:t>
      </w:r>
      <w:proofErr w:type="spellEnd"/>
      <w:r w:rsidR="001766FA">
        <w:rPr>
          <w:rFonts w:eastAsia="Times New Roman"/>
          <w:szCs w:val="24"/>
        </w:rPr>
        <w:t xml:space="preserve">, 2012; </w:t>
      </w:r>
      <w:proofErr w:type="spellStart"/>
      <w:r w:rsidR="001766FA">
        <w:rPr>
          <w:rFonts w:eastAsia="Times New Roman"/>
          <w:szCs w:val="24"/>
        </w:rPr>
        <w:t>Oesterle</w:t>
      </w:r>
      <w:proofErr w:type="spellEnd"/>
      <w:r w:rsidR="001766FA">
        <w:rPr>
          <w:rFonts w:eastAsia="Times New Roman"/>
          <w:szCs w:val="24"/>
        </w:rPr>
        <w:t xml:space="preserve"> et al., 2020; </w:t>
      </w:r>
      <w:proofErr w:type="spellStart"/>
      <w:r w:rsidR="001766FA">
        <w:rPr>
          <w:rFonts w:eastAsia="Times New Roman"/>
          <w:szCs w:val="24"/>
        </w:rPr>
        <w:t>Sturdy</w:t>
      </w:r>
      <w:proofErr w:type="spellEnd"/>
      <w:r w:rsidR="001766FA">
        <w:rPr>
          <w:rFonts w:eastAsia="Times New Roman"/>
          <w:szCs w:val="24"/>
        </w:rPr>
        <w:t>, 2009; Svensson, 2010; Turner, 1982)</w:t>
      </w:r>
      <w:r w:rsidR="003E6BB2">
        <w:rPr>
          <w:rFonts w:eastAsia="Times New Roman"/>
        </w:rPr>
        <w:fldChar w:fldCharType="end"/>
      </w:r>
      <w:r w:rsidR="00270013">
        <w:rPr>
          <w:rFonts w:eastAsia="Times New Roman"/>
        </w:rPr>
        <w:t>.</w:t>
      </w:r>
      <w:r w:rsidR="001766FA">
        <w:rPr>
          <w:rFonts w:eastAsia="Times New Roman"/>
        </w:rPr>
        <w:t xml:space="preserve"> </w:t>
      </w:r>
      <w:r w:rsidR="001766FA">
        <w:rPr>
          <w:rFonts w:eastAsia="Times New Roman"/>
        </w:rPr>
        <w:fldChar w:fldCharType="begin"/>
      </w:r>
      <w:r w:rsidR="005A6AB8">
        <w:rPr>
          <w:rFonts w:eastAsia="Times New Roman"/>
        </w:rPr>
        <w:instrText xml:space="preserve"> ADDIN ZOTERO_ITEM CSL_CITATION {"citationID":"DS3l41Cf","properties":{"unsorted":false,"formattedCitation":"(Oesterle et al., 2020)","plainCitation":"(Oesterle et al., 2020)","dontUpdate":true,"noteIndex":0},"citationItems":[{"id":2566,"uris":["http://zotero.org/users/12622049/items/PFF93CAJ"],"itemData":{"id":2566,"type":"article-journal","abstract":"Digitalization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1766FA">
        <w:rPr>
          <w:rFonts w:eastAsia="Times New Roman"/>
        </w:rPr>
        <w:fldChar w:fldCharType="separate"/>
      </w:r>
      <w:r w:rsidR="001766FA">
        <w:rPr>
          <w:rFonts w:eastAsia="Times New Roman"/>
        </w:rPr>
        <w:fldChar w:fldCharType="end"/>
      </w:r>
      <w:r w:rsidR="00270013" w:rsidRPr="005866C2">
        <w:rPr>
          <w:rFonts w:eastAsia="Times New Roman"/>
        </w:rPr>
        <w:t xml:space="preserve">Cependant, </w:t>
      </w:r>
      <w:r w:rsidR="00AA73C3" w:rsidRPr="005866C2">
        <w:rPr>
          <w:rFonts w:eastAsia="Times New Roman"/>
        </w:rPr>
        <w:t xml:space="preserve">alors </w:t>
      </w:r>
      <w:r w:rsidR="006A7D20">
        <w:rPr>
          <w:rFonts w:eastAsia="Times New Roman"/>
        </w:rPr>
        <w:t>q</w:t>
      </w:r>
      <w:r w:rsidR="00AA73C3" w:rsidRPr="005866C2">
        <w:rPr>
          <w:rFonts w:eastAsia="Times New Roman"/>
        </w:rPr>
        <w:t>ue l’IA bouleverse le</w:t>
      </w:r>
      <w:r w:rsidR="00F0600B">
        <w:rPr>
          <w:rFonts w:eastAsia="Times New Roman"/>
        </w:rPr>
        <w:t xml:space="preserve">s pratiques du </w:t>
      </w:r>
      <w:r w:rsidR="00AA73C3" w:rsidRPr="005866C2">
        <w:rPr>
          <w:rFonts w:eastAsia="Times New Roman"/>
        </w:rPr>
        <w:t xml:space="preserve">secteur, </w:t>
      </w:r>
      <w:r w:rsidR="001C2AF6">
        <w:rPr>
          <w:rFonts w:eastAsia="Times New Roman"/>
        </w:rPr>
        <w:t>les travaux se concentrent</w:t>
      </w:r>
      <w:r w:rsidR="00F26AB9">
        <w:rPr>
          <w:rFonts w:eastAsia="Times New Roman"/>
        </w:rPr>
        <w:t xml:space="preserve">, </w:t>
      </w:r>
      <w:r w:rsidR="001C2AF6">
        <w:rPr>
          <w:rFonts w:eastAsia="Times New Roman"/>
        </w:rPr>
        <w:t>sur l’apport de l’IA sur les pratiques du conseil</w:t>
      </w:r>
      <w:r w:rsidR="00C30FF0">
        <w:rPr>
          <w:rFonts w:eastAsia="Times New Roman"/>
        </w:rPr>
        <w:t xml:space="preserve"> </w:t>
      </w:r>
      <w:r w:rsidR="00C30FF0">
        <w:rPr>
          <w:rFonts w:eastAsia="Times New Roman"/>
        </w:rPr>
        <w:fldChar w:fldCharType="begin"/>
      </w:r>
      <w:r w:rsidR="005A6AB8">
        <w:rPr>
          <w:rFonts w:eastAsia="Times New Roman"/>
        </w:rPr>
        <w:instrText xml:space="preserve"> ADDIN ZOTERO_ITEM CSL_CITATION {"citationID":"tuKF7BTt","properties":{"unsorted":false,"formattedCitation":"(Duncan et al., 2025; Pattanayak, 2023)","plainCitation":"(Duncan et al., 2025; Pattanayak, 2023)","noteIndex":0},"citationItems":[{"id":12496,"uris":["http://zotero.org/users/12622049/items/RYYMSN46"],"itemData":{"id":12496,"type":"article-magazine","citation-key":"duncanAIChangingStructure2025","container-title":"Harvard Business Review","ISSN":"0017-8012","language":"en","source":"hbr.org","title":"AI Is Changing the Structure of Consulting Firms","URL":"https://hbr.org/2025/09/ai-is-changing-the-structure-of-consulting-firms?tpcc=orgsocial_edit&amp;utm_campaign=hbr&amp;utm_medium=social&amp;utm_source=linkedin, https://hbr.org/2025/09/ai-is-changing-the-structure-of-consulting-firms?tpcc=orgsocial_edit&amp;utm_campaign=hbr&amp;utm_medium=social&amp;utm_source=linkedin","author":[{"family":"Duncan","given":"David S."},{"family":"Anderson","given":"Tyler"},{"family":"Saviano","given":"Jeffrey"}],"accessed":{"date-parts":[["2025",9,12]]},"issued":{"date-parts":[["2025"]]}}},{"id":11635,"uris":["http://zotero.org/users/12622049/items/NYVXTLB5"],"itemData":{"id":11635,"type":"article-journal","citation-key":"pattanayakImpactGenerativeAI2023","container-title":"International Journal of All Research Education and Scientific Methods","issue":"6","page":"1378–1389","source":"Google Scholar","title":"The Impact of Generative AI on Business Consulting Engagements: A New Paradigm for Client Interaction and Value Creation","title-short":"The Impact of Generative AI on Business Consulting Engagements","volume":"11","author":[{"family":"Pattanayak","given":"S."}],"issued":{"date-parts":[["2023"]]}}}],"schema":"https://github.com/citation-style-language/schema/raw/master/csl-citation.json"} </w:instrText>
      </w:r>
      <w:r w:rsidR="00C30FF0">
        <w:rPr>
          <w:rFonts w:eastAsia="Times New Roman"/>
        </w:rPr>
        <w:fldChar w:fldCharType="separate"/>
      </w:r>
      <w:r w:rsidR="00C30FF0">
        <w:rPr>
          <w:rFonts w:eastAsia="Times New Roman"/>
          <w:noProof/>
        </w:rPr>
        <w:t>(Duncan et al., 2025; Pattanayak, 2023)</w:t>
      </w:r>
      <w:r w:rsidR="00C30FF0">
        <w:rPr>
          <w:rFonts w:eastAsia="Times New Roman"/>
        </w:rPr>
        <w:fldChar w:fldCharType="end"/>
      </w:r>
      <w:r w:rsidR="00C30FF0">
        <w:rPr>
          <w:rFonts w:eastAsia="Times New Roman"/>
        </w:rPr>
        <w:t xml:space="preserve"> ou </w:t>
      </w:r>
      <w:r w:rsidR="001C2AF6">
        <w:rPr>
          <w:rFonts w:eastAsia="Times New Roman"/>
        </w:rPr>
        <w:t xml:space="preserve">les risques </w:t>
      </w:r>
      <w:r w:rsidR="00387203">
        <w:rPr>
          <w:rFonts w:eastAsia="Times New Roman"/>
        </w:rPr>
        <w:t xml:space="preserve">associés </w:t>
      </w:r>
      <w:r w:rsidR="001C2AF6">
        <w:rPr>
          <w:rFonts w:eastAsia="Times New Roman"/>
        </w:rPr>
        <w:fldChar w:fldCharType="begin"/>
      </w:r>
      <w:r w:rsidR="005A6AB8">
        <w:rPr>
          <w:rFonts w:eastAsia="Times New Roman"/>
        </w:rPr>
        <w:instrText xml:space="preserve"> ADDIN ZOTERO_ITEM CSL_CITATION {"citationID":"zJJauz9j","properties":{"unsorted":false,"formattedCitation":"(Mohan, 2024; Pattanayak, 2021; Tiwari, 2025)","plainCitation":"(Mohan, 2024; Pattanayak, 2021; Tiwari, 2025)","noteIndex":0},"citationItems":[{"id":10538,"uris":["http://zotero.org/users/12622049/items/XBN6EJSI"],"itemData":{"id":10538,"type":"article-journal","abstract":"Management Consulting is one of the oldest and most well-established professional services across the world. Consultants have developed subject...","citation-key":"mohanManagementConsultingArtificial2024a","container-title":"Management Consulting Journal","DOI":"10.2478/mcj-2024-0002","issue":"1","language":"en","note":"8 citations (Crossref) [2025-04-28]","page":"9-24","source":"sciendo.com","title":"Management Consulting in the Artificial Intelligence – LLM Era","volume":"7","author":[{"family":"Mohan","given":"Sai Krishnan"}],"issued":{"date-parts":[["2024",2,2]]}}},{"id":11634,"uris":["http://zotero.org/users/12622049/items/BB6KD4ER"],"itemData":{"id":11634,"type":"article-journal","citation-key":"pattanayakNavigatingEthicalChallenges2021","container-title":"International Journal of Enhanced Research in Management &amp; Computer Applications","issue":"2","page":"24–32","source":"Google Scholar","title":"Navigating Ethical Challenges in Business Consulting with Generative AI: Balancing Innovation and Responsibility","title-short":"Navigating Ethical Challenges in Business Consulting with Generative AI","volume":"10","author":[{"family":"Pattanayak","given":"S."}],"issued":{"date-parts":[["2021"]]}}},{"id":10533,"uris":["http://zotero.org/users/12622049/items/X5WAGW4G"],"itemData":{"id":10533,"type":"article-journal","abstract":"In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paper.","citation-key":"tiwariImplicationsArtificialIntelligence2025","container-title":"Multidisciplinary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1C2AF6">
        <w:rPr>
          <w:rFonts w:eastAsia="Times New Roman"/>
        </w:rPr>
        <w:fldChar w:fldCharType="separate"/>
      </w:r>
      <w:r w:rsidR="00664598">
        <w:rPr>
          <w:rFonts w:eastAsia="Times New Roman"/>
          <w:noProof/>
        </w:rPr>
        <w:t>(Mohan, 2024; Pattanayak, 2021; Tiwari, 2025)</w:t>
      </w:r>
      <w:r w:rsidR="001C2AF6">
        <w:rPr>
          <w:rFonts w:eastAsia="Times New Roman"/>
        </w:rPr>
        <w:fldChar w:fldCharType="end"/>
      </w:r>
      <w:r w:rsidR="00387203">
        <w:rPr>
          <w:rFonts w:eastAsia="Times New Roman"/>
        </w:rPr>
        <w:t>.</w:t>
      </w:r>
      <w:r w:rsidR="00A5121F">
        <w:rPr>
          <w:rFonts w:eastAsia="Times New Roman"/>
        </w:rPr>
        <w:t xml:space="preserve"> Pas sur les effets </w:t>
      </w:r>
      <w:r w:rsidR="00E94428">
        <w:rPr>
          <w:rFonts w:eastAsia="Times New Roman"/>
        </w:rPr>
        <w:t xml:space="preserve">de l’IA </w:t>
      </w:r>
      <w:r w:rsidR="00A5121F">
        <w:rPr>
          <w:rFonts w:eastAsia="Times New Roman"/>
        </w:rPr>
        <w:t>sur la valeur perçue du conseil.</w:t>
      </w:r>
      <w:r w:rsidR="00F26AB9">
        <w:rPr>
          <w:rFonts w:eastAsia="Times New Roman"/>
        </w:rPr>
        <w:t xml:space="preserve"> </w:t>
      </w:r>
    </w:p>
    <w:p w14:paraId="249E2454" w14:textId="77777777" w:rsidR="00D92B6E" w:rsidRDefault="00387203" w:rsidP="00D92B6E">
      <w:pPr>
        <w:rPr>
          <w:rFonts w:eastAsia="Times New Roman"/>
        </w:rPr>
      </w:pPr>
      <w:r>
        <w:rPr>
          <w:rFonts w:eastAsia="Times New Roman"/>
        </w:rPr>
        <w:t>A notre connaissance, p</w:t>
      </w:r>
      <w:r w:rsidR="00AA73C3" w:rsidRPr="005866C2">
        <w:rPr>
          <w:rFonts w:eastAsia="Times New Roman"/>
        </w:rPr>
        <w:t xml:space="preserve">eu de travaux </w:t>
      </w:r>
      <w:r w:rsidR="00B8400D">
        <w:rPr>
          <w:rFonts w:eastAsia="Times New Roman"/>
        </w:rPr>
        <w:t xml:space="preserve">sur le conseil, </w:t>
      </w:r>
      <w:r w:rsidR="00E94428">
        <w:rPr>
          <w:rFonts w:eastAsia="Times New Roman"/>
        </w:rPr>
        <w:t xml:space="preserve">proposent </w:t>
      </w:r>
      <w:r w:rsidR="00FC4117">
        <w:rPr>
          <w:rFonts w:eastAsia="Times New Roman"/>
        </w:rPr>
        <w:t xml:space="preserve">ainsi </w:t>
      </w:r>
      <w:r w:rsidR="00E94428">
        <w:rPr>
          <w:rFonts w:eastAsia="Times New Roman"/>
        </w:rPr>
        <w:t xml:space="preserve">un cadre d’analyse intégré de ces effets </w:t>
      </w:r>
      <w:r w:rsidR="00710CE2" w:rsidRPr="005866C2">
        <w:rPr>
          <w:rFonts w:eastAsia="Times New Roman"/>
        </w:rPr>
        <w:t>dans l’équation</w:t>
      </w:r>
      <w:r w:rsidR="00E87B01">
        <w:rPr>
          <w:rFonts w:eastAsia="Times New Roman"/>
        </w:rPr>
        <w:t xml:space="preserve"> de la valeur perçue.</w:t>
      </w:r>
      <w:r w:rsidR="002C6D41">
        <w:rPr>
          <w:rFonts w:eastAsia="Times New Roman"/>
        </w:rPr>
        <w:t xml:space="preserve"> Notre recherche vise à combler </w:t>
      </w:r>
      <w:r w:rsidR="00E94428">
        <w:rPr>
          <w:rFonts w:eastAsia="Times New Roman"/>
        </w:rPr>
        <w:t>c</w:t>
      </w:r>
      <w:r w:rsidR="002C6D41">
        <w:rPr>
          <w:rFonts w:eastAsia="Times New Roman"/>
        </w:rPr>
        <w:t>e manque</w:t>
      </w:r>
      <w:r w:rsidR="00E94428">
        <w:rPr>
          <w:rFonts w:eastAsia="Times New Roman"/>
        </w:rPr>
        <w:t>.</w:t>
      </w:r>
    </w:p>
    <w:p w14:paraId="61E46508" w14:textId="77777777" w:rsidR="007944AE" w:rsidRPr="00FE469A" w:rsidRDefault="00BB51AC" w:rsidP="00B53EDC">
      <w:pPr>
        <w:pStyle w:val="Titre2"/>
      </w:pPr>
      <w:bookmarkStart w:id="4" w:name="_Toc228405244"/>
      <w:r w:rsidRPr="00FE469A">
        <w:t>E</w:t>
      </w:r>
      <w:r w:rsidR="00FE469A" w:rsidRPr="00FE469A">
        <w:t xml:space="preserve">n quoi est-ce un </w:t>
      </w:r>
      <w:r w:rsidR="002F76B1">
        <w:t xml:space="preserve">questionnement </w:t>
      </w:r>
      <w:r w:rsidR="00FE469A" w:rsidRPr="00FE469A">
        <w:t>nécessaire ?</w:t>
      </w:r>
      <w:bookmarkEnd w:id="4"/>
    </w:p>
    <w:p w14:paraId="1204DECB" w14:textId="77777777" w:rsidR="00F26AB9" w:rsidRDefault="00F26AB9" w:rsidP="00F26AB9">
      <w:pPr>
        <w:rPr>
          <w:rFonts w:eastAsia="Times New Roman"/>
        </w:rPr>
      </w:pPr>
      <w:r>
        <w:rPr>
          <w:rFonts w:eastAsia="Times New Roman"/>
        </w:rPr>
        <w:t xml:space="preserve">La valeur représente dans la littérature, la source ultime d’avantage concurrentiel </w:t>
      </w:r>
      <w:r>
        <w:rPr>
          <w:rFonts w:eastAsia="Times New Roman"/>
        </w:rPr>
        <w:fldChar w:fldCharType="begin"/>
      </w:r>
      <w:r>
        <w:rPr>
          <w:rFonts w:eastAsia="Times New Roman"/>
        </w:rPr>
        <w:instrText xml:space="preserve"> ADDIN ZOTERO_ITEM CSL_CITATION {"citationID":"nJS3qIKr","properties":{"unsorted":false,"formattedCitation":"(Woodruff, 1997)","plainCitation":"(Woodruff, 1997)","noteIndex":0},"citationItems":[{"id":10727,"uris":["http://zotero.org/users/12622049/items/WGWXPVNL"],"itemData":{"id":10727,"type":"article-journal","citation-key":"woodruffCustomerValueNext1997","container-title":"Journal of the Academy of Marketing Science","DOI":"10.1007/BF02894350","ISSN":"0092-0703, 1552-7824","issue":"2","journalAbbreviation":"J. of the Acad. Mark. Sci.","language":"en","license":"http://www.springer.com/tdm","page":"139-153","source":"DOI.org (Crossref)","title":"Customer value: The next source for competitive advantage","title-short":"Customer value","volume":"25","author":[{"family":"Woodruff","given":"Robert B."}],"issued":{"date-parts":[["1997",3]]}}}],"schema":"https://github.com/citation-style-language/schema/raw/master/csl-citation.json"} </w:instrText>
      </w:r>
      <w:r>
        <w:rPr>
          <w:rFonts w:eastAsia="Times New Roman"/>
        </w:rPr>
        <w:fldChar w:fldCharType="separate"/>
      </w:r>
      <w:r>
        <w:rPr>
          <w:rFonts w:eastAsia="Times New Roman"/>
          <w:noProof/>
        </w:rPr>
        <w:t>(Woodruff, 1997)</w:t>
      </w:r>
      <w:r>
        <w:rPr>
          <w:rFonts w:eastAsia="Times New Roman"/>
        </w:rPr>
        <w:fldChar w:fldCharType="end"/>
      </w:r>
      <w:r>
        <w:rPr>
          <w:rFonts w:eastAsia="Times New Roman"/>
        </w:rPr>
        <w:t>. T</w:t>
      </w:r>
      <w:r w:rsidRPr="00F51061">
        <w:rPr>
          <w:rFonts w:eastAsia="Times New Roman"/>
        </w:rPr>
        <w:t xml:space="preserve">oute stratégie de création de valeur et tout avantage concurrentiel découlent d'abord de la capacité de l'entreprise à générer une </w:t>
      </w:r>
      <w:r>
        <w:rPr>
          <w:rFonts w:eastAsia="Times New Roman"/>
        </w:rPr>
        <w:t>valeur d’usage (</w:t>
      </w:r>
      <w:r w:rsidRPr="00F51061">
        <w:rPr>
          <w:rFonts w:eastAsia="Times New Roman"/>
        </w:rPr>
        <w:t>"Use value"</w:t>
      </w:r>
      <w:r>
        <w:rPr>
          <w:rFonts w:eastAsia="Times New Roman"/>
        </w:rPr>
        <w:t>)</w:t>
      </w:r>
      <w:r w:rsidRPr="00F51061">
        <w:rPr>
          <w:rFonts w:eastAsia="Times New Roman"/>
        </w:rPr>
        <w:t xml:space="preserve"> </w:t>
      </w:r>
      <w:r>
        <w:rPr>
          <w:rFonts w:eastAsia="Times New Roman"/>
        </w:rPr>
        <w:t xml:space="preserve">perçue comme </w:t>
      </w:r>
      <w:r w:rsidRPr="00F51061">
        <w:rPr>
          <w:rFonts w:eastAsia="Times New Roman"/>
        </w:rPr>
        <w:t xml:space="preserve">supérieure dans l'esprit du client, ce qui permet ensuite à l'entreprise de capturer de la valeur financière </w:t>
      </w:r>
      <w:r>
        <w:rPr>
          <w:rFonts w:eastAsia="Times New Roman"/>
        </w:rPr>
        <w:fldChar w:fldCharType="begin"/>
      </w:r>
      <w:r>
        <w:rPr>
          <w:rFonts w:eastAsia="Times New Roman"/>
        </w:rPr>
        <w:instrText xml:space="preserve"> ADDIN ZOTERO_ITEM CSL_CITATION {"citationID":"vj7ubS9P","properties":{"unsorted":false,"formattedCitation":"(Bowman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Pr>
          <w:rFonts w:eastAsia="Times New Roman"/>
        </w:rPr>
        <w:fldChar w:fldCharType="separate"/>
      </w:r>
      <w:r>
        <w:rPr>
          <w:rFonts w:eastAsia="Times New Roman"/>
          <w:noProof/>
        </w:rPr>
        <w:t>(Bowman &amp; Ambrosini, 2000)</w:t>
      </w:r>
      <w:r>
        <w:rPr>
          <w:rFonts w:eastAsia="Times New Roman"/>
        </w:rPr>
        <w:fldChar w:fldCharType="end"/>
      </w:r>
      <w:r>
        <w:rPr>
          <w:rFonts w:eastAsia="Times New Roman"/>
        </w:rPr>
        <w:t xml:space="preserve">. </w:t>
      </w:r>
    </w:p>
    <w:p w14:paraId="5FE3C106" w14:textId="77777777" w:rsidR="00F26AB9" w:rsidRDefault="00F26AB9" w:rsidP="00F26AB9">
      <w:pPr>
        <w:rPr>
          <w:rFonts w:eastAsia="Times New Roman"/>
        </w:rPr>
      </w:pPr>
      <w:r>
        <w:rPr>
          <w:rFonts w:eastAsia="Times New Roman"/>
        </w:rPr>
        <w:t>L</w:t>
      </w:r>
      <w:r w:rsidRPr="002025FD">
        <w:rPr>
          <w:rFonts w:eastAsia="Times New Roman"/>
        </w:rPr>
        <w:t xml:space="preserve">a valeur perçue </w:t>
      </w:r>
      <w:r>
        <w:rPr>
          <w:rFonts w:eastAsia="Times New Roman"/>
        </w:rPr>
        <w:t xml:space="preserve">devient ainsi </w:t>
      </w:r>
      <w:r w:rsidRPr="002025FD">
        <w:rPr>
          <w:rFonts w:eastAsia="Times New Roman"/>
        </w:rPr>
        <w:t xml:space="preserve">un concept au centre des réflexions stratégiques des managers. </w:t>
      </w:r>
      <w:r>
        <w:rPr>
          <w:rFonts w:eastAsia="Times New Roman"/>
        </w:rPr>
        <w:t>C</w:t>
      </w:r>
      <w:r w:rsidRPr="002025FD">
        <w:rPr>
          <w:rFonts w:eastAsia="Times New Roman"/>
        </w:rPr>
        <w:t>omprendre comment le client perçoit la valeur permet de définir le positionnement de l'offre et constitue la clé de voûte pour construire et maintenir une stratégie concurrentielle efficace</w:t>
      </w:r>
      <w:r>
        <w:rPr>
          <w:rFonts w:eastAsia="Times New Roman"/>
        </w:rPr>
        <w:t xml:space="preserve"> </w:t>
      </w:r>
      <w:r>
        <w:rPr>
          <w:rFonts w:eastAsia="Times New Roman"/>
        </w:rPr>
        <w:fldChar w:fldCharType="begin"/>
      </w:r>
      <w:r>
        <w:rPr>
          <w:rFonts w:eastAsia="Times New Roman"/>
        </w:rPr>
        <w:instrText xml:space="preserve"> ADDIN ZOTERO_ITEM CSL_CITATION {"citationID":"sIxbApEX","properties":{"unsorted":false,"formattedCitation":"(Rivi\\uc0\\u232{}re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Pr>
          <w:rFonts w:eastAsia="Times New Roman"/>
        </w:rPr>
        <w:fldChar w:fldCharType="separate"/>
      </w:r>
      <w:r w:rsidRPr="002025FD">
        <w:rPr>
          <w:rFonts w:eastAsia="Times New Roman"/>
          <w:szCs w:val="24"/>
        </w:rPr>
        <w:t xml:space="preserve">(Rivière &amp; </w:t>
      </w:r>
      <w:proofErr w:type="spellStart"/>
      <w:r w:rsidRPr="002025FD">
        <w:rPr>
          <w:rFonts w:eastAsia="Times New Roman"/>
          <w:szCs w:val="24"/>
        </w:rPr>
        <w:t>Mencarelli</w:t>
      </w:r>
      <w:proofErr w:type="spellEnd"/>
      <w:r w:rsidRPr="002025FD">
        <w:rPr>
          <w:rFonts w:eastAsia="Times New Roman"/>
          <w:szCs w:val="24"/>
        </w:rPr>
        <w:t>, 2012)</w:t>
      </w:r>
      <w:r>
        <w:rPr>
          <w:rFonts w:eastAsia="Times New Roman"/>
        </w:rPr>
        <w:fldChar w:fldCharType="end"/>
      </w:r>
      <w:r>
        <w:rPr>
          <w:rFonts w:eastAsia="Times New Roman"/>
        </w:rPr>
        <w:t>. L</w:t>
      </w:r>
      <w:r w:rsidRPr="003E2D9B">
        <w:rPr>
          <w:rFonts w:eastAsia="Times New Roman"/>
        </w:rPr>
        <w:t>a stratégie basée sur la valeur perçue</w:t>
      </w:r>
      <w:r>
        <w:rPr>
          <w:rFonts w:eastAsia="Times New Roman"/>
        </w:rPr>
        <w:t>,</w:t>
      </w:r>
      <w:r w:rsidRPr="003E2D9B">
        <w:rPr>
          <w:rFonts w:eastAsia="Times New Roman"/>
        </w:rPr>
        <w:t xml:space="preserve"> conduit inévitablement à la fidélité, à la rétention client, à des parts de marché plus élevées et, in fine, à une position concurrentielle beaucoup plus forte</w:t>
      </w:r>
      <w:r>
        <w:rPr>
          <w:rFonts w:eastAsia="Times New Roman"/>
        </w:rPr>
        <w:t xml:space="preserve"> </w:t>
      </w:r>
      <w:r>
        <w:rPr>
          <w:rFonts w:eastAsia="Times New Roman"/>
        </w:rPr>
        <w:fldChar w:fldCharType="begin"/>
      </w:r>
      <w:r>
        <w:rPr>
          <w:rFonts w:eastAsia="Times New Roman"/>
        </w:rPr>
        <w:instrText xml:space="preserve"> ADDIN ZOTERO_ITEM CSL_CITATION {"citationID":"mUH9u6Fe","properties":{"unsorted":false,"formattedCitation":"(Morar, 2013)","plainCitation":"(Morar, 2013)","noteIndex":0},"citationItems":[{"id":3017,"uris":["http://zotero.org/users/12622049/items/GNJ2IAXL"],"itemData":{"id":3017,"type":"book","abstract":"The main idea of the present article is to shed light on the concept of value and\nits importance stated in the literature. The consumer perceived value construct is a very\nimportant component in the consumer value literature and it has been identified as one of the most important measures for gaining a competitive edge, being perceived as the basis for all marketing activities. The research methodology resumes to observing, summarizing,\ncomparing and highlighting the most relevant information on consumer’ perceived value\navailable in the studied literature. The present article sustains the idea that consumer’s\nperceived value can been associated with customer satisfaction, which leads to customer\nloyalty and retention, positive word-of-mouth, stronger competitive position, and higher\nmarket share. Regarding the methodology used in the development of the study, I appealed to the documentary research by consulting different speciality articles, in order to find out relevant aspects for the analized issues. The informational basis of the paper resides in the results of different findings captured both from online and phisic sources, articles published both in Romanian and foreign literature. The article is conceptual and suggests a new theoretical frame of reference describing value.Based on the literature, findings indicate different opinions regarding the circumstances within consumers perceive value or eventhink about it. Definitions given by the authors differ throughout the concepts analyzed : utility, benefits, quality and satisfaction; fact that rises difficulty in comparing their opinions. The authors could not find a common path over the components of perceived value and, of course, over a consistent and clear definition of it.","citation-key":"morarOverviewConsumerValue2013","source":"ResearchGate","title":"An overview of the consumer value literature – perceived value, desired value","author":[{"family":"Morar","given":"Doriana"}],"issued":{"date-parts":[["2013",11,7]]}}}],"schema":"https://github.com/citation-style-language/schema/raw/master/csl-citation.json"} </w:instrText>
      </w:r>
      <w:r>
        <w:rPr>
          <w:rFonts w:eastAsia="Times New Roman"/>
        </w:rPr>
        <w:fldChar w:fldCharType="separate"/>
      </w:r>
      <w:r>
        <w:rPr>
          <w:rFonts w:eastAsia="Times New Roman"/>
          <w:noProof/>
        </w:rPr>
        <w:t>(Morar, 2013)</w:t>
      </w:r>
      <w:r>
        <w:rPr>
          <w:rFonts w:eastAsia="Times New Roman"/>
        </w:rPr>
        <w:fldChar w:fldCharType="end"/>
      </w:r>
      <w:r w:rsidRPr="003E2D9B">
        <w:rPr>
          <w:rFonts w:eastAsia="Times New Roman"/>
        </w:rPr>
        <w:t>.</w:t>
      </w:r>
      <w:r>
        <w:rPr>
          <w:rFonts w:eastAsia="Times New Roman"/>
        </w:rPr>
        <w:t xml:space="preserve"> </w:t>
      </w:r>
    </w:p>
    <w:p w14:paraId="3F70F49F" w14:textId="77777777" w:rsidR="00E87B01" w:rsidRDefault="00E87B01" w:rsidP="00E87B01">
      <w:r>
        <w:t>Dans le conseil, l</w:t>
      </w:r>
      <w:r w:rsidRPr="00767F00">
        <w:t>a valeur perçue</w:t>
      </w:r>
      <w:r>
        <w:t xml:space="preserve"> </w:t>
      </w:r>
      <w:r w:rsidRPr="00767F00">
        <w:t xml:space="preserve">relève de trois dimensions : fonctionnelle, émotionnelle et sociale </w:t>
      </w:r>
      <w:r w:rsidRPr="00767F00">
        <w:fldChar w:fldCharType="begin"/>
      </w:r>
      <w:r w:rsidRPr="00767F00">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Pr="00767F00">
        <w:fldChar w:fldCharType="separate"/>
      </w:r>
      <w:r w:rsidRPr="00767F00">
        <w:rPr>
          <w:noProof/>
        </w:rPr>
        <w:t>(Arslanagic-Kalajdzic &amp; Zabkar, 2017)</w:t>
      </w:r>
      <w:r w:rsidRPr="00767F00">
        <w:fldChar w:fldCharType="end"/>
      </w:r>
      <w:r w:rsidRPr="00767F00">
        <w:t xml:space="preserve">. </w:t>
      </w:r>
      <w:r>
        <w:t>Les facteurs de la valeur perçue, peuvent ainsi être associés à</w:t>
      </w:r>
      <w:r w:rsidRPr="00B04FE6">
        <w:t xml:space="preserve"> la compétence du consultant </w:t>
      </w:r>
      <w:r>
        <w:t xml:space="preserve">et à la </w:t>
      </w:r>
      <w:r w:rsidRPr="00B04FE6">
        <w:t xml:space="preserve">capacité </w:t>
      </w:r>
      <w:r>
        <w:t xml:space="preserve">associée </w:t>
      </w:r>
      <w:r w:rsidRPr="00B04FE6">
        <w:t xml:space="preserve">d’absorption du client </w:t>
      </w:r>
      <w:r w:rsidRPr="00B04FE6">
        <w:rPr>
          <w:rFonts w:eastAsia="Times New Roman"/>
        </w:rPr>
        <w:fldChar w:fldCharType="begin"/>
      </w:r>
      <w:r w:rsidR="005A6AB8">
        <w:rPr>
          <w:rFonts w:eastAsia="Times New Roman"/>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Pr="00B04FE6">
        <w:rPr>
          <w:rFonts w:eastAsia="Times New Roman"/>
        </w:rPr>
        <w:fldChar w:fldCharType="separate"/>
      </w:r>
      <w:r w:rsidRPr="00B04FE6">
        <w:rPr>
          <w:rFonts w:eastAsia="Times New Roman"/>
          <w:noProof/>
        </w:rPr>
        <w:t>(Oesterle et al., 2020)</w:t>
      </w:r>
      <w:r w:rsidRPr="00B04FE6">
        <w:rPr>
          <w:rFonts w:eastAsia="Times New Roman"/>
        </w:rPr>
        <w:fldChar w:fldCharType="end"/>
      </w:r>
      <w:r>
        <w:rPr>
          <w:rFonts w:eastAsia="Times New Roman"/>
        </w:rPr>
        <w:t xml:space="preserve"> ; </w:t>
      </w:r>
      <w:r>
        <w:t xml:space="preserve">à l’expérience de </w:t>
      </w:r>
      <w:proofErr w:type="spellStart"/>
      <w:r>
        <w:t>co-création</w:t>
      </w:r>
      <w:proofErr w:type="spellEnd"/>
      <w:r>
        <w:t xml:space="preserve"> </w:t>
      </w:r>
      <w:r>
        <w:fldChar w:fldCharType="begin"/>
      </w:r>
      <w:r w:rsidR="005A6AB8">
        <w:instrText xml:space="preserve"> ADDIN ZOTERO_ITEM CSL_CITATION {"citationID":"WbHvMZaq","properties":{"unsorted":false,"formattedCitation":"(Becker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fldChar w:fldCharType="separate"/>
      </w:r>
      <w:r>
        <w:rPr>
          <w:noProof/>
        </w:rPr>
        <w:t>(Becker et al., 2015)</w:t>
      </w:r>
      <w:r>
        <w:fldChar w:fldCharType="end"/>
      </w:r>
      <w:r>
        <w:t xml:space="preserve"> ; à la qualité de la relation </w:t>
      </w:r>
      <w:r>
        <w:fldChar w:fldCharType="begin"/>
      </w:r>
      <w:r w:rsidR="005A6AB8">
        <w:instrText xml:space="preserve"> ADDIN ZOTERO_ITEM CSL_CITATION {"citationID":"hGOTx9tK","properties":{"unsorted":false,"formattedCitation":"(Fu et al., 2023; Nikolova &amp; Devinney, 2012; Sturdy, 2009)","plainCitation":"(Fu et al., 2023; Nikolova &amp; Devinney, 2012; Sturdy, 2009)","noteIndex":0},"citationItems":[{"id":164,"uris":["http://zotero.org/users/12622049/items/TA43PC4B"],"itemData":{"id":164,"type":"article-journal","abstract":"Professional service firms apply specialist knowledge to create customised solutions to client problems. In their work, teams of professionals undertake projects in which clients may be closely involved in co-creating solutions. However, we know little about the conditions under which client involvement contributes to better performance. We examine the direct and conditional contribution client involvement can make to project success and propose team bonding capital as a moderator. We conduct multi-level analysis of data from 58 project managers and 171 consultants nested in project teams. We find a positive impact of client involvement on both team performance and team member idea creativity. Team bonding capital moderates the relationships client involvement has with both team performance and individual member idea creativity, where the impact of client involvement is greater when team bonding capital is high. Implications for theory and practice are discussed.","citation-key":"fuWhenAreClients2023","container-title":"PLOS ONE","DOI":"10.1371/journal.pone.0280738","ISSN":"1932-6203","issue":"2","journalAbbreviation":"PLoS ONE","language":"en","page":"e0280738","source":"Semantic Scholar","title":"When are clients helpful? Capitalising on client involvement in professional service delivery","title-short":"When are clients helpful?","volume":"18","author":[{"family":"Fu","given":"Na"},{"family":"Flood","given":"Patrick C."},{"family":"Rousseau","given":"Denise M."},{"family":"Morris","given":"Tim"},{"family":"Johnstone","given":"Murray"}],"editor":[{"family":"Wut","given":"Tai Ming"}],"issued":{"date-parts":[["2023",2,22]]}}},{"id":44,"uris":["http://zotero.org/users/12622049/items/GAEFL669"],"itemData":{"id":44,"type":"paper-conference","abstract":"In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fldChar w:fldCharType="separate"/>
      </w:r>
      <w:r>
        <w:rPr>
          <w:noProof/>
        </w:rPr>
        <w:t>(Fu et al., 2023; Nikolova &amp; Devinney, 2012; Sturdy, 2009)</w:t>
      </w:r>
      <w:r>
        <w:fldChar w:fldCharType="end"/>
      </w:r>
      <w:r>
        <w:t xml:space="preserve">. </w:t>
      </w:r>
    </w:p>
    <w:p w14:paraId="6B6551C0" w14:textId="77777777" w:rsidR="00B123D1" w:rsidRDefault="00F26AB9" w:rsidP="00B53EDC">
      <w:r>
        <w:lastRenderedPageBreak/>
        <w:t>La dimension fonctionnelle de la</w:t>
      </w:r>
      <w:r w:rsidR="008D6431">
        <w:t xml:space="preserve"> valeur </w:t>
      </w:r>
      <w:r w:rsidR="001127A9">
        <w:t xml:space="preserve">perçue </w:t>
      </w:r>
      <w:r w:rsidR="009D521F" w:rsidRPr="00B04FE6">
        <w:t>du conseil</w:t>
      </w:r>
      <w:r>
        <w:t xml:space="preserve"> (ce qui fait que le conseil « marche »), repose sur deux axes</w:t>
      </w:r>
      <w:r w:rsidR="00814523">
        <w:t xml:space="preserve"> </w:t>
      </w:r>
      <w:r>
        <w:t xml:space="preserve">: </w:t>
      </w:r>
      <w:r w:rsidR="009D521F" w:rsidRPr="00B04FE6">
        <w:t xml:space="preserve"> un axe technique</w:t>
      </w:r>
      <w:r w:rsidR="00FC4117">
        <w:t xml:space="preserve"> (</w:t>
      </w:r>
      <w:r w:rsidR="002B11CF" w:rsidRPr="00B04FE6">
        <w:t xml:space="preserve">le </w:t>
      </w:r>
      <w:r w:rsidR="007D0771" w:rsidRPr="00B04FE6">
        <w:t xml:space="preserve">respect du </w:t>
      </w:r>
      <w:r w:rsidR="002B11CF" w:rsidRPr="00B04FE6">
        <w:t>cahier des charges</w:t>
      </w:r>
      <w:r w:rsidR="00FC4117">
        <w:t>)</w:t>
      </w:r>
      <w:r w:rsidR="002B11CF" w:rsidRPr="00B04FE6">
        <w:t xml:space="preserve"> et un axe politique, moins tangible, lié au fait de </w:t>
      </w:r>
      <w:r w:rsidR="00501A83" w:rsidRPr="00B04FE6">
        <w:t xml:space="preserve">construire le consensus et l’engagement autour des actions correctives, </w:t>
      </w:r>
      <w:r w:rsidR="00C45813" w:rsidRPr="00B04FE6">
        <w:t>pour assoir les résultats de la mission</w:t>
      </w:r>
      <w:r w:rsidR="00C544B5">
        <w:t xml:space="preserve"> </w:t>
      </w:r>
      <w:r w:rsidR="00C544B5">
        <w:fldChar w:fldCharType="begin"/>
      </w:r>
      <w:r w:rsidR="005A6AB8">
        <w:instrText xml:space="preserve"> ADDIN ZOTERO_ITEM CSL_CITATION {"citationID":"OUqhRWYx","properties":{"unsorted":false,"formattedCitation":"(Laffite, 2024; Sturdy, 2009; Turner, 1982)","plainCitation":"(Laffite, 2024; Sturdy, 2009; Turner, 1982)","dontUpdate":true,"noteIndex":0},"citationItems":[{"id":2462,"uris":["http://zotero.org/users/12622049/items/DYF5WDTF"],"itemData":{"id":2462,"type":"post-weblog","abstract":"Join Helene as she dives into the consulting world about the much-talked-about question, is consulting being disrupted?","citation-key":"laffiteConsultingBeingDisrupted2024","language":"en-US","note":"dimensions: 1014\nsection: Smart Consulting Sourcing","title":"Is Consulting Being Disrupted? Navigating New Paradigms","title-short":"Is Consulting Being Disrupted?","URL":"https://consultingquest.com/podcasts_smcs/is-consulting-being-disrupted/","author":[{"family":"Laffite","given":"Hélène"}],"accessed":{"date-parts":[["2024",1,14]]},"issued":{"date-parts":[["2024"]]}}},{"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C544B5">
        <w:fldChar w:fldCharType="separate"/>
      </w:r>
      <w:r w:rsidR="00C544B5">
        <w:rPr>
          <w:noProof/>
        </w:rPr>
        <w:t>(Laffite, 2024; Turner, 1982)</w:t>
      </w:r>
      <w:r w:rsidR="00C544B5">
        <w:fldChar w:fldCharType="end"/>
      </w:r>
      <w:r w:rsidR="00181638" w:rsidRPr="00B04FE6">
        <w:t xml:space="preserve">. </w:t>
      </w:r>
    </w:p>
    <w:p w14:paraId="28FE125C" w14:textId="77777777" w:rsidR="008F42FA" w:rsidRPr="00B123D1" w:rsidRDefault="006907F3" w:rsidP="00B53EDC">
      <w:r>
        <w:t>L</w:t>
      </w:r>
      <w:r w:rsidR="00986E79" w:rsidRPr="00B04FE6">
        <w:t>a dimension politique du conseil, reste inaccessible à l’IA</w:t>
      </w:r>
      <w:bookmarkStart w:id="5" w:name="_Hlk228312779"/>
      <w:r w:rsidR="00A235CF" w:rsidRPr="00B04FE6">
        <w:t xml:space="preserve"> </w:t>
      </w:r>
      <w:r w:rsidR="00986E79" w:rsidRPr="00B04FE6">
        <w:t>(</w:t>
      </w:r>
      <w:proofErr w:type="spellStart"/>
      <w:r w:rsidR="00986E79" w:rsidRPr="00B04FE6">
        <w:t>Pakarinen</w:t>
      </w:r>
      <w:proofErr w:type="spellEnd"/>
      <w:r w:rsidR="00986E79" w:rsidRPr="00B04FE6">
        <w:t xml:space="preserve"> &amp; </w:t>
      </w:r>
      <w:proofErr w:type="spellStart"/>
      <w:r w:rsidR="00986E79" w:rsidRPr="00B04FE6">
        <w:t>Huising</w:t>
      </w:r>
      <w:proofErr w:type="spellEnd"/>
      <w:r w:rsidR="00986E79" w:rsidRPr="00B04FE6">
        <w:t>, 2023</w:t>
      </w:r>
      <w:r w:rsidR="00012717" w:rsidRPr="00B04FE6">
        <w:t xml:space="preserve"> </w:t>
      </w:r>
      <w:r w:rsidR="00986E79" w:rsidRPr="00B04FE6">
        <w:t xml:space="preserve">; </w:t>
      </w:r>
      <w:proofErr w:type="spellStart"/>
      <w:r w:rsidR="00986E79" w:rsidRPr="00B04FE6">
        <w:t>Raisch</w:t>
      </w:r>
      <w:proofErr w:type="spellEnd"/>
      <w:r w:rsidR="00986E79" w:rsidRPr="00B04FE6">
        <w:t xml:space="preserve"> &amp; </w:t>
      </w:r>
      <w:proofErr w:type="spellStart"/>
      <w:r w:rsidR="00986E79" w:rsidRPr="00B04FE6">
        <w:t>Fomina</w:t>
      </w:r>
      <w:proofErr w:type="spellEnd"/>
      <w:r w:rsidR="00986E79" w:rsidRPr="00B04FE6">
        <w:t>, 2024</w:t>
      </w:r>
      <w:r w:rsidR="00F576FC" w:rsidRPr="00B04FE6">
        <w:t xml:space="preserve"> </w:t>
      </w:r>
      <w:r w:rsidR="00986E79" w:rsidRPr="00B04FE6">
        <w:t xml:space="preserve">; </w:t>
      </w:r>
      <w:proofErr w:type="spellStart"/>
      <w:r w:rsidR="00986E79" w:rsidRPr="00B04FE6">
        <w:t>Raisch</w:t>
      </w:r>
      <w:proofErr w:type="spellEnd"/>
      <w:r w:rsidR="00986E79" w:rsidRPr="00B04FE6">
        <w:t xml:space="preserve"> &amp; </w:t>
      </w:r>
      <w:proofErr w:type="spellStart"/>
      <w:r w:rsidR="00986E79" w:rsidRPr="00B04FE6">
        <w:t>Krakowski</w:t>
      </w:r>
      <w:proofErr w:type="spellEnd"/>
      <w:r w:rsidR="00986E79" w:rsidRPr="00B04FE6">
        <w:t>, 2020).</w:t>
      </w:r>
      <w:bookmarkEnd w:id="5"/>
      <w:r w:rsidR="00B123D1">
        <w:t xml:space="preserve"> Or, axe</w:t>
      </w:r>
      <w:r w:rsidR="00BE744C" w:rsidRPr="00B04FE6">
        <w:t xml:space="preserve"> technique et politique</w:t>
      </w:r>
      <w:r w:rsidR="006B7610" w:rsidRPr="00B04FE6">
        <w:t xml:space="preserve"> du conseil</w:t>
      </w:r>
      <w:r w:rsidR="00BE744C" w:rsidRPr="00B04FE6">
        <w:t xml:space="preserve"> ne peu</w:t>
      </w:r>
      <w:r w:rsidR="006F48C2" w:rsidRPr="00B04FE6">
        <w:t xml:space="preserve">vent aller l’un </w:t>
      </w:r>
      <w:r w:rsidR="00BE744C" w:rsidRPr="00B04FE6">
        <w:t xml:space="preserve">sans </w:t>
      </w:r>
      <w:r w:rsidR="00181638" w:rsidRPr="00B04FE6">
        <w:t>l’autre</w:t>
      </w:r>
      <w:r w:rsidR="00B435B2" w:rsidRPr="00B04FE6">
        <w:t xml:space="preserve">. </w:t>
      </w:r>
      <w:r w:rsidR="005E3030">
        <w:t>I</w:t>
      </w:r>
      <w:r w:rsidR="007A15B4" w:rsidRPr="00B04FE6">
        <w:t>l</w:t>
      </w:r>
      <w:r w:rsidR="00E72EF3" w:rsidRPr="00B04FE6">
        <w:t xml:space="preserve"> existe une relation d’interdépendance entre les deux axes</w:t>
      </w:r>
      <w:r w:rsidR="00653D05" w:rsidRPr="00B04FE6">
        <w:t xml:space="preserve">, </w:t>
      </w:r>
      <w:r w:rsidR="00DE3428" w:rsidRPr="00B04FE6">
        <w:t>permett</w:t>
      </w:r>
      <w:r w:rsidR="00653D05" w:rsidRPr="00B04FE6">
        <w:t xml:space="preserve">ant </w:t>
      </w:r>
      <w:r w:rsidR="00DE3428" w:rsidRPr="00B04FE6">
        <w:t xml:space="preserve">de produire les </w:t>
      </w:r>
      <w:r w:rsidR="000D3CAE" w:rsidRPr="00B04FE6">
        <w:t>résultats</w:t>
      </w:r>
      <w:r w:rsidR="00653D05" w:rsidRPr="00B04FE6">
        <w:t xml:space="preserve"> du conseil</w:t>
      </w:r>
      <w:r w:rsidR="00D8413E">
        <w:t>. P</w:t>
      </w:r>
      <w:r w:rsidR="007D0771" w:rsidRPr="00B04FE6">
        <w:t xml:space="preserve">ar exemple, </w:t>
      </w:r>
      <w:r w:rsidR="00413BA4" w:rsidRPr="00B04FE6">
        <w:rPr>
          <w:rFonts w:eastAsia="Times New Roman"/>
        </w:rPr>
        <w:t xml:space="preserve">le manque de légitimité technique </w:t>
      </w:r>
      <w:r w:rsidR="007B25AE" w:rsidRPr="00B04FE6">
        <w:rPr>
          <w:rFonts w:eastAsia="Times New Roman"/>
        </w:rPr>
        <w:t xml:space="preserve">peut </w:t>
      </w:r>
      <w:r w:rsidR="004D4C0C" w:rsidRPr="00B04FE6">
        <w:rPr>
          <w:rFonts w:eastAsia="Times New Roman"/>
        </w:rPr>
        <w:t>affaibli</w:t>
      </w:r>
      <w:r w:rsidR="007B25AE" w:rsidRPr="00B04FE6">
        <w:rPr>
          <w:rFonts w:eastAsia="Times New Roman"/>
        </w:rPr>
        <w:t>r</w:t>
      </w:r>
      <w:r w:rsidR="00413BA4" w:rsidRPr="00B04FE6">
        <w:rPr>
          <w:rFonts w:eastAsia="Times New Roman"/>
        </w:rPr>
        <w:t xml:space="preserve"> la capacité politique </w:t>
      </w:r>
      <w:r w:rsidR="00C257C3" w:rsidRPr="00B04FE6">
        <w:rPr>
          <w:rFonts w:eastAsia="Times New Roman"/>
        </w:rPr>
        <w:t xml:space="preserve">à faire consensus, </w:t>
      </w:r>
      <w:r w:rsidR="00413BA4" w:rsidRPr="00B04FE6">
        <w:rPr>
          <w:rFonts w:eastAsia="Times New Roman"/>
        </w:rPr>
        <w:t>et vice-versa.</w:t>
      </w:r>
      <w:r w:rsidR="007D0771" w:rsidRPr="00B04FE6">
        <w:rPr>
          <w:rFonts w:eastAsia="Times New Roman"/>
        </w:rPr>
        <w:t xml:space="preserve"> </w:t>
      </w:r>
      <w:r w:rsidR="00F7055C" w:rsidRPr="00B04FE6">
        <w:rPr>
          <w:rFonts w:eastAsia="Times New Roman"/>
        </w:rPr>
        <w:t>Par conséquent</w:t>
      </w:r>
      <w:r w:rsidR="00B26A1A" w:rsidRPr="00B04FE6">
        <w:rPr>
          <w:rFonts w:eastAsia="Times New Roman"/>
        </w:rPr>
        <w:t>, si l’aspect technique est toujours plus délégué à l’IA</w:t>
      </w:r>
      <w:r w:rsidR="003E4D44" w:rsidRPr="00B04FE6">
        <w:rPr>
          <w:rFonts w:eastAsia="Times New Roman"/>
        </w:rPr>
        <w:t xml:space="preserve">, </w:t>
      </w:r>
      <w:r w:rsidR="0064254A" w:rsidRPr="00B04FE6">
        <w:rPr>
          <w:rFonts w:eastAsia="Times New Roman"/>
        </w:rPr>
        <w:t xml:space="preserve">et que l’attribution des </w:t>
      </w:r>
      <w:r w:rsidR="00B84D67" w:rsidRPr="00B04FE6">
        <w:rPr>
          <w:rFonts w:eastAsia="Times New Roman"/>
        </w:rPr>
        <w:t xml:space="preserve">contributions </w:t>
      </w:r>
      <w:r w:rsidR="00D8413E">
        <w:rPr>
          <w:rFonts w:eastAsia="Times New Roman"/>
        </w:rPr>
        <w:t xml:space="preserve">devient floue, </w:t>
      </w:r>
      <w:r w:rsidR="0064254A" w:rsidRPr="00B04FE6">
        <w:rPr>
          <w:rFonts w:eastAsia="Times New Roman"/>
        </w:rPr>
        <w:t>et l</w:t>
      </w:r>
      <w:r w:rsidR="00647BBB">
        <w:rPr>
          <w:rFonts w:eastAsia="Times New Roman"/>
        </w:rPr>
        <w:t xml:space="preserve">eur </w:t>
      </w:r>
      <w:r w:rsidR="0064254A" w:rsidRPr="00B04FE6">
        <w:rPr>
          <w:rFonts w:eastAsia="Times New Roman"/>
        </w:rPr>
        <w:t>appropriation</w:t>
      </w:r>
      <w:r w:rsidR="00B84D67" w:rsidRPr="00B04FE6">
        <w:rPr>
          <w:rFonts w:eastAsia="Times New Roman"/>
        </w:rPr>
        <w:t xml:space="preserve"> </w:t>
      </w:r>
      <w:r w:rsidR="00647BBB">
        <w:rPr>
          <w:rFonts w:eastAsia="Times New Roman"/>
        </w:rPr>
        <w:t xml:space="preserve">par le client </w:t>
      </w:r>
      <w:r w:rsidR="00F72D4B">
        <w:rPr>
          <w:rFonts w:eastAsia="Times New Roman"/>
        </w:rPr>
        <w:t>interroge</w:t>
      </w:r>
      <w:r w:rsidR="0064254A" w:rsidRPr="00B04FE6">
        <w:rPr>
          <w:rFonts w:eastAsia="Times New Roman"/>
        </w:rPr>
        <w:t xml:space="preserve">, </w:t>
      </w:r>
      <w:r w:rsidR="00B26A1A" w:rsidRPr="00B04FE6">
        <w:rPr>
          <w:rFonts w:eastAsia="Times New Roman"/>
        </w:rPr>
        <w:t>le fondement de l’aspect politique du conseil se fragilise</w:t>
      </w:r>
      <w:r w:rsidR="00E83690" w:rsidRPr="00B04FE6">
        <w:rPr>
          <w:rFonts w:eastAsia="Times New Roman"/>
        </w:rPr>
        <w:t xml:space="preserve"> également</w:t>
      </w:r>
      <w:r w:rsidR="00B26A1A" w:rsidRPr="00B04FE6">
        <w:rPr>
          <w:rFonts w:eastAsia="Times New Roman"/>
        </w:rPr>
        <w:t>.</w:t>
      </w:r>
      <w:r w:rsidR="00566575" w:rsidRPr="00B04FE6">
        <w:rPr>
          <w:rFonts w:eastAsia="Times New Roman"/>
        </w:rPr>
        <w:t xml:space="preserve"> </w:t>
      </w:r>
    </w:p>
    <w:p w14:paraId="36132492" w14:textId="77777777" w:rsidR="007944AE" w:rsidRPr="008F42FA" w:rsidRDefault="00CF477D" w:rsidP="00B53EDC">
      <w:pPr>
        <w:rPr>
          <w:rFonts w:eastAsia="Times New Roman"/>
        </w:rPr>
      </w:pPr>
      <w:r w:rsidRPr="00B04FE6">
        <w:rPr>
          <w:rFonts w:eastAsia="Times New Roman"/>
        </w:rPr>
        <w:t xml:space="preserve">Dit autrement, la valeur </w:t>
      </w:r>
      <w:r w:rsidR="00210491">
        <w:rPr>
          <w:rFonts w:eastAsia="Times New Roman"/>
        </w:rPr>
        <w:t>perçue</w:t>
      </w:r>
      <w:r w:rsidRPr="00B04FE6">
        <w:rPr>
          <w:rFonts w:eastAsia="Times New Roman"/>
        </w:rPr>
        <w:t xml:space="preserve"> </w:t>
      </w:r>
      <w:r w:rsidR="00B84C98" w:rsidRPr="00B04FE6">
        <w:rPr>
          <w:rFonts w:eastAsia="Times New Roman"/>
        </w:rPr>
        <w:t xml:space="preserve">du conseil </w:t>
      </w:r>
      <w:r w:rsidRPr="00B04FE6">
        <w:rPr>
          <w:rFonts w:eastAsia="Times New Roman"/>
        </w:rPr>
        <w:t>devient contestable</w:t>
      </w:r>
      <w:r w:rsidR="00210491">
        <w:rPr>
          <w:rFonts w:eastAsia="Times New Roman"/>
        </w:rPr>
        <w:t>.</w:t>
      </w:r>
      <w:r w:rsidR="008F42FA">
        <w:rPr>
          <w:rFonts w:eastAsia="Times New Roman"/>
        </w:rPr>
        <w:t xml:space="preserve"> </w:t>
      </w:r>
      <w:r w:rsidR="00210491">
        <w:t>Dans ces conditions, q</w:t>
      </w:r>
      <w:r w:rsidR="006D4559">
        <w:t xml:space="preserve">uels </w:t>
      </w:r>
      <w:r w:rsidR="00875692" w:rsidRPr="00B04FE6">
        <w:t xml:space="preserve">peuvent être les mécanismes </w:t>
      </w:r>
      <w:r w:rsidR="00CB781D" w:rsidRPr="00B04FE6">
        <w:t>protecteur</w:t>
      </w:r>
      <w:r w:rsidR="00CC03D6" w:rsidRPr="00B04FE6">
        <w:t>s</w:t>
      </w:r>
      <w:r w:rsidR="00CB781D" w:rsidRPr="00B04FE6">
        <w:t xml:space="preserve"> de </w:t>
      </w:r>
      <w:r w:rsidR="003E5EAC" w:rsidRPr="00B04FE6">
        <w:t xml:space="preserve">la </w:t>
      </w:r>
      <w:proofErr w:type="spellStart"/>
      <w:r w:rsidR="00875692" w:rsidRPr="00B04FE6">
        <w:t>co-création</w:t>
      </w:r>
      <w:proofErr w:type="spellEnd"/>
      <w:r w:rsidR="00875692" w:rsidRPr="00B04FE6">
        <w:t xml:space="preserve"> de valeur perçue du conseil à l’ère de l’IA</w:t>
      </w:r>
      <w:r w:rsidR="006C01B6" w:rsidRPr="00B04FE6">
        <w:t xml:space="preserve"> </w:t>
      </w:r>
      <w:r w:rsidR="00875692" w:rsidRPr="00B04FE6">
        <w:t xml:space="preserve">? </w:t>
      </w:r>
    </w:p>
    <w:p w14:paraId="176EC404" w14:textId="77777777" w:rsidR="007944AE" w:rsidRPr="00573DB8" w:rsidRDefault="00FE469A" w:rsidP="00B53EDC">
      <w:pPr>
        <w:pStyle w:val="Titre2"/>
        <w:rPr>
          <w:rFonts w:eastAsia="Times New Roman"/>
          <w:color w:val="3A332D"/>
        </w:rPr>
      </w:pPr>
      <w:bookmarkStart w:id="6" w:name="_Hlk227872854"/>
      <w:bookmarkStart w:id="7" w:name="_Toc228405245"/>
      <w:r>
        <w:rPr>
          <w:rFonts w:eastAsia="Times New Roman"/>
        </w:rPr>
        <w:t>Implications</w:t>
      </w:r>
      <w:bookmarkEnd w:id="6"/>
      <w:r w:rsidR="00FB7381">
        <w:rPr>
          <w:rFonts w:eastAsia="Times New Roman"/>
        </w:rPr>
        <w:t xml:space="preserve"> de la recherche</w:t>
      </w:r>
      <w:bookmarkEnd w:id="7"/>
    </w:p>
    <w:p w14:paraId="0F62922A" w14:textId="77777777" w:rsidR="00882297" w:rsidRDefault="00C22FA8" w:rsidP="00B53EDC">
      <w:pPr>
        <w:rPr>
          <w:rFonts w:eastAsia="Times New Roman"/>
        </w:rPr>
      </w:pPr>
      <w:r w:rsidRPr="00882297">
        <w:rPr>
          <w:rFonts w:eastAsia="Times New Roman"/>
        </w:rPr>
        <w:t>Au plan théorique, l</w:t>
      </w:r>
      <w:r w:rsidR="007A5E1C" w:rsidRPr="00882297">
        <w:rPr>
          <w:rFonts w:eastAsia="Times New Roman"/>
        </w:rPr>
        <w:t xml:space="preserve">e manque de travaux </w:t>
      </w:r>
      <w:r w:rsidR="00210491">
        <w:rPr>
          <w:rFonts w:eastAsia="Times New Roman"/>
        </w:rPr>
        <w:t>int</w:t>
      </w:r>
      <w:r w:rsidR="00FA3560">
        <w:rPr>
          <w:rFonts w:eastAsia="Times New Roman"/>
        </w:rPr>
        <w:t>é</w:t>
      </w:r>
      <w:r w:rsidR="00210491">
        <w:rPr>
          <w:rFonts w:eastAsia="Times New Roman"/>
        </w:rPr>
        <w:t xml:space="preserve">grés </w:t>
      </w:r>
      <w:r w:rsidR="007A5E1C" w:rsidRPr="00882297">
        <w:rPr>
          <w:rFonts w:eastAsia="Times New Roman"/>
        </w:rPr>
        <w:t xml:space="preserve">sur </w:t>
      </w:r>
      <w:r w:rsidR="0017043A" w:rsidRPr="00882297">
        <w:rPr>
          <w:rFonts w:eastAsia="Times New Roman"/>
        </w:rPr>
        <w:t>la</w:t>
      </w:r>
      <w:r w:rsidR="007A5E1C" w:rsidRPr="00882297">
        <w:rPr>
          <w:rFonts w:eastAsia="Times New Roman"/>
        </w:rPr>
        <w:t xml:space="preserve"> question </w:t>
      </w:r>
      <w:r w:rsidR="00C279A5" w:rsidRPr="00882297">
        <w:rPr>
          <w:rFonts w:eastAsia="Times New Roman"/>
        </w:rPr>
        <w:t>de l</w:t>
      </w:r>
      <w:r w:rsidR="00EE477D">
        <w:rPr>
          <w:rFonts w:eastAsia="Times New Roman"/>
        </w:rPr>
        <w:t xml:space="preserve">’évolution </w:t>
      </w:r>
      <w:r w:rsidR="00C279A5" w:rsidRPr="00882297">
        <w:rPr>
          <w:rFonts w:eastAsia="Times New Roman"/>
        </w:rPr>
        <w:t xml:space="preserve">de la valeur perçue du conseil à l’ère de l’IA, </w:t>
      </w:r>
      <w:r w:rsidR="007A5E1C" w:rsidRPr="00882297">
        <w:rPr>
          <w:rFonts w:eastAsia="Times New Roman"/>
        </w:rPr>
        <w:t xml:space="preserve">nous semble </w:t>
      </w:r>
      <w:r w:rsidR="00126214" w:rsidRPr="00882297">
        <w:rPr>
          <w:rFonts w:eastAsia="Times New Roman"/>
        </w:rPr>
        <w:t xml:space="preserve">d’autant nécessaire à combler, </w:t>
      </w:r>
      <w:r w:rsidR="00343B24" w:rsidRPr="00882297">
        <w:rPr>
          <w:rFonts w:eastAsia="Times New Roman"/>
        </w:rPr>
        <w:t xml:space="preserve">que les acteurs du conseil se sont </w:t>
      </w:r>
      <w:r w:rsidR="0094061E" w:rsidRPr="00882297">
        <w:rPr>
          <w:rFonts w:eastAsia="Times New Roman"/>
        </w:rPr>
        <w:t xml:space="preserve">largement </w:t>
      </w:r>
      <w:r w:rsidR="00343B24" w:rsidRPr="00882297">
        <w:rPr>
          <w:rFonts w:eastAsia="Times New Roman"/>
        </w:rPr>
        <w:t>engagés sur la voie du conseil augmenté par l’IA.</w:t>
      </w:r>
      <w:r w:rsidR="008F3641" w:rsidRPr="00882297">
        <w:rPr>
          <w:rFonts w:eastAsia="Times New Roman"/>
        </w:rPr>
        <w:t xml:space="preserve"> </w:t>
      </w:r>
    </w:p>
    <w:p w14:paraId="538E1E63" w14:textId="77777777" w:rsidR="008F3641" w:rsidRPr="00882297" w:rsidRDefault="004C2F19" w:rsidP="00B53EDC">
      <w:pPr>
        <w:rPr>
          <w:rFonts w:eastAsia="Times New Roman"/>
        </w:rPr>
      </w:pPr>
      <w:r w:rsidRPr="00882297">
        <w:rPr>
          <w:rFonts w:eastAsia="Times New Roman"/>
        </w:rPr>
        <w:t xml:space="preserve">Notre </w:t>
      </w:r>
      <w:r w:rsidR="0017043A" w:rsidRPr="00882297">
        <w:rPr>
          <w:rFonts w:eastAsia="Times New Roman"/>
        </w:rPr>
        <w:t xml:space="preserve">travail </w:t>
      </w:r>
      <w:r w:rsidRPr="00882297">
        <w:rPr>
          <w:rFonts w:eastAsia="Times New Roman"/>
        </w:rPr>
        <w:t>propos</w:t>
      </w:r>
      <w:r w:rsidR="0017043A" w:rsidRPr="00882297">
        <w:rPr>
          <w:rFonts w:eastAsia="Times New Roman"/>
        </w:rPr>
        <w:t>e</w:t>
      </w:r>
      <w:r w:rsidRPr="00882297">
        <w:rPr>
          <w:rFonts w:eastAsia="Times New Roman"/>
        </w:rPr>
        <w:t xml:space="preserve"> un cadre </w:t>
      </w:r>
      <w:r w:rsidR="00A15249">
        <w:rPr>
          <w:rFonts w:eastAsia="Times New Roman"/>
        </w:rPr>
        <w:t xml:space="preserve">d’analyse </w:t>
      </w:r>
      <w:r w:rsidR="00201C12">
        <w:rPr>
          <w:rFonts w:eastAsia="Times New Roman"/>
        </w:rPr>
        <w:t>intégré</w:t>
      </w:r>
      <w:r w:rsidRPr="00882297">
        <w:rPr>
          <w:rFonts w:eastAsia="Times New Roman"/>
        </w:rPr>
        <w:t xml:space="preserve"> original</w:t>
      </w:r>
      <w:r w:rsidR="0017043A" w:rsidRPr="00882297">
        <w:rPr>
          <w:rFonts w:eastAsia="Times New Roman"/>
        </w:rPr>
        <w:t xml:space="preserve">, appuyé sur la littérature, </w:t>
      </w:r>
      <w:r w:rsidR="0092648E" w:rsidRPr="00882297">
        <w:rPr>
          <w:rFonts w:eastAsia="Times New Roman"/>
        </w:rPr>
        <w:t>qui</w:t>
      </w:r>
      <w:r w:rsidR="003559F5" w:rsidRPr="00882297">
        <w:rPr>
          <w:rFonts w:eastAsia="Times New Roman"/>
        </w:rPr>
        <w:t xml:space="preserve"> </w:t>
      </w:r>
      <w:r w:rsidRPr="00882297">
        <w:rPr>
          <w:rFonts w:eastAsia="Times New Roman"/>
        </w:rPr>
        <w:t>constitue un pas</w:t>
      </w:r>
      <w:r w:rsidR="00B628C0" w:rsidRPr="00882297">
        <w:rPr>
          <w:rFonts w:eastAsia="Times New Roman"/>
        </w:rPr>
        <w:t xml:space="preserve"> dans cette direction</w:t>
      </w:r>
      <w:r w:rsidRPr="00882297">
        <w:rPr>
          <w:rFonts w:eastAsia="Times New Roman"/>
        </w:rPr>
        <w:t xml:space="preserve">.  </w:t>
      </w:r>
    </w:p>
    <w:p w14:paraId="0E30A099" w14:textId="77777777" w:rsidR="007944AE" w:rsidRPr="00573DB8" w:rsidRDefault="00000000" w:rsidP="00B53EDC">
      <w:r w:rsidRPr="00882297">
        <w:t>A</w:t>
      </w:r>
      <w:r w:rsidR="000D79AD" w:rsidRPr="00882297">
        <w:t>u</w:t>
      </w:r>
      <w:r w:rsidRPr="00882297">
        <w:t xml:space="preserve"> plan praxéologique, </w:t>
      </w:r>
      <w:r w:rsidR="00517F06" w:rsidRPr="00882297">
        <w:t>nous observons que</w:t>
      </w:r>
      <w:r w:rsidRPr="00882297">
        <w:t xml:space="preserve"> l</w:t>
      </w:r>
      <w:r w:rsidR="00517F06" w:rsidRPr="00882297">
        <w:t xml:space="preserve">es acteurs du conseil portent un </w:t>
      </w:r>
      <w:r w:rsidR="000D79AD" w:rsidRPr="00882297">
        <w:t xml:space="preserve">discours </w:t>
      </w:r>
      <w:r w:rsidR="00517F06" w:rsidRPr="00882297">
        <w:t xml:space="preserve">qui focalise sur la </w:t>
      </w:r>
      <w:r w:rsidR="00AD3533" w:rsidRPr="00882297">
        <w:t xml:space="preserve">dimension politique du conseil comme </w:t>
      </w:r>
      <w:r w:rsidR="000D79AD" w:rsidRPr="00882297">
        <w:t xml:space="preserve">source </w:t>
      </w:r>
      <w:r w:rsidR="00285356" w:rsidRPr="00882297">
        <w:t xml:space="preserve">différenciatrice </w:t>
      </w:r>
      <w:r w:rsidR="00AD3533" w:rsidRPr="00882297">
        <w:t>de valeur</w:t>
      </w:r>
      <w:r w:rsidR="00517F06" w:rsidRPr="00882297">
        <w:t xml:space="preserve"> à l’ère de l’IA</w:t>
      </w:r>
      <w:r w:rsidR="004701EA" w:rsidRPr="00882297">
        <w:t>.</w:t>
      </w:r>
      <w:r w:rsidR="00517F06" w:rsidRPr="00882297">
        <w:t xml:space="preserve"> </w:t>
      </w:r>
      <w:r w:rsidR="009C4722">
        <w:t xml:space="preserve">En </w:t>
      </w:r>
      <w:r w:rsidR="00D910F5">
        <w:t>interroge</w:t>
      </w:r>
      <w:r w:rsidR="009C4722">
        <w:t xml:space="preserve">ant les effets de l’IA sur la valeur perçue du conseil, nous visons à éclairer la manière de faire </w:t>
      </w:r>
      <w:r w:rsidR="00A15249">
        <w:t xml:space="preserve">du </w:t>
      </w:r>
      <w:r w:rsidR="00D910F5">
        <w:t xml:space="preserve">conseil </w:t>
      </w:r>
      <w:r w:rsidR="007C39A9">
        <w:t>dont la valeur est perçue</w:t>
      </w:r>
      <w:r w:rsidR="006D6384">
        <w:t xml:space="preserve"> à sa juste valeur</w:t>
      </w:r>
      <w:r w:rsidR="007C39A9">
        <w:t xml:space="preserve">, </w:t>
      </w:r>
      <w:r w:rsidR="00D910F5">
        <w:t>à l’ère de l’IA</w:t>
      </w:r>
      <w:r w:rsidR="009C4722">
        <w:t>.</w:t>
      </w:r>
    </w:p>
    <w:p w14:paraId="7A8DBEE2" w14:textId="77777777" w:rsidR="007944AE" w:rsidRPr="0050605E" w:rsidRDefault="00000000" w:rsidP="00B53EDC">
      <w:pPr>
        <w:pStyle w:val="Titre1"/>
      </w:pPr>
      <w:bookmarkStart w:id="8" w:name="_Toc228405246"/>
      <w:r w:rsidRPr="0050605E">
        <w:t xml:space="preserve">2. CADRE </w:t>
      </w:r>
      <w:r w:rsidR="00BF3222" w:rsidRPr="0050605E">
        <w:t>THEORIQUE</w:t>
      </w:r>
      <w:bookmarkEnd w:id="8"/>
    </w:p>
    <w:p w14:paraId="2AE0D1E0" w14:textId="77777777" w:rsidR="00E73963" w:rsidRDefault="00E73963" w:rsidP="00B53EDC">
      <w:pPr>
        <w:pStyle w:val="Titre2"/>
      </w:pPr>
      <w:bookmarkStart w:id="9" w:name="_Toc228405247"/>
      <w:r>
        <w:t>L</w:t>
      </w:r>
      <w:r w:rsidR="00F574B6">
        <w:t>a valeur perçue</w:t>
      </w:r>
      <w:r w:rsidR="004200D2">
        <w:t xml:space="preserve"> du conseil</w:t>
      </w:r>
      <w:r w:rsidR="00085CFA">
        <w:t xml:space="preserve"> à l’ère de l’IA</w:t>
      </w:r>
      <w:r w:rsidR="00856E42">
        <w:t>,</w:t>
      </w:r>
      <w:r w:rsidR="00F574B6">
        <w:t xml:space="preserve"> </w:t>
      </w:r>
      <w:r w:rsidR="004200D2">
        <w:t>d</w:t>
      </w:r>
      <w:r w:rsidR="00416CF9">
        <w:t xml:space="preserve">es mécanismes </w:t>
      </w:r>
      <w:r w:rsidR="004200D2">
        <w:t xml:space="preserve">qui </w:t>
      </w:r>
      <w:r w:rsidR="00416CF9">
        <w:t>restent à explorer</w:t>
      </w:r>
      <w:bookmarkEnd w:id="9"/>
    </w:p>
    <w:p w14:paraId="0DE035E6" w14:textId="77777777" w:rsidR="00327D63" w:rsidRDefault="00AA02B9" w:rsidP="00B53EDC">
      <w:r w:rsidRPr="0000636E">
        <w:t xml:space="preserve">Notre recherche </w:t>
      </w:r>
      <w:r w:rsidR="00327D63" w:rsidRPr="0000636E">
        <w:t xml:space="preserve">mobilise </w:t>
      </w:r>
      <w:r w:rsidR="004B70BF" w:rsidRPr="0000636E">
        <w:t xml:space="preserve">la </w:t>
      </w:r>
      <w:r w:rsidR="00327D63" w:rsidRPr="0000636E">
        <w:t>littérature du marketing (</w:t>
      </w:r>
      <w:r w:rsidR="0017437B" w:rsidRPr="0000636E">
        <w:t xml:space="preserve">Logique de Dominance du Service, </w:t>
      </w:r>
      <w:r w:rsidR="00327D63" w:rsidRPr="0000636E">
        <w:t>valeur perçue), la littérature sur le conseil (définition, buts, valeur), la litté</w:t>
      </w:r>
      <w:r w:rsidR="002A36CF" w:rsidRPr="0000636E">
        <w:t xml:space="preserve">rature </w:t>
      </w:r>
      <w:r w:rsidR="00327D63" w:rsidRPr="0000636E">
        <w:t xml:space="preserve">des systèmes d’information (lien entre IA et connaissances, effets de l’IA sur les systèmes </w:t>
      </w:r>
      <w:proofErr w:type="spellStart"/>
      <w:r w:rsidR="00327D63" w:rsidRPr="0000636E">
        <w:t>socio-techniques</w:t>
      </w:r>
      <w:proofErr w:type="spellEnd"/>
      <w:r w:rsidR="00327D63" w:rsidRPr="0000636E">
        <w:t>)</w:t>
      </w:r>
      <w:r w:rsidR="002A36CF" w:rsidRPr="0000636E">
        <w:t>.</w:t>
      </w:r>
    </w:p>
    <w:p w14:paraId="6D8082E2" w14:textId="77777777" w:rsidR="00D6460F" w:rsidRPr="0000636E" w:rsidRDefault="00AA02B9" w:rsidP="00B53EDC">
      <w:r w:rsidRPr="0000636E">
        <w:t xml:space="preserve">La valeur </w:t>
      </w:r>
      <w:r w:rsidR="00870146" w:rsidRPr="0000636E">
        <w:t xml:space="preserve">perçue </w:t>
      </w:r>
      <w:r w:rsidR="0001085F" w:rsidRPr="0000636E">
        <w:t xml:space="preserve">reste </w:t>
      </w:r>
      <w:r w:rsidRPr="0000636E">
        <w:t>une notion floue</w:t>
      </w:r>
      <w:r w:rsidR="00C279A5" w:rsidRPr="0000636E">
        <w:t xml:space="preserve">, </w:t>
      </w:r>
      <w:r w:rsidR="00092BC2" w:rsidRPr="0000636E">
        <w:t xml:space="preserve">à fortiori dans le domaine du conseil, qui évolue par définition, dans un contexte ambigu et incertain </w:t>
      </w:r>
      <w:r w:rsidR="00092BC2" w:rsidRPr="0000636E">
        <w:fldChar w:fldCharType="begin"/>
      </w:r>
      <w:r w:rsidR="005A6AB8">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sidRPr="0000636E">
        <w:fldChar w:fldCharType="separate"/>
      </w:r>
      <w:r w:rsidR="00F72691" w:rsidRPr="0000636E">
        <w:rPr>
          <w:noProof/>
        </w:rPr>
        <w:t>(Svensson, 2010)</w:t>
      </w:r>
      <w:r w:rsidR="00092BC2" w:rsidRPr="0000636E">
        <w:fldChar w:fldCharType="end"/>
      </w:r>
      <w:r w:rsidR="00092BC2" w:rsidRPr="0000636E">
        <w:t xml:space="preserve">. </w:t>
      </w:r>
      <w:r w:rsidR="00356261" w:rsidRPr="0000636E">
        <w:t>L</w:t>
      </w:r>
      <w:r w:rsidR="00092BC2" w:rsidRPr="0000636E">
        <w:t xml:space="preserve">a valeur perçue </w:t>
      </w:r>
      <w:r w:rsidR="002A36CF" w:rsidRPr="0000636E">
        <w:t xml:space="preserve">présente </w:t>
      </w:r>
      <w:r w:rsidR="00356261" w:rsidRPr="0000636E">
        <w:t xml:space="preserve">néanmoins </w:t>
      </w:r>
      <w:r w:rsidR="002A36CF" w:rsidRPr="0000636E">
        <w:t>des facteurs consensuels</w:t>
      </w:r>
      <w:r w:rsidR="0041288E" w:rsidRPr="0000636E">
        <w:t xml:space="preserve"> </w:t>
      </w:r>
      <w:r w:rsidR="002A36CF" w:rsidRPr="0000636E">
        <w:t xml:space="preserve">: elle est issue d’un jugement comparatif, personnelle, dynamique et contextuelle  </w:t>
      </w:r>
      <w:r w:rsidR="00870146" w:rsidRPr="0000636E">
        <w:fldChar w:fldCharType="begin"/>
      </w:r>
      <w:r w:rsidR="005A6AB8">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sidRPr="0000636E">
        <w:fldChar w:fldCharType="separate"/>
      </w:r>
      <w:r w:rsidR="00F72691" w:rsidRPr="0000636E">
        <w:rPr>
          <w:rFonts w:eastAsia="Times New Roman"/>
          <w:color w:val="000000"/>
        </w:rPr>
        <w:t>(Rivière &amp; Mencarelli, 2012)</w:t>
      </w:r>
      <w:r w:rsidR="00870146" w:rsidRPr="0000636E">
        <w:fldChar w:fldCharType="end"/>
      </w:r>
      <w:r w:rsidR="00092BC2" w:rsidRPr="0000636E">
        <w:t>.</w:t>
      </w:r>
      <w:r w:rsidR="000B1F03" w:rsidRPr="0000636E">
        <w:t xml:space="preserve"> </w:t>
      </w:r>
      <w:r w:rsidR="00A17C67" w:rsidRPr="0000636E">
        <w:t xml:space="preserve">Notamment dans le conseil, </w:t>
      </w:r>
      <w:r w:rsidR="00B72E3D" w:rsidRPr="0000636E">
        <w:t>l</w:t>
      </w:r>
      <w:r w:rsidR="00562A56" w:rsidRPr="0000636E">
        <w:t xml:space="preserve">a littérature diverge </w:t>
      </w:r>
      <w:r w:rsidR="00214968" w:rsidRPr="0000636E">
        <w:t xml:space="preserve">plutôt </w:t>
      </w:r>
      <w:r w:rsidR="00562A56" w:rsidRPr="0000636E">
        <w:t>sur les mécanismes de sa formation</w:t>
      </w:r>
      <w:r w:rsidR="00691099" w:rsidRPr="0000636E">
        <w:t xml:space="preserve">. </w:t>
      </w:r>
    </w:p>
    <w:p w14:paraId="7629F921" w14:textId="77777777" w:rsidR="00692050" w:rsidRDefault="00941759" w:rsidP="00B53EDC">
      <w:r>
        <w:t xml:space="preserve">Pour </w:t>
      </w:r>
      <w:r>
        <w:t xml:space="preserve">tenir compte de </w:t>
      </w:r>
      <w:r w:rsidRPr="0000636E">
        <w:t>l</w:t>
      </w:r>
      <w:r>
        <w:t xml:space="preserve">’apport </w:t>
      </w:r>
      <w:r w:rsidRPr="0000636E">
        <w:t>de</w:t>
      </w:r>
      <w:r>
        <w:t>s</w:t>
      </w:r>
      <w:r w:rsidRPr="0000636E">
        <w:t xml:space="preserve"> systèmes d’information</w:t>
      </w:r>
      <w:r>
        <w:t xml:space="preserve"> modernes sur la création de valeur</w:t>
      </w:r>
      <w:r>
        <w:t>, l</w:t>
      </w:r>
      <w:r w:rsidR="00406F1D">
        <w:t>a</w:t>
      </w:r>
      <w:r w:rsidR="00691099" w:rsidRPr="0000636E">
        <w:t xml:space="preserve"> perspective de la Logique Dominante du Service</w:t>
      </w:r>
      <w:r w:rsidR="00C14487" w:rsidRPr="0000636E">
        <w:t xml:space="preserve"> qui sous-tend notre recherche</w:t>
      </w:r>
      <w:r w:rsidR="003435AA">
        <w:t xml:space="preserve">, </w:t>
      </w:r>
      <w:r w:rsidR="00406F1D">
        <w:t xml:space="preserve">a été </w:t>
      </w:r>
      <w:r w:rsidR="00214968" w:rsidRPr="0000636E">
        <w:t>é</w:t>
      </w:r>
      <w:r w:rsidR="00406F1D">
        <w:t xml:space="preserve">tendue de </w:t>
      </w:r>
      <w:r w:rsidR="003435AA">
        <w:t>« </w:t>
      </w:r>
      <w:r w:rsidR="00B477ED" w:rsidRPr="0000636E">
        <w:t>l’innovation de service</w:t>
      </w:r>
      <w:r w:rsidR="003435AA">
        <w:t> »</w:t>
      </w:r>
      <w:r w:rsidR="00852E6C" w:rsidRPr="0000636E">
        <w:t xml:space="preserve">, </w:t>
      </w:r>
      <w:r w:rsidR="00214968" w:rsidRPr="0000636E">
        <w:fldChar w:fldCharType="begin"/>
      </w:r>
      <w:r w:rsidR="00214968" w:rsidRPr="0000636E">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00214968" w:rsidRPr="0000636E">
        <w:fldChar w:fldCharType="separate"/>
      </w:r>
      <w:r w:rsidR="00214968" w:rsidRPr="0000636E">
        <w:rPr>
          <w:noProof/>
        </w:rPr>
        <w:t>(Lusch &amp; Nambisan, 2015)</w:t>
      </w:r>
      <w:r w:rsidR="00214968" w:rsidRPr="0000636E">
        <w:fldChar w:fldCharType="end"/>
      </w:r>
      <w:r w:rsidR="00406F1D">
        <w:t>. L</w:t>
      </w:r>
      <w:r w:rsidR="00691099" w:rsidRPr="0000636E">
        <w:t xml:space="preserve">a valeur perçue </w:t>
      </w:r>
      <w:r w:rsidR="00D64F8D">
        <w:t xml:space="preserve">reste le fruit d’une </w:t>
      </w:r>
      <w:proofErr w:type="spellStart"/>
      <w:r w:rsidR="00634A59" w:rsidRPr="0000636E">
        <w:t>co-cré</w:t>
      </w:r>
      <w:r w:rsidR="00D64F8D">
        <w:t>ation</w:t>
      </w:r>
      <w:proofErr w:type="spellEnd"/>
      <w:r w:rsidR="00634A59" w:rsidRPr="0000636E">
        <w:t>, par la</w:t>
      </w:r>
      <w:r w:rsidR="007D1C70" w:rsidRPr="0000636E">
        <w:t xml:space="preserve"> mise en commun des compétences spécialisées et disparates </w:t>
      </w:r>
      <w:r w:rsidR="00634A59" w:rsidRPr="0000636E">
        <w:t xml:space="preserve">(physiques, numériques, humaines) </w:t>
      </w:r>
      <w:r w:rsidR="007D1C70" w:rsidRPr="0000636E">
        <w:t>d’un réseau d’acteurs (prestataire, client, partenaires)</w:t>
      </w:r>
      <w:r w:rsidR="00D6460F" w:rsidRPr="0000636E">
        <w:t xml:space="preserve"> au sein d’une </w:t>
      </w:r>
      <w:r w:rsidR="00634A59" w:rsidRPr="0000636E">
        <w:t xml:space="preserve">plateforme de services </w:t>
      </w:r>
      <w:r w:rsidR="00D6460F" w:rsidRPr="0000636E">
        <w:t>(</w:t>
      </w:r>
      <w:r w:rsidR="00634A59" w:rsidRPr="0000636E">
        <w:t>le lieu de l’innovation</w:t>
      </w:r>
      <w:r w:rsidR="00D6460F" w:rsidRPr="0000636E">
        <w:t xml:space="preserve">). </w:t>
      </w:r>
      <w:r w:rsidR="00406F1D">
        <w:t>En revanche, l</w:t>
      </w:r>
      <w:r w:rsidR="00D6460F" w:rsidRPr="0000636E">
        <w:t xml:space="preserve">es technologies </w:t>
      </w:r>
      <w:r w:rsidR="00566825" w:rsidRPr="0000636E">
        <w:t xml:space="preserve">numériques </w:t>
      </w:r>
      <w:r w:rsidR="00D6460F" w:rsidRPr="0000636E">
        <w:t xml:space="preserve">quittent leur rôle d’outil passif </w:t>
      </w:r>
      <w:r w:rsidR="00BD59DE">
        <w:t xml:space="preserve">sur lequel agir </w:t>
      </w:r>
      <w:r w:rsidR="00D6460F" w:rsidRPr="0000636E">
        <w:t xml:space="preserve">(ressource </w:t>
      </w:r>
      <w:proofErr w:type="spellStart"/>
      <w:r w:rsidR="00D6460F" w:rsidRPr="0000636E">
        <w:rPr>
          <w:i/>
          <w:iCs/>
        </w:rPr>
        <w:t>operand</w:t>
      </w:r>
      <w:r w:rsidR="00406F1D">
        <w:rPr>
          <w:i/>
          <w:iCs/>
        </w:rPr>
        <w:t>e</w:t>
      </w:r>
      <w:proofErr w:type="spellEnd"/>
      <w:r w:rsidR="00406F1D">
        <w:rPr>
          <w:i/>
          <w:iCs/>
        </w:rPr>
        <w:t xml:space="preserve">, </w:t>
      </w:r>
      <w:r w:rsidR="00406F1D" w:rsidRPr="00406F1D">
        <w:t xml:space="preserve">par exemple </w:t>
      </w:r>
      <w:r w:rsidR="004109BB">
        <w:t xml:space="preserve">dans le champ des systèmes d’information, </w:t>
      </w:r>
      <w:r w:rsidR="00406F1D" w:rsidRPr="00406F1D">
        <w:t>l’</w:t>
      </w:r>
      <w:r w:rsidR="00406F1D">
        <w:t>infrastructure</w:t>
      </w:r>
      <w:r w:rsidR="004109BB">
        <w:t xml:space="preserve"> ou </w:t>
      </w:r>
      <w:r w:rsidR="00406F1D" w:rsidRPr="00406F1D">
        <w:t>les données</w:t>
      </w:r>
      <w:r w:rsidR="00D6460F" w:rsidRPr="0000636E">
        <w:t>)</w:t>
      </w:r>
      <w:r w:rsidR="004109BB">
        <w:t>,</w:t>
      </w:r>
      <w:r w:rsidR="00D6460F" w:rsidRPr="0000636E">
        <w:t xml:space="preserve"> pour devenir acteur dynamique</w:t>
      </w:r>
      <w:r w:rsidR="00BD59DE">
        <w:t xml:space="preserve"> à part </w:t>
      </w:r>
      <w:r w:rsidR="00BD59DE">
        <w:lastRenderedPageBreak/>
        <w:t xml:space="preserve">entière, </w:t>
      </w:r>
      <w:r w:rsidR="00D6460F" w:rsidRPr="0000636E">
        <w:t xml:space="preserve">capable de </w:t>
      </w:r>
      <w:proofErr w:type="spellStart"/>
      <w:r w:rsidR="00D6460F" w:rsidRPr="0000636E">
        <w:t>co-crééer</w:t>
      </w:r>
      <w:proofErr w:type="spellEnd"/>
      <w:r w:rsidR="00D6460F" w:rsidRPr="0000636E">
        <w:t xml:space="preserve"> de la valeur (ressource </w:t>
      </w:r>
      <w:proofErr w:type="spellStart"/>
      <w:r w:rsidR="00D6460F" w:rsidRPr="0000636E">
        <w:rPr>
          <w:i/>
          <w:iCs/>
        </w:rPr>
        <w:t>operant</w:t>
      </w:r>
      <w:proofErr w:type="spellEnd"/>
      <w:r w:rsidR="00D6460F" w:rsidRPr="0000636E">
        <w:t>)</w:t>
      </w:r>
      <w:r w:rsidR="00406F1D">
        <w:t>.</w:t>
      </w:r>
      <w:r w:rsidR="004109BB">
        <w:t xml:space="preserve"> Cette perspective préfigure l’IA </w:t>
      </w:r>
      <w:r w:rsidR="00674BEB">
        <w:t>contemporaine</w:t>
      </w:r>
      <w:r w:rsidR="004109BB">
        <w:t xml:space="preserve">, mais reste attachée à </w:t>
      </w:r>
      <w:r w:rsidR="00085CFA">
        <w:t xml:space="preserve">l’idée d’une dichotomie </w:t>
      </w:r>
      <w:r w:rsidR="004109BB">
        <w:t xml:space="preserve">entre systèmes humains et non humains. </w:t>
      </w:r>
    </w:p>
    <w:p w14:paraId="43476FE2" w14:textId="77777777" w:rsidR="00986DFA" w:rsidRDefault="00085CFA" w:rsidP="00B53EDC">
      <w:r>
        <w:t>Or,</w:t>
      </w:r>
      <w:r w:rsidR="00406F1D">
        <w:t xml:space="preserve"> </w:t>
      </w:r>
      <w:r w:rsidR="0038750C">
        <w:t xml:space="preserve">nous disent </w:t>
      </w:r>
      <w:r w:rsidR="0038750C">
        <w:fldChar w:fldCharType="begin"/>
      </w:r>
      <w:r w:rsidR="00595E29">
        <w:instrText xml:space="preserve"> ADDIN ZOTERO_ITEM CSL_CITATION {"citationID":"Zw0krZYa","properties":{"unsorted":false,"formattedCitation":"(Kaartemo &amp; Helkkula, 2025)","plainCitation":"(Kaartemo &amp; Helkkula, 2025)","dontUpdate":true,"noteIndex":0},"citationItems":[{"id":14704,"uris":["http://zotero.org/users/12622049/items/RDP8X99Z"],"itemData":{"id":14704,"type":"article-journal","abstract":"Purpose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38750C">
        <w:fldChar w:fldCharType="separate"/>
      </w:r>
      <w:r w:rsidR="0038750C">
        <w:rPr>
          <w:noProof/>
        </w:rPr>
        <w:t>Kaartemo &amp; Helkkula (2025)</w:t>
      </w:r>
      <w:r w:rsidR="0038750C">
        <w:fldChar w:fldCharType="end"/>
      </w:r>
      <w:r w:rsidR="0038750C">
        <w:t xml:space="preserve">, </w:t>
      </w:r>
      <w:r w:rsidR="00406F1D">
        <w:t xml:space="preserve">l’IA </w:t>
      </w:r>
      <w:r w:rsidR="0038750C">
        <w:t xml:space="preserve">implique </w:t>
      </w:r>
      <w:r w:rsidR="00BD59DE">
        <w:t xml:space="preserve">une </w:t>
      </w:r>
      <w:r w:rsidR="00BD59DE" w:rsidRPr="00BD59DE">
        <w:t xml:space="preserve">dissolution radicale de la dichotomie </w:t>
      </w:r>
      <w:proofErr w:type="spellStart"/>
      <w:r w:rsidR="00BD59DE">
        <w:t>operand</w:t>
      </w:r>
      <w:r w:rsidR="0038750C">
        <w:t>e</w:t>
      </w:r>
      <w:proofErr w:type="spellEnd"/>
      <w:r w:rsidR="00BD59DE">
        <w:t xml:space="preserve"> / </w:t>
      </w:r>
      <w:proofErr w:type="spellStart"/>
      <w:r w:rsidR="00BD59DE">
        <w:t>operant</w:t>
      </w:r>
      <w:proofErr w:type="spellEnd"/>
      <w:r w:rsidR="00BD59DE">
        <w:t xml:space="preserve">, </w:t>
      </w:r>
      <w:r w:rsidR="00BD59DE" w:rsidRPr="00BD59DE">
        <w:t>au profit de l'enchevêtrement</w:t>
      </w:r>
      <w:r w:rsidR="007D1940">
        <w:t> : h</w:t>
      </w:r>
      <w:r w:rsidR="007D1940" w:rsidRPr="007D1940">
        <w:t>umains et IA deviennent des « ressources de cocréation de valeur enchevêtrées » indissociables dans des « écosystèmes de services intrinsèquement sociotechniques »</w:t>
      </w:r>
      <w:r w:rsidR="00D64295">
        <w:t>.</w:t>
      </w:r>
      <w:r w:rsidR="00D20B64">
        <w:t xml:space="preserve"> </w:t>
      </w:r>
      <w:r w:rsidR="00D20B64" w:rsidRPr="00D20B64">
        <w:t>L'intentionnalité humaine s'exerce « à travers » l'IA via quatre relations : arrière-plan (opération discrète), incarnation (intégration corporelle), herméneutique (interprétation de données), et altérité (robots comme quasi-autres).</w:t>
      </w:r>
      <w:r w:rsidR="00692050">
        <w:t xml:space="preserve"> </w:t>
      </w:r>
      <w:r w:rsidR="00852505">
        <w:t>L</w:t>
      </w:r>
      <w:r w:rsidR="00852505" w:rsidRPr="00852505">
        <w:t xml:space="preserve">a distinction </w:t>
      </w:r>
      <w:r w:rsidR="00195620">
        <w:t xml:space="preserve">humain-IA </w:t>
      </w:r>
      <w:r w:rsidR="00852505" w:rsidRPr="00852505">
        <w:t xml:space="preserve">elle-même devient </w:t>
      </w:r>
      <w:r w:rsidR="00986DFA">
        <w:t xml:space="preserve">ainsi </w:t>
      </w:r>
      <w:r w:rsidR="00852505" w:rsidRPr="00852505">
        <w:t>obsolète face à la réalité sociotechnique où humains et IA sont ontologiquement enchevêtrés dans des modalités relationnelles multiples et fluides.</w:t>
      </w:r>
      <w:r w:rsidR="000951F9">
        <w:t xml:space="preserve"> </w:t>
      </w:r>
    </w:p>
    <w:p w14:paraId="269C058C" w14:textId="77777777" w:rsidR="003C6316" w:rsidRDefault="00195620" w:rsidP="00B53EDC">
      <w:r>
        <w:t>Autrement dit, l</w:t>
      </w:r>
      <w:r>
        <w:t>a clarté s’efface</w:t>
      </w:r>
      <w:r>
        <w:t xml:space="preserve"> au sein même de la sphère conjointe, ouvrant la</w:t>
      </w:r>
      <w:r w:rsidR="00C84E48">
        <w:t xml:space="preserve"> voie</w:t>
      </w:r>
      <w:r>
        <w:t xml:space="preserve"> à une redéfinition de la </w:t>
      </w:r>
      <w:r w:rsidR="000951F9" w:rsidRPr="000951F9">
        <w:t>manière dont nous devons concevoir la responsabilité, la transparence et l'équilibre des attentes dans les interactions de service.</w:t>
      </w:r>
      <w:r>
        <w:t xml:space="preserve"> </w:t>
      </w:r>
      <w:r w:rsidR="00F535AA">
        <w:t>L</w:t>
      </w:r>
      <w:r w:rsidR="00FA2751">
        <w:t>’enchevêtrement</w:t>
      </w:r>
      <w:r>
        <w:t xml:space="preserve"> humain-IA</w:t>
      </w:r>
      <w:r w:rsidR="00FA2751">
        <w:t xml:space="preserve">, </w:t>
      </w:r>
      <w:r w:rsidR="000951F9" w:rsidRPr="000951F9">
        <w:t xml:space="preserve">révèle </w:t>
      </w:r>
      <w:r w:rsidR="00F535AA">
        <w:t>ainsi</w:t>
      </w:r>
      <w:r w:rsidR="00D24F04">
        <w:t xml:space="preserve"> </w:t>
      </w:r>
      <w:r w:rsidR="000951F9" w:rsidRPr="000951F9">
        <w:t xml:space="preserve">plusieurs risques d'externalités négatives et de </w:t>
      </w:r>
      <w:proofErr w:type="spellStart"/>
      <w:r w:rsidR="000951F9" w:rsidRPr="000951F9">
        <w:t>co</w:t>
      </w:r>
      <w:proofErr w:type="spellEnd"/>
      <w:r w:rsidR="000951F9" w:rsidRPr="000951F9">
        <w:t>-destruction de valeur</w:t>
      </w:r>
      <w:r w:rsidR="00F535AA">
        <w:t>, décrits par des auteurs comme</w:t>
      </w:r>
      <w:r w:rsidR="00615E22">
        <w:t xml:space="preserve"> </w:t>
      </w:r>
      <w:r w:rsidR="00615E22">
        <w:fldChar w:fldCharType="begin"/>
      </w:r>
      <w:r w:rsidR="005A6AB8">
        <w:instrText xml:space="preserve"> ADDIN ZOTERO_ITEM CSL_CITATION {"citationID":"4tS8aHmI","properties":{"unsorted":false,"formattedCitation":"(Lumivalo et al., 2024; Pl\\uc0\\u233{} &amp; C\\uc0\\u225{}ceres, 2010)","plainCitation":"(Lumivalo et al., 2024; Plé &amp; Cáceres, 2010)","dontUpdate":true,"noteIndex":0},"citationItems":[{"id":7569,"uris":["http://zotero.org/users/12622049/items/PF85DPRN"],"itemData":{"id":7569,"type":"article-journal","abstract":"The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615E22">
        <w:fldChar w:fldCharType="separate"/>
      </w:r>
      <w:proofErr w:type="spellStart"/>
      <w:r w:rsidR="00615E22" w:rsidRPr="00615E22">
        <w:rPr>
          <w:rFonts w:eastAsia="Times New Roman"/>
          <w:szCs w:val="24"/>
        </w:rPr>
        <w:t>Lumivalo</w:t>
      </w:r>
      <w:proofErr w:type="spellEnd"/>
      <w:r w:rsidR="00615E22" w:rsidRPr="00615E22">
        <w:rPr>
          <w:rFonts w:eastAsia="Times New Roman"/>
          <w:szCs w:val="24"/>
        </w:rPr>
        <w:t xml:space="preserve"> et al., </w:t>
      </w:r>
      <w:r w:rsidR="00F535AA">
        <w:rPr>
          <w:rFonts w:eastAsia="Times New Roman"/>
          <w:szCs w:val="24"/>
        </w:rPr>
        <w:t>(</w:t>
      </w:r>
      <w:r w:rsidR="00615E22" w:rsidRPr="00615E22">
        <w:rPr>
          <w:rFonts w:eastAsia="Times New Roman"/>
          <w:szCs w:val="24"/>
        </w:rPr>
        <w:t>2024</w:t>
      </w:r>
      <w:r w:rsidR="00F535AA">
        <w:rPr>
          <w:rFonts w:eastAsia="Times New Roman"/>
          <w:szCs w:val="24"/>
        </w:rPr>
        <w:t>)</w:t>
      </w:r>
      <w:r w:rsidR="00615E22" w:rsidRPr="00615E22">
        <w:rPr>
          <w:rFonts w:eastAsia="Times New Roman"/>
          <w:szCs w:val="24"/>
        </w:rPr>
        <w:t xml:space="preserve">; </w:t>
      </w:r>
      <w:proofErr w:type="spellStart"/>
      <w:r w:rsidR="00615E22" w:rsidRPr="00615E22">
        <w:rPr>
          <w:rFonts w:eastAsia="Times New Roman"/>
          <w:szCs w:val="24"/>
        </w:rPr>
        <w:t>Plé</w:t>
      </w:r>
      <w:proofErr w:type="spellEnd"/>
      <w:r w:rsidR="00615E22" w:rsidRPr="00615E22">
        <w:rPr>
          <w:rFonts w:eastAsia="Times New Roman"/>
          <w:szCs w:val="24"/>
        </w:rPr>
        <w:t xml:space="preserve"> &amp; Cáceres</w:t>
      </w:r>
      <w:r w:rsidR="00F535AA">
        <w:rPr>
          <w:rFonts w:eastAsia="Times New Roman"/>
          <w:szCs w:val="24"/>
        </w:rPr>
        <w:t xml:space="preserve"> (</w:t>
      </w:r>
      <w:r w:rsidR="00615E22" w:rsidRPr="00615E22">
        <w:rPr>
          <w:rFonts w:eastAsia="Times New Roman"/>
          <w:szCs w:val="24"/>
        </w:rPr>
        <w:t>2010)</w:t>
      </w:r>
      <w:r w:rsidR="00615E22">
        <w:fldChar w:fldCharType="end"/>
      </w:r>
      <w:r w:rsidR="00437527">
        <w:t xml:space="preserve">. </w:t>
      </w:r>
    </w:p>
    <w:p w14:paraId="4A8D9A89" w14:textId="77777777" w:rsidR="00995756" w:rsidRDefault="00437527" w:rsidP="00A40E3D">
      <w:r>
        <w:t>Par exemple, s</w:t>
      </w:r>
      <w:r w:rsidR="0008782C" w:rsidRPr="00615E22">
        <w:t xml:space="preserve">i le client s'attend à une empathie humaine mais reçoit une réponse algorithmique inadéquate, cela génère </w:t>
      </w:r>
      <w:r w:rsidR="0008782C">
        <w:t>un risque de</w:t>
      </w:r>
      <w:r w:rsidR="0008782C" w:rsidRPr="00615E22">
        <w:t xml:space="preserve"> valeur négative perçue</w:t>
      </w:r>
      <w:r>
        <w:t xml:space="preserve"> </w:t>
      </w:r>
      <w:r>
        <w:fldChar w:fldCharType="begin"/>
      </w:r>
      <w:r w:rsidR="005A6AB8">
        <w:instrText xml:space="preserve"> ADDIN ZOTERO_ITEM CSL_CITATION {"citationID":"tQvRGbB5","properties":{"unsorted":false,"formattedCitation":"(Echeverri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fldChar w:fldCharType="separate"/>
      </w:r>
      <w:r w:rsidRPr="00437527">
        <w:rPr>
          <w:rFonts w:eastAsia="Times New Roman"/>
          <w:szCs w:val="24"/>
        </w:rPr>
        <w:t>(</w:t>
      </w:r>
      <w:proofErr w:type="spellStart"/>
      <w:r w:rsidRPr="00437527">
        <w:rPr>
          <w:rFonts w:eastAsia="Times New Roman"/>
          <w:szCs w:val="24"/>
        </w:rPr>
        <w:t>Echeverri</w:t>
      </w:r>
      <w:proofErr w:type="spellEnd"/>
      <w:r w:rsidRPr="00437527">
        <w:rPr>
          <w:rFonts w:eastAsia="Times New Roman"/>
          <w:szCs w:val="24"/>
        </w:rPr>
        <w:t xml:space="preserve"> &amp; </w:t>
      </w:r>
      <w:proofErr w:type="spellStart"/>
      <w:r w:rsidRPr="00437527">
        <w:rPr>
          <w:rFonts w:eastAsia="Times New Roman"/>
          <w:szCs w:val="24"/>
        </w:rPr>
        <w:t>Skålén</w:t>
      </w:r>
      <w:proofErr w:type="spellEnd"/>
      <w:r w:rsidRPr="00437527">
        <w:rPr>
          <w:rFonts w:eastAsia="Times New Roman"/>
          <w:szCs w:val="24"/>
        </w:rPr>
        <w:t>, 2011)</w:t>
      </w:r>
      <w:r>
        <w:fldChar w:fldCharType="end"/>
      </w:r>
      <w:r w:rsidR="003C6316">
        <w:t xml:space="preserve">. </w:t>
      </w:r>
      <w:r w:rsidR="00BC43C1">
        <w:t>S</w:t>
      </w:r>
      <w:r w:rsidR="00BC43C1" w:rsidRPr="00BC43C1">
        <w:t xml:space="preserve">i l'IA </w:t>
      </w:r>
      <w:r w:rsidR="00615E22" w:rsidRPr="00615E22">
        <w:t xml:space="preserve">fournit une analyse que le consultant </w:t>
      </w:r>
      <w:r w:rsidR="003C6316">
        <w:t xml:space="preserve">adopte sans la </w:t>
      </w:r>
      <w:r w:rsidR="00615E22" w:rsidRPr="00615E22">
        <w:t>comprend</w:t>
      </w:r>
      <w:r w:rsidR="003C6316">
        <w:t>re</w:t>
      </w:r>
      <w:r w:rsidR="00615E22" w:rsidRPr="00615E22">
        <w:t xml:space="preserve"> pleinement (par exemple, un algorithme générant une recommandation contr</w:t>
      </w:r>
      <w:r w:rsidR="00615E22">
        <w:t>e</w:t>
      </w:r>
      <w:r w:rsidR="00615E22" w:rsidRPr="00615E22">
        <w:t>-intuitive), cela crée</w:t>
      </w:r>
      <w:r w:rsidR="003C6316">
        <w:t xml:space="preserve"> une externalité négative pour le client</w:t>
      </w:r>
      <w:r w:rsidR="00615E22">
        <w:t>, ce que</w:t>
      </w:r>
      <w:r w:rsidR="003C6316">
        <w:t xml:space="preserve"> </w:t>
      </w:r>
      <w:r w:rsidR="003C6316">
        <w:fldChar w:fldCharType="begin"/>
      </w:r>
      <w:r w:rsidR="005A6AB8">
        <w:instrText xml:space="preserve"> ADDIN ZOTERO_ITEM CSL_CITATION {"citationID":"Zls2QntN","properties":{"unsorted":false,"formattedCitation":"(Lumivalo et al., 2024)","plainCitation":"(Lumivalo et al., 2024)","dontUpdate":true,"noteIndex":0},"citationItems":[{"id":7569,"uris":["http://zotero.org/users/12622049/items/PF85DPRN"],"itemData":{"id":7569,"type":"article-journal","abstract":"The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schema":"https://github.com/citation-style-language/schema/raw/master/csl-citation.json"} </w:instrText>
      </w:r>
      <w:r w:rsidR="003C6316">
        <w:fldChar w:fldCharType="separate"/>
      </w:r>
      <w:r w:rsidR="003C6316">
        <w:rPr>
          <w:noProof/>
        </w:rPr>
        <w:t>Lumivalo et al. (2024)</w:t>
      </w:r>
      <w:r w:rsidR="003C6316">
        <w:fldChar w:fldCharType="end"/>
      </w:r>
      <w:r w:rsidR="00615E22">
        <w:t xml:space="preserve"> nomment </w:t>
      </w:r>
      <w:r w:rsidR="00615E22" w:rsidRPr="00615E22">
        <w:t>un mésusage de la ressource</w:t>
      </w:r>
      <w:r w:rsidR="00615E22">
        <w:t>, ici</w:t>
      </w:r>
      <w:r w:rsidR="00615E22" w:rsidRPr="00615E22">
        <w:t xml:space="preserve"> "expertise combinée humain-IA</w:t>
      </w:r>
      <w:r w:rsidR="003C6316">
        <w:t xml:space="preserve"> ». </w:t>
      </w:r>
      <w:r w:rsidR="00313B11" w:rsidRPr="00313B11">
        <w:t>Si le consultant enchevêtré avec l'IA (relations cyborg ou composite)</w:t>
      </w:r>
      <w:r w:rsidR="00995756">
        <w:t>,</w:t>
      </w:r>
      <w:r w:rsidR="00313B11" w:rsidRPr="00313B11">
        <w:t xml:space="preserve"> perd sa capacité d'exercer un jugement indépendant, cela crée une externalité négative pour le client sous forme d'«</w:t>
      </w:r>
      <w:r w:rsidR="003F7A7B">
        <w:t xml:space="preserve"> </w:t>
      </w:r>
      <w:r w:rsidR="00313B11" w:rsidRPr="00313B11">
        <w:t>expertise dégradée » — le consultant ne maîtrise plus les ressources qu'il mobilise</w:t>
      </w:r>
      <w:r w:rsidR="00995756">
        <w:t xml:space="preserve"> </w:t>
      </w:r>
      <w:r w:rsidR="00995756">
        <w:fldChar w:fldCharType="begin"/>
      </w:r>
      <w:r w:rsidR="00995756">
        <w:instrText xml:space="preserve"> ADDIN ZOTERO_ITEM CSL_CITATION {"citationID":"Mzp6XBBP","properties":{"unsorted":false,"formattedCitation":"(Kaartemo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995756">
        <w:fldChar w:fldCharType="separate"/>
      </w:r>
      <w:r w:rsidR="00995756">
        <w:rPr>
          <w:noProof/>
        </w:rPr>
        <w:t>(Kaartemo &amp; Helkkula, 2025)</w:t>
      </w:r>
      <w:r w:rsidR="00995756">
        <w:fldChar w:fldCharType="end"/>
      </w:r>
      <w:r w:rsidR="00313B11" w:rsidRPr="00313B11">
        <w:t xml:space="preserve">. </w:t>
      </w:r>
      <w:r w:rsidR="00995756">
        <w:t xml:space="preserve">A l’ère de l’IA, l’opacité fait courir un risque à la </w:t>
      </w:r>
      <w:proofErr w:type="spellStart"/>
      <w:r w:rsidR="00995756">
        <w:t>co-création</w:t>
      </w:r>
      <w:proofErr w:type="spellEnd"/>
      <w:r w:rsidR="00995756">
        <w:t xml:space="preserve"> de valeur perçue.</w:t>
      </w:r>
      <w:r w:rsidR="00995756">
        <w:t xml:space="preserve"> </w:t>
      </w:r>
    </w:p>
    <w:p w14:paraId="356E48F8" w14:textId="77777777" w:rsidR="00995756" w:rsidRDefault="00995756" w:rsidP="00A40E3D">
      <w:r>
        <w:t xml:space="preserve">Les auteurs </w:t>
      </w:r>
      <w:r w:rsidR="002E1AA0" w:rsidRPr="002E1AA0">
        <w:t xml:space="preserve">soulignent </w:t>
      </w:r>
      <w:r w:rsidR="00BB7F3C">
        <w:t xml:space="preserve">ainsi, </w:t>
      </w:r>
      <w:r w:rsidR="002E1AA0" w:rsidRPr="002E1AA0">
        <w:t>que l'un des enjeux éthiques majeurs est la « responsabilité et transparence concernant l'utilisation de l'IA dans les écosystèmes de service » (p. 299). Sans la distinction opérant/opérande, il devient difficile pour le client de savoir quelle partie de la recommandation émane du jugement humain expert (opérant traditionnel) et quelle partie est générée/proposée par l'IA. Cette opacité génère de la méfiance, qui est une forme de valeur négative perçue.</w:t>
      </w:r>
      <w:r w:rsidR="00A40E3D">
        <w:t xml:space="preserve"> </w:t>
      </w:r>
      <w:proofErr w:type="spellStart"/>
      <w:r w:rsidR="00A40E3D">
        <w:t>Kaartemo</w:t>
      </w:r>
      <w:proofErr w:type="spellEnd"/>
      <w:r w:rsidR="00A40E3D">
        <w:t xml:space="preserve"> et </w:t>
      </w:r>
      <w:proofErr w:type="spellStart"/>
      <w:r w:rsidR="00A40E3D">
        <w:t>Helkkula</w:t>
      </w:r>
      <w:proofErr w:type="spellEnd"/>
      <w:r w:rsidR="00A40E3D">
        <w:t xml:space="preserve"> consacrent une section entière à ce qu'ils appellent le « </w:t>
      </w:r>
      <w:proofErr w:type="spellStart"/>
      <w:r w:rsidR="00A40E3D">
        <w:t>dark</w:t>
      </w:r>
      <w:proofErr w:type="spellEnd"/>
      <w:r w:rsidR="00A40E3D">
        <w:t xml:space="preserve"> </w:t>
      </w:r>
      <w:proofErr w:type="spellStart"/>
      <w:r w:rsidR="00A40E3D">
        <w:t>side</w:t>
      </w:r>
      <w:proofErr w:type="spellEnd"/>
      <w:r w:rsidR="00A40E3D">
        <w:t xml:space="preserve"> of AI » qui « ouvre des pistes de recherche intrigantes » (p. 301). </w:t>
      </w:r>
    </w:p>
    <w:p w14:paraId="62F22BB5" w14:textId="77777777" w:rsidR="00F85B4B" w:rsidRDefault="00A40E3D" w:rsidP="00A40E3D">
      <w:r w:rsidRPr="0094444C">
        <w:rPr>
          <w:highlight w:val="yellow"/>
        </w:rPr>
        <w:t xml:space="preserve">Lorsque les frontières humain-IA deviennent floues, les institutions juridiques et éthiques existantes (conçues pour des acteurs distincts) ne peuvent plus opérer efficacement. Dans le conseil, cela </w:t>
      </w:r>
      <w:r w:rsidRPr="0094444C">
        <w:rPr>
          <w:highlight w:val="yellow"/>
        </w:rPr>
        <w:t xml:space="preserve">peut </w:t>
      </w:r>
      <w:r w:rsidRPr="0094444C">
        <w:rPr>
          <w:highlight w:val="yellow"/>
        </w:rPr>
        <w:t>se manifeste</w:t>
      </w:r>
      <w:r w:rsidRPr="0094444C">
        <w:rPr>
          <w:highlight w:val="yellow"/>
        </w:rPr>
        <w:t xml:space="preserve">r, </w:t>
      </w:r>
      <w:r w:rsidRPr="0094444C">
        <w:rPr>
          <w:highlight w:val="yellow"/>
        </w:rPr>
        <w:t>par</w:t>
      </w:r>
      <w:r w:rsidRPr="0094444C">
        <w:rPr>
          <w:highlight w:val="yellow"/>
        </w:rPr>
        <w:t xml:space="preserve"> exemple, par une </w:t>
      </w:r>
      <w:r w:rsidRPr="0094444C">
        <w:rPr>
          <w:highlight w:val="yellow"/>
        </w:rPr>
        <w:t xml:space="preserve">    </w:t>
      </w:r>
      <w:r w:rsidRPr="0094444C">
        <w:rPr>
          <w:highlight w:val="yellow"/>
        </w:rPr>
        <w:t>i</w:t>
      </w:r>
      <w:r w:rsidRPr="0094444C">
        <w:rPr>
          <w:highlight w:val="yellow"/>
        </w:rPr>
        <w:t xml:space="preserve">mpossibilité de recours : </w:t>
      </w:r>
      <w:r w:rsidRPr="0094444C">
        <w:rPr>
          <w:highlight w:val="yellow"/>
        </w:rPr>
        <w:t>s</w:t>
      </w:r>
      <w:r w:rsidRPr="0094444C">
        <w:rPr>
          <w:highlight w:val="yellow"/>
        </w:rPr>
        <w:t>i la recommandation enchevêtrée humain-IA cause un préjudice,</w:t>
      </w:r>
      <w:r>
        <w:t xml:space="preserve"> qui est responsable ? Le consultant (qui a "interprété" l'IA) ? L'éditeur du logiciel ? Le client lui-même (qui a accepté l'interaction enchevêtrée) ? Cette indétermination est une externalité transactionnelle qui réduit la valeur perçue du service, surtout dans des contextes à haut risque.</w:t>
      </w:r>
      <w:r w:rsidR="00F85B4B">
        <w:t xml:space="preserve"> </w:t>
      </w:r>
    </w:p>
    <w:p w14:paraId="7F83A1E1" w14:textId="77777777" w:rsidR="00F85B4B" w:rsidRDefault="00A40E3D" w:rsidP="00B53EDC">
      <w:proofErr w:type="spellStart"/>
      <w:r>
        <w:t>Plé</w:t>
      </w:r>
      <w:proofErr w:type="spellEnd"/>
      <w:r>
        <w:t xml:space="preserve"> et Cáceres notent </w:t>
      </w:r>
      <w:r w:rsidR="00F85B4B">
        <w:t xml:space="preserve">ainsi </w:t>
      </w:r>
      <w:r>
        <w:t xml:space="preserve">que la </w:t>
      </w:r>
      <w:proofErr w:type="spellStart"/>
      <w:r>
        <w:t>co</w:t>
      </w:r>
      <w:proofErr w:type="spellEnd"/>
      <w:r>
        <w:t>-destruction peut créer des effets différenciés</w:t>
      </w:r>
      <w:r w:rsidR="00F85B4B">
        <w:t>,</w:t>
      </w:r>
      <w:r>
        <w:t xml:space="preserve"> où un système voit sa valeur détruite tandis que l'autre en crée. Dans le conseil IA-augmenté, le consultant peut gagner en efficacité (plus de clients traités, recommandations plus rapides) tandis que le client perd en qualité perçue (moins d'empathie, recommandations inadaptées à son contexte spécifique). L'enchevêtrement masque ce déséquilibre en présentant une façade </w:t>
      </w:r>
      <w:proofErr w:type="gramStart"/>
      <w:r>
        <w:t>d'</w:t>
      </w:r>
      <w:r w:rsidR="00F85B4B">
        <w:t xml:space="preserve"> </w:t>
      </w:r>
      <w:r>
        <w:t>«</w:t>
      </w:r>
      <w:proofErr w:type="gramEnd"/>
      <w:r>
        <w:t>expertise combinée ».</w:t>
      </w:r>
      <w:r w:rsidR="00F85B4B">
        <w:t xml:space="preserve"> </w:t>
      </w:r>
      <w:r w:rsidR="00F85B4B" w:rsidRPr="00F85B4B">
        <w:t xml:space="preserve">La perspective enchevêtrée de </w:t>
      </w:r>
      <w:proofErr w:type="spellStart"/>
      <w:r w:rsidR="00F85B4B" w:rsidRPr="00F85B4B">
        <w:t>Kaartemo</w:t>
      </w:r>
      <w:proofErr w:type="spellEnd"/>
      <w:r w:rsidR="00F85B4B" w:rsidRPr="00F85B4B">
        <w:t xml:space="preserve"> et </w:t>
      </w:r>
      <w:proofErr w:type="spellStart"/>
      <w:r w:rsidR="00F85B4B" w:rsidRPr="00F85B4B">
        <w:t>Helkkula</w:t>
      </w:r>
      <w:proofErr w:type="spellEnd"/>
      <w:r w:rsidR="00F85B4B" w:rsidRPr="00F85B4B">
        <w:t>, bien qu'elle offre une vision plus réaliste de la cocréation sociotechnique, expose le conseil augmenté à des formes subtiles mais profondes de valeur négative : non pas des échecs catastrophiques visibles (que la distinction opérant/opérande aurait attribués à une "défaillance de l'outil"), mais des frictions dans le tissu relationnel lui-même</w:t>
      </w:r>
      <w:r w:rsidR="00F85B4B">
        <w:t xml:space="preserve">. </w:t>
      </w:r>
    </w:p>
    <w:p w14:paraId="77E640DA" w14:textId="77777777" w:rsidR="00F85B4B" w:rsidRDefault="00053FF4" w:rsidP="00B53EDC">
      <w:r w:rsidRPr="0000636E">
        <w:t>L</w:t>
      </w:r>
      <w:r w:rsidR="00341C2A" w:rsidRPr="0000636E">
        <w:t xml:space="preserve">'interaction ne produit </w:t>
      </w:r>
      <w:r w:rsidR="00FA2751">
        <w:t xml:space="preserve">donc </w:t>
      </w:r>
      <w:r w:rsidR="00341C2A" w:rsidRPr="0000636E">
        <w:t>pas seulement de la valeur positive</w:t>
      </w:r>
      <w:r w:rsidR="00D64295">
        <w:t xml:space="preserve">, </w:t>
      </w:r>
      <w:r w:rsidR="00086193" w:rsidRPr="0000636E">
        <w:t xml:space="preserve">où le conflit </w:t>
      </w:r>
      <w:r w:rsidR="006E4010" w:rsidRPr="0000636E">
        <w:fldChar w:fldCharType="begin"/>
      </w:r>
      <w:r w:rsidR="005A6AB8">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006E4010" w:rsidRPr="0000636E">
        <w:fldChar w:fldCharType="separate"/>
      </w:r>
      <w:r w:rsidR="006E4010" w:rsidRPr="0000636E">
        <w:rPr>
          <w:noProof/>
        </w:rPr>
        <w:t>(Becker et al., 2015)</w:t>
      </w:r>
      <w:r w:rsidR="006E4010" w:rsidRPr="0000636E">
        <w:fldChar w:fldCharType="end"/>
      </w:r>
      <w:r w:rsidR="00423E6F" w:rsidRPr="0000636E">
        <w:t xml:space="preserve">, </w:t>
      </w:r>
      <w:r w:rsidR="006E4010" w:rsidRPr="0000636E">
        <w:t xml:space="preserve">les pratiques </w:t>
      </w:r>
      <w:r w:rsidR="006E4010" w:rsidRPr="0000636E">
        <w:fldChar w:fldCharType="begin"/>
      </w:r>
      <w:r w:rsidR="005A6AB8">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006E4010" w:rsidRPr="0000636E">
        <w:fldChar w:fldCharType="separate"/>
      </w:r>
      <w:r w:rsidR="006E4010" w:rsidRPr="0000636E">
        <w:rPr>
          <w:rFonts w:eastAsia="Times New Roman"/>
          <w:color w:val="000000"/>
        </w:rPr>
        <w:t>(Echeverri &amp; Skålén, 2011)</w:t>
      </w:r>
      <w:r w:rsidR="006E4010" w:rsidRPr="0000636E">
        <w:fldChar w:fldCharType="end"/>
      </w:r>
      <w:r w:rsidR="006E4010" w:rsidRPr="0000636E">
        <w:t xml:space="preserve">, </w:t>
      </w:r>
      <w:r w:rsidR="00423E6F" w:rsidRPr="0000636E">
        <w:t>ou le mésusage accidentel ou intentionnel</w:t>
      </w:r>
      <w:r w:rsidRPr="0000636E">
        <w:t xml:space="preserve"> de ressources</w:t>
      </w:r>
      <w:r w:rsidR="00423E6F" w:rsidRPr="0000636E">
        <w:t xml:space="preserve"> </w:t>
      </w:r>
      <w:r w:rsidR="00423E6F" w:rsidRPr="0000636E">
        <w:fldChar w:fldCharType="begin"/>
      </w:r>
      <w:r w:rsidR="005A6AB8">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423E6F" w:rsidRPr="0000636E">
        <w:fldChar w:fldCharType="separate"/>
      </w:r>
      <w:r w:rsidR="00423E6F" w:rsidRPr="0000636E">
        <w:rPr>
          <w:rFonts w:eastAsia="Times New Roman"/>
          <w:color w:val="000000"/>
        </w:rPr>
        <w:t>(Lumivalo et al., 2024; Plé &amp; Cáceres, 2010)</w:t>
      </w:r>
      <w:r w:rsidR="00423E6F" w:rsidRPr="0000636E">
        <w:fldChar w:fldCharType="end"/>
      </w:r>
      <w:r w:rsidR="00423E6F" w:rsidRPr="0000636E">
        <w:t xml:space="preserve">, peuvent </w:t>
      </w:r>
      <w:r w:rsidR="00F85B4B">
        <w:t>aussi</w:t>
      </w:r>
      <w:r w:rsidR="00423E6F" w:rsidRPr="0000636E">
        <w:t xml:space="preserve"> se traduire par de la </w:t>
      </w:r>
      <w:proofErr w:type="spellStart"/>
      <w:r w:rsidR="00423E6F" w:rsidRPr="0000636E">
        <w:t>co</w:t>
      </w:r>
      <w:proofErr w:type="spellEnd"/>
      <w:r w:rsidR="00423E6F" w:rsidRPr="0000636E">
        <w:t>-destruction de valeur</w:t>
      </w:r>
      <w:r w:rsidR="005D3FBC" w:rsidRPr="0000636E">
        <w:t xml:space="preserve">. </w:t>
      </w:r>
    </w:p>
    <w:p w14:paraId="5752DEA9" w14:textId="77777777" w:rsidR="00F81DF5" w:rsidRDefault="00093F34" w:rsidP="00B53EDC">
      <w:r w:rsidRPr="0000636E">
        <w:t xml:space="preserve">Enfin, une </w:t>
      </w:r>
      <w:r w:rsidR="00C14487" w:rsidRPr="0000636E">
        <w:t xml:space="preserve">autre perspective </w:t>
      </w:r>
      <w:r w:rsidRPr="0000636E">
        <w:t>intéresse notre propos</w:t>
      </w:r>
      <w:r w:rsidR="00E05DFE" w:rsidRPr="0000636E">
        <w:t xml:space="preserve"> sur les mécanismes de formation de la valeur </w:t>
      </w:r>
      <w:r w:rsidR="003E42BA" w:rsidRPr="0000636E">
        <w:t xml:space="preserve">perçue </w:t>
      </w:r>
      <w:r w:rsidR="00E05DFE" w:rsidRPr="0000636E">
        <w:t>du conseil</w:t>
      </w:r>
      <w:r w:rsidR="006D76B9" w:rsidRPr="0000636E">
        <w:t xml:space="preserve">, qui analyse la manière dont la valeur est accomplie et perçue par le discours </w:t>
      </w:r>
      <w:r w:rsidR="00384A6A" w:rsidRPr="0000636E">
        <w:t>et</w:t>
      </w:r>
      <w:r w:rsidR="006D76B9" w:rsidRPr="0000636E">
        <w:t xml:space="preserve"> le contexte</w:t>
      </w:r>
      <w:r w:rsidR="006A438F" w:rsidRPr="0000636E">
        <w:t xml:space="preserve">. </w:t>
      </w:r>
      <w:r w:rsidR="00F81DF5">
        <w:t>P</w:t>
      </w:r>
      <w:r w:rsidR="006A438F" w:rsidRPr="0000636E">
        <w:t xml:space="preserve">ar exemple, la notion de « propositions de valeur réciproques », suggère que lorsque la proposition de valeur du prestataire est désalignée avec la valeur recherchée par le client, cela crée une "disparité" qui bloque l'intégration de ressources, mène à l'insatisfaction et à un échec de la </w:t>
      </w:r>
      <w:proofErr w:type="spellStart"/>
      <w:r w:rsidR="006A438F" w:rsidRPr="0000636E">
        <w:t>co-création</w:t>
      </w:r>
      <w:proofErr w:type="spellEnd"/>
      <w:r w:rsidR="006A438F" w:rsidRPr="0000636E">
        <w:t xml:space="preserve"> </w:t>
      </w:r>
      <w:r w:rsidR="006A438F" w:rsidRPr="0000636E">
        <w:fldChar w:fldCharType="begin"/>
      </w:r>
      <w:r w:rsidR="006A438F" w:rsidRPr="0000636E">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sidR="006A438F" w:rsidRPr="0000636E">
        <w:fldChar w:fldCharType="separate"/>
      </w:r>
      <w:r w:rsidR="006A438F" w:rsidRPr="0000636E">
        <w:rPr>
          <w:noProof/>
        </w:rPr>
        <w:t>(Baumann et al., 2017)</w:t>
      </w:r>
      <w:r w:rsidR="006A438F" w:rsidRPr="0000636E">
        <w:fldChar w:fldCharType="end"/>
      </w:r>
      <w:r w:rsidR="006A438F" w:rsidRPr="0000636E">
        <w:t>.</w:t>
      </w:r>
      <w:r w:rsidR="00B91249" w:rsidRPr="0000636E">
        <w:t xml:space="preserve"> </w:t>
      </w:r>
    </w:p>
    <w:p w14:paraId="2134CFCA" w14:textId="77777777" w:rsidR="003E42BA" w:rsidRPr="0000636E" w:rsidRDefault="00F3243F" w:rsidP="00B53EDC">
      <w:r w:rsidRPr="0000636E">
        <w:lastRenderedPageBreak/>
        <w:t>Dans le conseil, l</w:t>
      </w:r>
      <w:r w:rsidR="003E42BA" w:rsidRPr="0000636E">
        <w:t xml:space="preserve">a valeur perçue est </w:t>
      </w:r>
      <w:r w:rsidR="00384A6A" w:rsidRPr="0000636E">
        <w:t xml:space="preserve">aussi </w:t>
      </w:r>
      <w:r w:rsidR="003E42BA" w:rsidRPr="0000636E">
        <w:t xml:space="preserve">dépendante du contexte : par exemple, </w:t>
      </w:r>
      <w:r w:rsidR="006D5A6F" w:rsidRPr="0000636E">
        <w:fldChar w:fldCharType="begin"/>
      </w:r>
      <w:r w:rsidR="005A6AB8">
        <w:instrText xml:space="preserve"> ADDIN ZOTERO_ITEM CSL_CITATION {"citationID":"aGBISpIA","properties":{"unsorted":false,"formattedCitation":"(Plenge et al., 2008)","plainCitation":"(Plenge et al., 2008)","dontUpdate":true,"noteIndex":0},"citationItems":[{"id":3191,"uris":["http://zotero.org/users/12622049/items/EYUM857J"],"itemData":{"id":3191,"type":"article-journal","abstract":"Purpose\nThis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6D5A6F" w:rsidRPr="0000636E">
        <w:fldChar w:fldCharType="separate"/>
      </w:r>
      <w:r w:rsidR="006D5A6F" w:rsidRPr="0000636E">
        <w:rPr>
          <w:noProof/>
        </w:rPr>
        <w:t>Plenge et al. (2008)</w:t>
      </w:r>
      <w:r w:rsidR="006D5A6F" w:rsidRPr="0000636E">
        <w:fldChar w:fldCharType="end"/>
      </w:r>
      <w:r w:rsidR="006D5A6F" w:rsidRPr="0000636E">
        <w:t xml:space="preserve">, montrent que </w:t>
      </w:r>
      <w:r w:rsidR="003E42BA" w:rsidRPr="0000636E">
        <w:t xml:space="preserve">sous la contrainte de budget ou de temps, les ressources liées à la tâche pure </w:t>
      </w:r>
      <w:r w:rsidR="00802594" w:rsidRPr="0000636E">
        <w:t xml:space="preserve">(la dimension technique) </w:t>
      </w:r>
      <w:r w:rsidR="003E42BA" w:rsidRPr="0000636E">
        <w:t>ont bien plus de valeur perçue que les ressources socio-émotionnelles</w:t>
      </w:r>
      <w:r w:rsidR="006D5A6F" w:rsidRPr="0000636E">
        <w:t xml:space="preserve"> (la dimension relationnelle).</w:t>
      </w:r>
    </w:p>
    <w:p w14:paraId="02143C6C" w14:textId="77777777" w:rsidR="0091682D" w:rsidRPr="0000636E" w:rsidRDefault="0091682D" w:rsidP="00B53EDC">
      <w:r w:rsidRPr="0000636E">
        <w:t xml:space="preserve">Notre fondement théorique central est celui de la </w:t>
      </w:r>
      <w:proofErr w:type="spellStart"/>
      <w:r w:rsidRPr="0000636E">
        <w:t>co-création</w:t>
      </w:r>
      <w:proofErr w:type="spellEnd"/>
      <w:r w:rsidRPr="0000636E">
        <w:t xml:space="preserve"> de valeur perçue, pas celui-de la </w:t>
      </w:r>
      <w:proofErr w:type="spellStart"/>
      <w:r w:rsidRPr="0000636E">
        <w:t>co</w:t>
      </w:r>
      <w:proofErr w:type="spellEnd"/>
      <w:r w:rsidRPr="0000636E">
        <w:t>-destruction. On comprend néanmoins que la frontière est ténue</w:t>
      </w:r>
      <w:r w:rsidR="005C57BF" w:rsidRPr="0000636E">
        <w:t xml:space="preserve"> et ne peut donc être ignorée</w:t>
      </w:r>
      <w:r w:rsidRPr="0000636E">
        <w:t>.</w:t>
      </w:r>
    </w:p>
    <w:p w14:paraId="5D5EAC03" w14:textId="77777777" w:rsidR="00416CF9" w:rsidRDefault="00416CF9" w:rsidP="00B53EDC">
      <w:pPr>
        <w:pStyle w:val="Titre2"/>
      </w:pPr>
      <w:bookmarkStart w:id="10" w:name="_Toc228405248"/>
      <w:r>
        <w:t xml:space="preserve">La valeur perçue </w:t>
      </w:r>
      <w:r w:rsidR="003A42F4">
        <w:t xml:space="preserve">du conseil </w:t>
      </w:r>
      <w:r>
        <w:t>est avant tout un accomplissement social</w:t>
      </w:r>
      <w:bookmarkEnd w:id="10"/>
    </w:p>
    <w:p w14:paraId="13F9D273" w14:textId="77777777" w:rsidR="0091682D" w:rsidRPr="00767F00" w:rsidRDefault="0091682D" w:rsidP="00B53EDC">
      <w:r w:rsidRPr="00767F00">
        <w:t xml:space="preserve">Ainsi, dans le conseil, la valeur perçue relève de trois dimensions : fonctionnelle, émotionnelle et sociale </w:t>
      </w:r>
      <w:r w:rsidRPr="00767F00">
        <w:fldChar w:fldCharType="begin"/>
      </w:r>
      <w:r w:rsidR="003B633A">
        <w:instrText xml:space="preserve"> ADDIN ZOTERO_ITEM CSL_CITATION {"citationID":"EG1igQe4","properties":{"unsorted":false,"formattedCitation":"(Arslanagic-Kalajdzic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Pr="00767F00">
        <w:fldChar w:fldCharType="separate"/>
      </w:r>
      <w:r w:rsidRPr="00767F00">
        <w:rPr>
          <w:noProof/>
        </w:rPr>
        <w:t>(Arslanagic-Kalajdzic &amp; Zabkar, 2017)</w:t>
      </w:r>
      <w:r w:rsidRPr="00767F00">
        <w:fldChar w:fldCharType="end"/>
      </w:r>
      <w:r w:rsidRPr="00767F00">
        <w:t xml:space="preserve">. </w:t>
      </w:r>
    </w:p>
    <w:p w14:paraId="720B4AB5" w14:textId="77777777" w:rsidR="00F81DF5" w:rsidRDefault="0091682D" w:rsidP="00B53EDC">
      <w:r w:rsidRPr="00767F00">
        <w:t xml:space="preserve">La littérature suggère empiriquement deux liens constitutifs entre les dimensions de la valeur perçue du conseil : la confiance relationnelle comme précondition de l'engagement processuel </w:t>
      </w:r>
      <w:r w:rsidRPr="00767F00">
        <w:fldChar w:fldCharType="begin"/>
      </w:r>
      <w:r w:rsidR="005A6AB8">
        <w:instrText xml:space="preserve"> ADDIN ZOTERO_ITEM CSL_CITATION {"citationID":"J9A4ia1I","properties":{"unsorted":false,"formattedCitation":"(Bourgoin, 2014; Gl\\uc0\\u252{}ckler &amp; Armbr\\uc0\\u252{}ster, 2003; Nikolova &amp; Devinney, 2012; Sturdy, 2009)","plainCitation":"(Bourgoin, 2014; Glückler &amp; Armbrüster, 2003; Nikolova &amp; Devinney, 2012; Sturdy, 2009)","dontUpdate":true,"noteIndex":0},"citationItems":[{"id":11412,"uris":["http://zotero.org/users/12622049/items/JLYHMHD6"],"itemData":{"id":11412,"type":"thesis","archive":"HAL","citation-key":"bourgoinConseilManagementLepreuve2014","language":"fr","publisher":"Ecole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rsidRPr="00767F00">
        <w:fldChar w:fldCharType="separate"/>
      </w:r>
      <w:r w:rsidR="00A17C67" w:rsidRPr="00767F00">
        <w:rPr>
          <w:rFonts w:eastAsia="Times New Roman"/>
          <w:color w:val="000000"/>
        </w:rPr>
        <w:t>(Glückler &amp; Armbrüster, 2003; Nikolova &amp; Devinney, 2012; Sturdy, 2009)</w:t>
      </w:r>
      <w:r w:rsidRPr="00767F00">
        <w:fldChar w:fldCharType="end"/>
      </w:r>
      <w:r w:rsidRPr="00767F00">
        <w:t xml:space="preserve">, et l'expérience de </w:t>
      </w:r>
      <w:proofErr w:type="spellStart"/>
      <w:r w:rsidRPr="00767F00">
        <w:t>co-création</w:t>
      </w:r>
      <w:proofErr w:type="spellEnd"/>
      <w:r w:rsidRPr="00767F00">
        <w:t xml:space="preserve"> comme condition de l'appropriation cognitive par le client </w:t>
      </w:r>
      <w:r w:rsidRPr="00767F00">
        <w:fldChar w:fldCharType="begin"/>
      </w:r>
      <w:r w:rsidR="005A6AB8">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validation.","citation-key":"oesterleMeasureKnowDevelopment2019","container-title":"Contributions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sidRPr="00767F00">
        <w:fldChar w:fldCharType="separate"/>
      </w:r>
      <w:r w:rsidRPr="00767F00">
        <w:rPr>
          <w:noProof/>
        </w:rPr>
        <w:t>(Ciampi, 2017; Oesterle et al., 2019)</w:t>
      </w:r>
      <w:r w:rsidRPr="00767F00">
        <w:fldChar w:fldCharType="end"/>
      </w:r>
      <w:r w:rsidRPr="00767F00">
        <w:t>.</w:t>
      </w:r>
      <w:r w:rsidR="00A17C67" w:rsidRPr="00767F00">
        <w:t xml:space="preserve"> </w:t>
      </w:r>
    </w:p>
    <w:p w14:paraId="363E0627" w14:textId="77777777" w:rsidR="0091682D" w:rsidRPr="00767F00" w:rsidRDefault="00A17C67" w:rsidP="00B53EDC">
      <w:r w:rsidRPr="00767F00">
        <w:t xml:space="preserve">Sur ce point, </w:t>
      </w:r>
      <w:r w:rsidR="005E4FD1" w:rsidRPr="00767F00">
        <w:t xml:space="preserve">certains auteurs ont suggéré que </w:t>
      </w:r>
      <w:r w:rsidRPr="00767F00">
        <w:t>la posture même du consultant, coincé par son identité professionnelle</w:t>
      </w:r>
      <w:r w:rsidR="005E4FD1" w:rsidRPr="00767F00">
        <w:t xml:space="preserve"> (le consultant est l’analyste rationnel et logique, plutôt qu’exploratoire</w:t>
      </w:r>
      <w:r w:rsidR="00A57D3E" w:rsidRPr="00767F00">
        <w:t xml:space="preserve"> et audacieux</w:t>
      </w:r>
      <w:r w:rsidR="005E4FD1" w:rsidRPr="00767F00">
        <w:t xml:space="preserve">), participait de son inhibition à challenger le client, alors même que celui-ci est en demande. Ce faisant, l’apprentissage du client </w:t>
      </w:r>
      <w:r w:rsidR="00A57D3E" w:rsidRPr="00767F00">
        <w:t>n’est pas favorisé</w:t>
      </w:r>
      <w:r w:rsidR="0091682D" w:rsidRPr="00767F00">
        <w:t xml:space="preserve"> </w:t>
      </w:r>
      <w:r w:rsidRPr="00767F00">
        <w:fldChar w:fldCharType="begin"/>
      </w:r>
      <w:r w:rsidR="005A6AB8">
        <w:instrText xml:space="preserve"> ADDIN ZOTERO_ITEM CSL_CITATION {"citationID":"JJFa7s8U","properties":{"unsorted":false,"formattedCitation":"(Handley et al., 2005)","plainCitation":"(Handley et al., 2005)","noteIndex":0},"citationItems":[{"id":8512,"uris":["http://zotero.org/users/12622049/items/G2YY3HBH"],"itemData":{"id":8512,"type":"article-journal","citation-key":"handleyClientconsultantRelationsRole2005","language":"en","source":"Zotero","title":"Client-consultant relations and the role of challenge","author":[{"family":"Handley","given":"Karen"},{"family":"Sturdy","given":"Andrew"},{"family":"Clark","given":"Timothy"},{"family":"Fincham","given":"Robin"}],"issued":{"date-parts":[["2005"]]}}}],"schema":"https://github.com/citation-style-language/schema/raw/master/csl-citation.json"} </w:instrText>
      </w:r>
      <w:r w:rsidRPr="00767F00">
        <w:fldChar w:fldCharType="separate"/>
      </w:r>
      <w:r w:rsidRPr="00767F00">
        <w:rPr>
          <w:noProof/>
        </w:rPr>
        <w:t>(Handley et al., 2005)</w:t>
      </w:r>
      <w:r w:rsidRPr="00767F00">
        <w:fldChar w:fldCharType="end"/>
      </w:r>
      <w:r w:rsidR="005E4FD1" w:rsidRPr="00767F00">
        <w:t>.</w:t>
      </w:r>
      <w:r w:rsidR="006452A8" w:rsidRPr="00767F00">
        <w:t xml:space="preserve"> De ce point de vue, l’IA </w:t>
      </w:r>
      <w:r w:rsidR="007235C4" w:rsidRPr="00767F00">
        <w:t>présente</w:t>
      </w:r>
      <w:r w:rsidR="006452A8" w:rsidRPr="00767F00">
        <w:t xml:space="preserve"> </w:t>
      </w:r>
      <w:r w:rsidR="00190F08" w:rsidRPr="00767F00">
        <w:t xml:space="preserve">en effet </w:t>
      </w:r>
      <w:r w:rsidR="006452A8" w:rsidRPr="00767F00">
        <w:t>une opportunité</w:t>
      </w:r>
      <w:r w:rsidR="00097EEA">
        <w:t xml:space="preserve">, </w:t>
      </w:r>
      <w:r w:rsidR="00056A1F">
        <w:t>stimulant la recherche de solutions plus innovantes. Cependant, l’adaptation au contexte</w:t>
      </w:r>
      <w:r w:rsidR="00F952DB">
        <w:t xml:space="preserve"> </w:t>
      </w:r>
      <w:r w:rsidR="00056A1F">
        <w:t xml:space="preserve">du client </w:t>
      </w:r>
      <w:r w:rsidR="00D33644">
        <w:t>reste</w:t>
      </w:r>
      <w:r w:rsidR="00056A1F">
        <w:t xml:space="preserve"> dépendante du cadre d’interaction avec l’IA </w:t>
      </w:r>
      <w:r w:rsidR="00056A1F">
        <w:fldChar w:fldCharType="begin"/>
      </w:r>
      <w:r w:rsidR="005A6AB8">
        <w:instrText xml:space="preserve"> ADDIN ZOTERO_ITEM CSL_CITATION {"citationID":"LAKIHtJV","properties":{"unsorted":false,"formattedCitation":"(Raisch &amp; Fomina, 2024)","plainCitation":"(Raisch &amp; Fomina, 2024)","noteIndex":0},"citationItems":[{"id":7722,"uris":["http://zotero.org/users/12622049/items/N2TXY3PZ"],"itemData":{"id":7722,"type":"article-journal","call-number":"1*","citation-key":"raischCombiningHumanArtificial2024","container-title":"Academy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056A1F">
        <w:fldChar w:fldCharType="separate"/>
      </w:r>
      <w:r w:rsidR="00056A1F">
        <w:rPr>
          <w:noProof/>
        </w:rPr>
        <w:t>(Raisch &amp; Fomina, 2024)</w:t>
      </w:r>
      <w:r w:rsidR="00056A1F">
        <w:fldChar w:fldCharType="end"/>
      </w:r>
      <w:r w:rsidR="006452A8" w:rsidRPr="00767F00">
        <w:t xml:space="preserve">. </w:t>
      </w:r>
    </w:p>
    <w:p w14:paraId="047EDE83" w14:textId="77777777" w:rsidR="001B6574" w:rsidRPr="00767F00" w:rsidRDefault="00F96A9E" w:rsidP="00B53EDC">
      <w:r w:rsidRPr="00767F00">
        <w:t xml:space="preserve">Dans le conseil, la relation est </w:t>
      </w:r>
      <w:r w:rsidR="00C554F2" w:rsidRPr="00767F00">
        <w:t xml:space="preserve">donc </w:t>
      </w:r>
      <w:r w:rsidRPr="00767F00">
        <w:t xml:space="preserve">première, et l’expertise, seconde, condition pas toujours nécessaire et jamais suffisante pour initier l’interaction </w:t>
      </w:r>
      <w:r w:rsidRPr="00767F00">
        <w:fldChar w:fldCharType="begin"/>
      </w:r>
      <w:r w:rsidR="00A17C67" w:rsidRPr="00767F00">
        <w:instrText xml:space="preserve"> ADDIN ZOTERO_ITEM CSL_CITATION {"citationID":"LZaAsp6x","properties":{"unsorted":false,"formattedCitation":"(Bourgoin, 2014)","plainCitation":"(Bourgoin, 2014)","dontUpdate":true,"noteIndex":0},"citationItems":[{"id":11412,"uris":["http://zotero.org/users/12622049/items/JLYHMHD6"],"itemData":{"id":11412,"type":"thesis","archive":"HAL","citation-key":"bourgoinConseilManagementLepreuve2014","language":"fr","publisher":"Ecole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Pr="00767F00">
        <w:fldChar w:fldCharType="separate"/>
      </w:r>
      <w:r w:rsidRPr="00767F00">
        <w:rPr>
          <w:noProof/>
        </w:rPr>
        <w:t>(in Bourgoin, 2014)</w:t>
      </w:r>
      <w:r w:rsidRPr="00767F00">
        <w:fldChar w:fldCharType="end"/>
      </w:r>
      <w:r w:rsidRPr="00767F00">
        <w:t>.</w:t>
      </w:r>
      <w:r w:rsidR="001B6574" w:rsidRPr="00767F00">
        <w:t xml:space="preserve"> La valeur perçue est donc un accomplissement social qui se produit et est réalisé au cours des interactions récurrentes entre consultant et client. </w:t>
      </w:r>
    </w:p>
    <w:p w14:paraId="122B00FD" w14:textId="77777777" w:rsidR="00826C72" w:rsidRPr="00767F00" w:rsidRDefault="00826C72" w:rsidP="00B53EDC">
      <w:r w:rsidRPr="00767F00">
        <w:t>L</w:t>
      </w:r>
      <w:r w:rsidR="00FB797E" w:rsidRPr="00767F00">
        <w:t xml:space="preserve">e prestataire, pour initier </w:t>
      </w:r>
      <w:r w:rsidR="00EB0018" w:rsidRPr="00767F00">
        <w:t xml:space="preserve">puis </w:t>
      </w:r>
      <w:r w:rsidR="000279D4" w:rsidRPr="00767F00">
        <w:t>concrétiser</w:t>
      </w:r>
      <w:r w:rsidR="00EB0018" w:rsidRPr="00767F00">
        <w:t xml:space="preserve"> </w:t>
      </w:r>
      <w:r w:rsidR="00FB797E" w:rsidRPr="00767F00">
        <w:t xml:space="preserve">la </w:t>
      </w:r>
      <w:r w:rsidR="009D296B" w:rsidRPr="00767F00">
        <w:t xml:space="preserve">fonction de </w:t>
      </w:r>
      <w:proofErr w:type="spellStart"/>
      <w:r w:rsidR="00FB797E" w:rsidRPr="00767F00">
        <w:t>co-création</w:t>
      </w:r>
      <w:proofErr w:type="spellEnd"/>
      <w:r w:rsidR="00F96A9E" w:rsidRPr="00767F00">
        <w:t xml:space="preserve"> de valeur perçue</w:t>
      </w:r>
      <w:r w:rsidR="00EB0018" w:rsidRPr="00767F00">
        <w:t xml:space="preserve">, </w:t>
      </w:r>
      <w:r w:rsidR="00FB797E" w:rsidRPr="00767F00">
        <w:t xml:space="preserve">doit avant tout chercher à pénétrer la sphère conjointe, </w:t>
      </w:r>
      <w:r w:rsidR="00EB0018" w:rsidRPr="00767F00">
        <w:t xml:space="preserve">vue comme la </w:t>
      </w:r>
      <w:r w:rsidR="00FB797E" w:rsidRPr="00767F00">
        <w:t xml:space="preserve">plateforme de </w:t>
      </w:r>
      <w:proofErr w:type="spellStart"/>
      <w:r w:rsidR="00FB797E" w:rsidRPr="00767F00">
        <w:t>co-création</w:t>
      </w:r>
      <w:proofErr w:type="spellEnd"/>
      <w:r w:rsidR="00FB797E" w:rsidRPr="00767F00">
        <w:t xml:space="preserve"> de valeur</w:t>
      </w:r>
      <w:r w:rsidR="001B6574" w:rsidRPr="00767F00">
        <w:t xml:space="preserve"> par l’interaction</w:t>
      </w:r>
      <w:r w:rsidR="00FB797E" w:rsidRPr="00767F00">
        <w:t xml:space="preserve"> </w:t>
      </w:r>
      <w:r w:rsidR="00FB797E" w:rsidRPr="00767F00">
        <w:fldChar w:fldCharType="begin"/>
      </w:r>
      <w:r w:rsidR="005A6AB8">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B797E" w:rsidRPr="00767F00">
        <w:fldChar w:fldCharType="separate"/>
      </w:r>
      <w:r w:rsidR="00FB797E" w:rsidRPr="00767F00">
        <w:rPr>
          <w:rFonts w:eastAsia="Times New Roman"/>
          <w:color w:val="000000"/>
        </w:rPr>
        <w:t>(Grönroos &amp; Voima, 2013)</w:t>
      </w:r>
      <w:r w:rsidR="00FB797E" w:rsidRPr="00767F00">
        <w:fldChar w:fldCharType="end"/>
      </w:r>
      <w:r w:rsidR="00FB797E" w:rsidRPr="00767F00">
        <w:t>. C’est au sein de cette sphère que nous install</w:t>
      </w:r>
      <w:r w:rsidR="00EB0018" w:rsidRPr="00767F00">
        <w:t>ons</w:t>
      </w:r>
      <w:r w:rsidR="00FB797E" w:rsidRPr="00767F00">
        <w:t xml:space="preserve"> </w:t>
      </w:r>
      <w:r w:rsidR="000279D4" w:rsidRPr="00767F00">
        <w:t>la</w:t>
      </w:r>
      <w:r w:rsidR="00FB797E" w:rsidRPr="00767F00">
        <w:t xml:space="preserve"> focale d’observation</w:t>
      </w:r>
      <w:r w:rsidR="000279D4" w:rsidRPr="00767F00">
        <w:t xml:space="preserve"> d</w:t>
      </w:r>
      <w:r w:rsidR="00F834E3" w:rsidRPr="00767F00">
        <w:t xml:space="preserve">u </w:t>
      </w:r>
      <w:r w:rsidR="000279D4" w:rsidRPr="00767F00">
        <w:t>cadre exploratoire</w:t>
      </w:r>
      <w:r w:rsidR="00F834E3" w:rsidRPr="00767F00">
        <w:t xml:space="preserve"> de notre recherche</w:t>
      </w:r>
      <w:r w:rsidR="00FB797E" w:rsidRPr="00767F00">
        <w:t xml:space="preserve">. </w:t>
      </w:r>
    </w:p>
    <w:p w14:paraId="16D1A2A2" w14:textId="77777777" w:rsidR="00F81DF5" w:rsidRDefault="00826C72" w:rsidP="00B53EDC">
      <w:r w:rsidRPr="00767F00">
        <w:t>Premièrement</w:t>
      </w:r>
      <w:r w:rsidR="007D1707" w:rsidRPr="00767F00">
        <w:t>, l</w:t>
      </w:r>
      <w:r w:rsidR="00934F53" w:rsidRPr="00767F00">
        <w:t>’</w:t>
      </w:r>
      <w:r w:rsidR="008629AC" w:rsidRPr="00767F00">
        <w:t xml:space="preserve">interaction </w:t>
      </w:r>
      <w:r w:rsidR="00596CBD" w:rsidRPr="00767F00">
        <w:t>permet</w:t>
      </w:r>
      <w:r w:rsidR="005B0FA4" w:rsidRPr="00767F00">
        <w:t xml:space="preserve"> </w:t>
      </w:r>
      <w:r w:rsidR="00210778" w:rsidRPr="00767F00">
        <w:t xml:space="preserve">avant tout </w:t>
      </w:r>
      <w:r w:rsidR="00596CBD" w:rsidRPr="00767F00">
        <w:t>la réalisation d</w:t>
      </w:r>
      <w:r w:rsidR="0060044F" w:rsidRPr="00767F00">
        <w:t xml:space="preserve">es </w:t>
      </w:r>
      <w:r w:rsidR="00596CBD" w:rsidRPr="00767F00">
        <w:t xml:space="preserve">activités </w:t>
      </w:r>
      <w:r w:rsidR="0060044F" w:rsidRPr="00767F00">
        <w:t xml:space="preserve">cognitives </w:t>
      </w:r>
      <w:r w:rsidR="00596CBD" w:rsidRPr="00767F00">
        <w:t xml:space="preserve">conjointes de résolution du problème, </w:t>
      </w:r>
      <w:r w:rsidR="003D4893" w:rsidRPr="00767F00">
        <w:t xml:space="preserve">sous pilotage du </w:t>
      </w:r>
      <w:r w:rsidR="00F50994" w:rsidRPr="00767F00">
        <w:t xml:space="preserve">consultant, </w:t>
      </w:r>
      <w:r w:rsidR="00596CBD" w:rsidRPr="00767F00">
        <w:t>comme la clarification du besoin</w:t>
      </w:r>
      <w:r w:rsidR="005B0FA4" w:rsidRPr="00767F00">
        <w:t xml:space="preserve">, </w:t>
      </w:r>
      <w:r w:rsidR="00596CBD" w:rsidRPr="00767F00">
        <w:t>la définition de la solution</w:t>
      </w:r>
      <w:r w:rsidR="005B0FA4" w:rsidRPr="00767F00">
        <w:t xml:space="preserve">, l’organisation de la mission </w:t>
      </w:r>
      <w:r w:rsidR="00596CBD" w:rsidRPr="00767F00">
        <w:t xml:space="preserve"> </w:t>
      </w:r>
      <w:r w:rsidR="00017B04" w:rsidRPr="00767F00">
        <w:fldChar w:fldCharType="begin"/>
      </w:r>
      <w:r w:rsidR="005A6AB8">
        <w:instrText xml:space="preserve"> ADDIN ZOTERO_ITEM CSL_CITATION {"citationID":"Zq0uzcSf","properties":{"unsorted":false,"formattedCitation":"(Aarikka-Stenroos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17B04" w:rsidRPr="00767F00">
        <w:fldChar w:fldCharType="separate"/>
      </w:r>
      <w:r w:rsidR="00F72691" w:rsidRPr="00767F00">
        <w:rPr>
          <w:noProof/>
        </w:rPr>
        <w:t>(Aarikka-Stenroos &amp; Jaakkola, 2012; Svensson, 2010)</w:t>
      </w:r>
      <w:r w:rsidR="00017B04" w:rsidRPr="00767F00">
        <w:fldChar w:fldCharType="end"/>
      </w:r>
      <w:r w:rsidR="00017B04" w:rsidRPr="00767F00">
        <w:t xml:space="preserve">. </w:t>
      </w:r>
    </w:p>
    <w:p w14:paraId="0358E797" w14:textId="77777777" w:rsidR="00826C72" w:rsidRPr="00767F00" w:rsidRDefault="00414720" w:rsidP="00B53EDC">
      <w:r w:rsidRPr="00767F00">
        <w:t xml:space="preserve">La </w:t>
      </w:r>
      <w:proofErr w:type="spellStart"/>
      <w:r w:rsidRPr="00767F00">
        <w:t>co-création</w:t>
      </w:r>
      <w:proofErr w:type="spellEnd"/>
      <w:r w:rsidRPr="00767F00">
        <w:t xml:space="preserve"> de valeur perçue </w:t>
      </w:r>
      <w:proofErr w:type="spellStart"/>
      <w:r w:rsidRPr="00767F00">
        <w:rPr>
          <w:i/>
          <w:iCs/>
        </w:rPr>
        <w:t>pré-suppose</w:t>
      </w:r>
      <w:proofErr w:type="spellEnd"/>
      <w:r w:rsidRPr="00767F00">
        <w:t xml:space="preserve"> </w:t>
      </w:r>
      <w:r w:rsidR="00E14ACC" w:rsidRPr="00767F00">
        <w:t xml:space="preserve">donc </w:t>
      </w:r>
      <w:r w:rsidRPr="00767F00">
        <w:t>une symétrie des rôles</w:t>
      </w:r>
      <w:r w:rsidR="005A784E" w:rsidRPr="00767F00">
        <w:t xml:space="preserve"> </w:t>
      </w:r>
      <w:r w:rsidRPr="00767F00">
        <w:t>et respons</w:t>
      </w:r>
      <w:r w:rsidR="00FE682E" w:rsidRPr="00767F00">
        <w:t>a</w:t>
      </w:r>
      <w:r w:rsidRPr="00767F00">
        <w:t>bilités</w:t>
      </w:r>
      <w:r w:rsidR="00E43E15" w:rsidRPr="00767F00">
        <w:t xml:space="preserve"> du consultant</w:t>
      </w:r>
      <w:r w:rsidR="00A11320" w:rsidRPr="00767F00">
        <w:t xml:space="preserve"> et du client</w:t>
      </w:r>
      <w:r w:rsidR="004265E1" w:rsidRPr="00767F00">
        <w:t> : l</w:t>
      </w:r>
      <w:r w:rsidR="004573EB" w:rsidRPr="00767F00">
        <w:t xml:space="preserve">e </w:t>
      </w:r>
      <w:r w:rsidR="004265E1" w:rsidRPr="00767F00">
        <w:t xml:space="preserve">premier </w:t>
      </w:r>
      <w:r w:rsidR="00872F71" w:rsidRPr="00767F00">
        <w:t>cadre</w:t>
      </w:r>
      <w:r w:rsidR="004573EB" w:rsidRPr="00767F00">
        <w:t>, analyse, préconise</w:t>
      </w:r>
      <w:r w:rsidR="004265E1" w:rsidRPr="00767F00">
        <w:t> ; l</w:t>
      </w:r>
      <w:r w:rsidR="004573EB" w:rsidRPr="00767F00">
        <w:t>e</w:t>
      </w:r>
      <w:r w:rsidR="004265E1" w:rsidRPr="00767F00">
        <w:t xml:space="preserve"> second </w:t>
      </w:r>
      <w:r w:rsidR="003E4E5F" w:rsidRPr="00767F00">
        <w:t xml:space="preserve">fournit l’information, </w:t>
      </w:r>
      <w:r w:rsidR="004573EB" w:rsidRPr="00767F00">
        <w:t>revoit, valide</w:t>
      </w:r>
      <w:r w:rsidR="00201317" w:rsidRPr="00767F00">
        <w:t>.</w:t>
      </w:r>
      <w:r w:rsidR="00072724" w:rsidRPr="00767F00">
        <w:t xml:space="preserve"> Le premier pilote, le second supporte.</w:t>
      </w:r>
      <w:r w:rsidR="004573EB" w:rsidRPr="00767F00">
        <w:t xml:space="preserve"> </w:t>
      </w:r>
    </w:p>
    <w:p w14:paraId="04B92AF4" w14:textId="77777777" w:rsidR="001F0DF1" w:rsidRPr="00767F00" w:rsidRDefault="00485AFF" w:rsidP="00B53EDC">
      <w:r w:rsidRPr="00767F00">
        <w:t>Cette approche est d’autant plus pertinente que le contexte du conseil se nourrit d’ambiguïté, et donc réclame des mythes et discours particuliers, dont la fonction est de persuader la clientèle de la valeur du service fourni.</w:t>
      </w:r>
      <w:r w:rsidR="005A1164" w:rsidRPr="00767F00">
        <w:t xml:space="preserve"> </w:t>
      </w:r>
    </w:p>
    <w:p w14:paraId="4EB194BA" w14:textId="77777777" w:rsidR="00B74AB9" w:rsidRPr="00767F00" w:rsidRDefault="005A1164" w:rsidP="00B53EDC">
      <w:r w:rsidRPr="00767F00">
        <w:t>Clarifions donc ce point </w:t>
      </w:r>
      <w:r w:rsidR="00F81DF5">
        <w:t xml:space="preserve">dès à présent </w:t>
      </w:r>
      <w:r w:rsidRPr="00767F00">
        <w:t xml:space="preserve">: pour Bourgoin, le consultant, associé au client, est </w:t>
      </w:r>
      <w:r w:rsidR="00762214" w:rsidRPr="00767F00">
        <w:t xml:space="preserve">bien </w:t>
      </w:r>
      <w:r w:rsidRPr="00767F00">
        <w:t>source de valeur perçue</w:t>
      </w:r>
      <w:r w:rsidR="00762214" w:rsidRPr="00767F00">
        <w:t xml:space="preserve"> (et non un « professionnel de la persuasion », position défendue par l’école critique, à laquelle nous ne souscrivons pas</w:t>
      </w:r>
      <w:r w:rsidR="009E56DC" w:rsidRPr="00767F00">
        <w:t>, car trop simpliste</w:t>
      </w:r>
      <w:r w:rsidR="00891BB8" w:rsidRPr="00767F00">
        <w:t xml:space="preserve">, </w:t>
      </w:r>
      <w:r w:rsidR="00912B5F" w:rsidRPr="00767F00">
        <w:t xml:space="preserve">voir </w:t>
      </w:r>
      <w:r w:rsidR="007127C2" w:rsidRPr="00767F00">
        <w:t xml:space="preserve">sur ce point </w:t>
      </w:r>
      <w:r w:rsidR="00912B5F" w:rsidRPr="00767F00">
        <w:t xml:space="preserve">l’analyse de </w:t>
      </w:r>
      <w:r w:rsidR="00912B5F" w:rsidRPr="00767F00">
        <w:fldChar w:fldCharType="begin"/>
      </w:r>
      <w:r w:rsidR="005A6AB8">
        <w:instrText xml:space="preserve"> ADDIN ZOTERO_ITEM CSL_CITATION {"citationID":"ZykYJJKR","properties":{"unsorted":false,"formattedCitation":"(Nikolova &amp; Devinney, 2012)","plainCitation":"(Nikolova &amp; Devinney, 2012)","dontUpdate":true,"noteIndex":0},"citationItems":[{"id":44,"uris":["http://zotero.org/users/12622049/items/GAEFL669"],"itemData":{"id":44,"type":"paper-conference","abstract":"In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12B5F" w:rsidRPr="00767F00">
        <w:fldChar w:fldCharType="separate"/>
      </w:r>
      <w:r w:rsidR="00912B5F" w:rsidRPr="00767F00">
        <w:rPr>
          <w:noProof/>
        </w:rPr>
        <w:t>Nikolova &amp; Devinney</w:t>
      </w:r>
      <w:r w:rsidR="00891BB8" w:rsidRPr="00767F00">
        <w:rPr>
          <w:noProof/>
        </w:rPr>
        <w:t xml:space="preserve">, </w:t>
      </w:r>
      <w:r w:rsidR="00912B5F" w:rsidRPr="00767F00">
        <w:rPr>
          <w:noProof/>
        </w:rPr>
        <w:t>2012)</w:t>
      </w:r>
      <w:r w:rsidR="00912B5F" w:rsidRPr="00767F00">
        <w:fldChar w:fldCharType="end"/>
      </w:r>
      <w:r w:rsidRPr="00767F00">
        <w:t>. Mais celle-ci nécessite un « surcroit de justification » pour être effectivement perçue.</w:t>
      </w:r>
      <w:r w:rsidR="00485AFF" w:rsidRPr="00767F00">
        <w:t xml:space="preserve">  </w:t>
      </w:r>
    </w:p>
    <w:p w14:paraId="0DA3855B" w14:textId="77777777" w:rsidR="004E2BDB" w:rsidRPr="00D23273" w:rsidRDefault="004E2BDB" w:rsidP="00B53EDC">
      <w:pPr>
        <w:pStyle w:val="Titre2"/>
      </w:pPr>
      <w:bookmarkStart w:id="11" w:name="_Toc228405249"/>
      <w:r w:rsidRPr="00D23273">
        <w:t>L’IA</w:t>
      </w:r>
      <w:r w:rsidR="00344ACE" w:rsidRPr="00D23273">
        <w:t xml:space="preserve">, </w:t>
      </w:r>
      <w:r w:rsidRPr="00D23273">
        <w:t xml:space="preserve">élément perturbateur de </w:t>
      </w:r>
      <w:r w:rsidR="006C3626" w:rsidRPr="00D23273">
        <w:t>l</w:t>
      </w:r>
      <w:r w:rsidRPr="00D23273">
        <w:t>’accompliss</w:t>
      </w:r>
      <w:r w:rsidR="00344ACE" w:rsidRPr="00D23273">
        <w:t>e</w:t>
      </w:r>
      <w:r w:rsidRPr="00D23273">
        <w:t>ment social</w:t>
      </w:r>
      <w:bookmarkEnd w:id="11"/>
      <w:r w:rsidRPr="00D23273">
        <w:t xml:space="preserve"> </w:t>
      </w:r>
    </w:p>
    <w:p w14:paraId="553FA91B" w14:textId="77777777" w:rsidR="00780F37" w:rsidRPr="00B53EDC" w:rsidRDefault="00A25EB3" w:rsidP="00B53EDC">
      <w:pPr>
        <w:pStyle w:val="doc-paragraph"/>
      </w:pPr>
      <w:r w:rsidRPr="00B53EDC">
        <w:lastRenderedPageBreak/>
        <w:t>Or, l</w:t>
      </w:r>
      <w:r w:rsidR="00867C65" w:rsidRPr="00B53EDC">
        <w:t>’intégration de l’IA dans les pratiques du conseil</w:t>
      </w:r>
      <w:r w:rsidR="00B74AB9" w:rsidRPr="00B53EDC">
        <w:t>,</w:t>
      </w:r>
      <w:r w:rsidR="00867C65" w:rsidRPr="00B53EDC">
        <w:t xml:space="preserve"> </w:t>
      </w:r>
      <w:r w:rsidR="0060044F" w:rsidRPr="00B53EDC">
        <w:t xml:space="preserve">vient </w:t>
      </w:r>
      <w:r w:rsidR="001F6D2A" w:rsidRPr="00B53EDC">
        <w:t>perturbe</w:t>
      </w:r>
      <w:r w:rsidR="0060044F" w:rsidRPr="00B53EDC">
        <w:t>r</w:t>
      </w:r>
      <w:r w:rsidRPr="00B53EDC">
        <w:t xml:space="preserve"> dans les deux cas, </w:t>
      </w:r>
      <w:r w:rsidR="00B74AB9" w:rsidRPr="00B53EDC">
        <w:t>l</w:t>
      </w:r>
      <w:r w:rsidR="00B650C0" w:rsidRPr="00B53EDC">
        <w:t xml:space="preserve">e processus à l’œuvre </w:t>
      </w:r>
      <w:r w:rsidR="009518DF" w:rsidRPr="00B53EDC">
        <w:t xml:space="preserve">dans les </w:t>
      </w:r>
      <w:r w:rsidR="00B74AB9" w:rsidRPr="00B53EDC">
        <w:t>interactions </w:t>
      </w:r>
      <w:r w:rsidR="00595EF0" w:rsidRPr="00B53EDC">
        <w:t xml:space="preserve">de </w:t>
      </w:r>
      <w:proofErr w:type="spellStart"/>
      <w:r w:rsidR="00595EF0" w:rsidRPr="00B53EDC">
        <w:t>co-création</w:t>
      </w:r>
      <w:proofErr w:type="spellEnd"/>
      <w:r w:rsidR="00595EF0" w:rsidRPr="00B53EDC">
        <w:t xml:space="preserve"> </w:t>
      </w:r>
      <w:r w:rsidR="00B74AB9" w:rsidRPr="00B53EDC">
        <w:t>entre consultant et client</w:t>
      </w:r>
      <w:r w:rsidR="00595EF0" w:rsidRPr="00B53EDC">
        <w:t>, et par voie de conséquence, la perception de la valeur pa</w:t>
      </w:r>
      <w:r w:rsidR="00F95D76" w:rsidRPr="00B53EDC">
        <w:t>r</w:t>
      </w:r>
      <w:r w:rsidR="00595EF0" w:rsidRPr="00B53EDC">
        <w:t xml:space="preserve"> le client</w:t>
      </w:r>
      <w:r w:rsidR="00780F37" w:rsidRPr="00B53EDC">
        <w:t>.</w:t>
      </w:r>
    </w:p>
    <w:p w14:paraId="064761BB" w14:textId="77777777" w:rsidR="00780F37" w:rsidRPr="00B53EDC" w:rsidRDefault="00780F37" w:rsidP="00B53EDC">
      <w:pPr>
        <w:pStyle w:val="doc-paragraph"/>
      </w:pPr>
      <w:r w:rsidRPr="00B53EDC">
        <w:t>L</w:t>
      </w:r>
      <w:r w:rsidR="005B0FA4" w:rsidRPr="00B53EDC">
        <w:t xml:space="preserve">a réalisation des activités </w:t>
      </w:r>
      <w:r w:rsidR="00AF5116" w:rsidRPr="00B53EDC">
        <w:t xml:space="preserve">cognitives </w:t>
      </w:r>
      <w:r w:rsidR="005B0FA4" w:rsidRPr="00B53EDC">
        <w:t>conjointes de résolution du problème</w:t>
      </w:r>
      <w:r w:rsidR="00B74AB9" w:rsidRPr="00B53EDC">
        <w:t xml:space="preserve"> peut désormais s’appuyer </w:t>
      </w:r>
      <w:r w:rsidR="002116B7" w:rsidRPr="00B53EDC">
        <w:t>sur</w:t>
      </w:r>
      <w:r w:rsidR="00B74AB9" w:rsidRPr="00B53EDC">
        <w:t xml:space="preserve"> l’IA</w:t>
      </w:r>
      <w:r w:rsidR="005B0FA4" w:rsidRPr="00B53EDC">
        <w:t xml:space="preserve"> </w:t>
      </w:r>
      <w:r w:rsidR="00CD3C95" w:rsidRPr="00B53EDC">
        <w:t xml:space="preserve">et moins sur le jugement humain </w:t>
      </w:r>
      <w:r w:rsidR="005B0FA4" w:rsidRPr="00B53EDC">
        <w:t>(par exemple, automatisa</w:t>
      </w:r>
      <w:r w:rsidR="00B74AB9" w:rsidRPr="00B53EDC">
        <w:t>tion</w:t>
      </w:r>
      <w:r w:rsidR="005B0FA4" w:rsidRPr="00B53EDC">
        <w:t xml:space="preserve"> </w:t>
      </w:r>
      <w:r w:rsidR="00B74AB9" w:rsidRPr="00B53EDC">
        <w:t xml:space="preserve">de </w:t>
      </w:r>
      <w:r w:rsidR="005B0FA4" w:rsidRPr="00B53EDC">
        <w:t>l’étape de clarification du diagnostic)</w:t>
      </w:r>
      <w:r w:rsidR="00E45A1D" w:rsidRPr="00B53EDC">
        <w:t xml:space="preserve">. La symétrie de l’interaction consultant-client </w:t>
      </w:r>
      <w:r w:rsidR="005949F4" w:rsidRPr="00B53EDC">
        <w:t xml:space="preserve">devient </w:t>
      </w:r>
      <w:r w:rsidR="00E45A1D" w:rsidRPr="00B53EDC">
        <w:t>sujette à déstabilisation</w:t>
      </w:r>
      <w:r w:rsidR="00AA1006" w:rsidRPr="00B53EDC">
        <w:t>, par le fait du floutage des contributions</w:t>
      </w:r>
      <w:r w:rsidR="002C7CC6" w:rsidRPr="00B53EDC">
        <w:t xml:space="preserve"> humain-IA</w:t>
      </w:r>
      <w:r w:rsidR="005949F4" w:rsidRPr="00B53EDC">
        <w:t>.</w:t>
      </w:r>
      <w:r w:rsidR="00595EF0" w:rsidRPr="00B53EDC">
        <w:t xml:space="preserve"> </w:t>
      </w:r>
      <w:r w:rsidR="005949F4" w:rsidRPr="00B53EDC">
        <w:t xml:space="preserve"> </w:t>
      </w:r>
    </w:p>
    <w:p w14:paraId="7B7CEC24" w14:textId="77777777" w:rsidR="00E45A1D" w:rsidRPr="00B53EDC" w:rsidRDefault="00780F37" w:rsidP="00B53EDC">
      <w:pPr>
        <w:pStyle w:val="doc-paragraph"/>
      </w:pPr>
      <w:r w:rsidRPr="00B53EDC">
        <w:t xml:space="preserve">Il en est de même pour les </w:t>
      </w:r>
      <w:r w:rsidR="0065077A" w:rsidRPr="00B53EDC">
        <w:t xml:space="preserve">pratiques de justification, </w:t>
      </w:r>
      <w:r w:rsidRPr="00B53EDC">
        <w:t xml:space="preserve">non seulement </w:t>
      </w:r>
      <w:r w:rsidR="00591D3E" w:rsidRPr="00B53EDC">
        <w:t>à la portée d</w:t>
      </w:r>
      <w:r w:rsidR="007F4B23" w:rsidRPr="00B53EDC">
        <w:t>’une automatis</w:t>
      </w:r>
      <w:r w:rsidR="00B274F9" w:rsidRPr="00B53EDC">
        <w:t xml:space="preserve">ation </w:t>
      </w:r>
      <w:r w:rsidR="007F4B23" w:rsidRPr="00B53EDC">
        <w:t xml:space="preserve">par </w:t>
      </w:r>
      <w:r w:rsidR="00591D3E" w:rsidRPr="00B53EDC">
        <w:t xml:space="preserve">l’IA, </w:t>
      </w:r>
      <w:r w:rsidRPr="00B53EDC">
        <w:t>mais aussi rendues floues par l’insécabilité du système humain-IA. Ces pratiques</w:t>
      </w:r>
      <w:r w:rsidR="00E001D9" w:rsidRPr="00B53EDC">
        <w:t xml:space="preserve">, dont la logique </w:t>
      </w:r>
      <w:r w:rsidR="004A004A" w:rsidRPr="00B53EDC">
        <w:t xml:space="preserve">nous semble </w:t>
      </w:r>
      <w:r w:rsidR="00E001D9" w:rsidRPr="00B53EDC">
        <w:t xml:space="preserve">d’autant </w:t>
      </w:r>
      <w:r w:rsidR="004A004A" w:rsidRPr="00B53EDC">
        <w:t xml:space="preserve">plus pertinente </w:t>
      </w:r>
      <w:r w:rsidR="00E001D9" w:rsidRPr="00B53EDC">
        <w:t xml:space="preserve">avec l’IA, </w:t>
      </w:r>
      <w:r w:rsidR="002E57C5" w:rsidRPr="00B53EDC">
        <w:t xml:space="preserve">sont </w:t>
      </w:r>
      <w:r w:rsidR="00E001D9" w:rsidRPr="00B53EDC">
        <w:t xml:space="preserve">néanmoins </w:t>
      </w:r>
      <w:r w:rsidR="002E57C5" w:rsidRPr="00B53EDC">
        <w:t xml:space="preserve">vouées à </w:t>
      </w:r>
      <w:r w:rsidR="00591D3E" w:rsidRPr="00B53EDC">
        <w:t>changer de nature</w:t>
      </w:r>
      <w:r w:rsidR="005949F4" w:rsidRPr="00B53EDC">
        <w:t>.</w:t>
      </w:r>
      <w:r w:rsidR="00591D3E" w:rsidRPr="00B53EDC">
        <w:t xml:space="preserve"> </w:t>
      </w:r>
    </w:p>
    <w:p w14:paraId="027C1D8A" w14:textId="77777777" w:rsidR="008E36CA" w:rsidRPr="00B53EDC" w:rsidRDefault="00F40B25" w:rsidP="00B53EDC">
      <w:pPr>
        <w:pStyle w:val="doc-paragraph"/>
      </w:pPr>
      <w:r w:rsidRPr="00B53EDC">
        <w:t xml:space="preserve">Pour le conseil, ce n’est pas </w:t>
      </w:r>
      <w:r w:rsidR="00AA7AEA" w:rsidRPr="00B53EDC">
        <w:t>la finalité</w:t>
      </w:r>
      <w:r w:rsidRPr="00B53EDC">
        <w:t xml:space="preserve"> du processus de </w:t>
      </w:r>
      <w:proofErr w:type="spellStart"/>
      <w:r w:rsidRPr="00B53EDC">
        <w:t>co-création</w:t>
      </w:r>
      <w:proofErr w:type="spellEnd"/>
      <w:r w:rsidRPr="00B53EDC">
        <w:t xml:space="preserve"> qui est remis en cause. Il s’agit bien toujours, de produire les connaissances managériales nécessaires au client, pour lui permettre de percevoir la valeur du conseil</w:t>
      </w:r>
      <w:r w:rsidR="00AA7AEA" w:rsidRPr="00B53EDC">
        <w:t xml:space="preserve"> vis-à-vis de ses propres problématiques</w:t>
      </w:r>
      <w:r w:rsidRPr="00B53EDC">
        <w:t xml:space="preserve">. Simplement, la </w:t>
      </w:r>
      <w:r w:rsidR="00AA7AEA" w:rsidRPr="00B53EDC">
        <w:t xml:space="preserve">nature du processus, autrement dit, la </w:t>
      </w:r>
      <w:r w:rsidRPr="00B53EDC">
        <w:t>manière d’y arriver</w:t>
      </w:r>
      <w:r w:rsidR="00AA7AEA" w:rsidRPr="00B53EDC">
        <w:t>,</w:t>
      </w:r>
      <w:r w:rsidRPr="00B53EDC">
        <w:t xml:space="preserve"> diffère à l’ère de l’IA</w:t>
      </w:r>
      <w:r w:rsidR="00AA7AEA" w:rsidRPr="00B53EDC">
        <w:t>.</w:t>
      </w:r>
      <w:r w:rsidRPr="00B53EDC">
        <w:t xml:space="preserve"> </w:t>
      </w:r>
      <w:r w:rsidR="008E36CA" w:rsidRPr="00B53EDC">
        <w:t>L</w:t>
      </w:r>
      <w:r w:rsidR="00B650C0" w:rsidRPr="00B53EDC">
        <w:t xml:space="preserve">a </w:t>
      </w:r>
      <w:proofErr w:type="spellStart"/>
      <w:r w:rsidR="008E36CA" w:rsidRPr="00B53EDC">
        <w:t>co-création</w:t>
      </w:r>
      <w:proofErr w:type="spellEnd"/>
      <w:r w:rsidR="008E36CA" w:rsidRPr="00B53EDC">
        <w:t xml:space="preserve">, </w:t>
      </w:r>
      <w:r w:rsidR="00B650C0" w:rsidRPr="00B53EDC">
        <w:t xml:space="preserve">source </w:t>
      </w:r>
      <w:r w:rsidR="008F03EC" w:rsidRPr="00B53EDC">
        <w:t xml:space="preserve">de </w:t>
      </w:r>
      <w:r w:rsidR="00AD38E3" w:rsidRPr="00B53EDC">
        <w:t>la</w:t>
      </w:r>
      <w:r w:rsidR="00787F74" w:rsidRPr="00B53EDC">
        <w:t xml:space="preserve"> </w:t>
      </w:r>
      <w:r w:rsidR="008F03EC" w:rsidRPr="00B53EDC">
        <w:t>valeur perçue</w:t>
      </w:r>
      <w:r w:rsidR="00207EEF" w:rsidRPr="00B53EDC">
        <w:t xml:space="preserve">, </w:t>
      </w:r>
      <w:r w:rsidR="00787F74" w:rsidRPr="00B53EDC">
        <w:t xml:space="preserve">est en </w:t>
      </w:r>
      <w:r w:rsidR="008E36CA" w:rsidRPr="00B53EDC">
        <w:t>voie</w:t>
      </w:r>
      <w:r w:rsidR="00787F74" w:rsidRPr="00B53EDC">
        <w:t xml:space="preserve"> de </w:t>
      </w:r>
      <w:r w:rsidR="008F03EC" w:rsidRPr="00B53EDC">
        <w:t>reconfigur</w:t>
      </w:r>
      <w:r w:rsidR="00787F74" w:rsidRPr="00B53EDC">
        <w:t>ation</w:t>
      </w:r>
      <w:r w:rsidR="00A0766A">
        <w:t>.</w:t>
      </w:r>
      <w:r w:rsidR="00207EEF" w:rsidRPr="00B53EDC">
        <w:t xml:space="preserve"> </w:t>
      </w:r>
    </w:p>
    <w:p w14:paraId="6E85DF5E" w14:textId="77777777" w:rsidR="00867C65" w:rsidRPr="00B53EDC" w:rsidRDefault="00433718" w:rsidP="00B53EDC">
      <w:pPr>
        <w:pStyle w:val="doc-paragraph"/>
      </w:pPr>
      <w:r w:rsidRPr="00B53EDC">
        <w:t>L’enjeu nous semble suffisamment d’importance : q</w:t>
      </w:r>
      <w:r w:rsidR="00207EEF" w:rsidRPr="00B53EDC">
        <w:t xml:space="preserve">uelle est </w:t>
      </w:r>
      <w:r w:rsidRPr="00B53EDC">
        <w:t xml:space="preserve">la </w:t>
      </w:r>
      <w:r w:rsidR="00511B62" w:rsidRPr="00B53EDC">
        <w:t>dynamique de reconfiguration</w:t>
      </w:r>
      <w:r w:rsidR="00787F74" w:rsidRPr="00B53EDC">
        <w:t xml:space="preserve"> à l’</w:t>
      </w:r>
      <w:r w:rsidR="000C60EB" w:rsidRPr="00B53EDC">
        <w:t>œuvre</w:t>
      </w:r>
      <w:r w:rsidR="0040209B" w:rsidRPr="00B53EDC">
        <w:t xml:space="preserve">, </w:t>
      </w:r>
      <w:r w:rsidR="008E36CA" w:rsidRPr="00B53EDC">
        <w:t xml:space="preserve">pour la valeur perçue du </w:t>
      </w:r>
      <w:r w:rsidR="0040209B" w:rsidRPr="00B53EDC">
        <w:t>conseil à l’ère de l’IA</w:t>
      </w:r>
      <w:r w:rsidR="00BC69A2" w:rsidRPr="00B53EDC">
        <w:t>, et sous quelles conditions</w:t>
      </w:r>
      <w:r w:rsidR="00207EEF" w:rsidRPr="00B53EDC">
        <w:t> </w:t>
      </w:r>
      <w:r w:rsidR="00DE0B23" w:rsidRPr="00B53EDC">
        <w:t xml:space="preserve">se renforce-t-elle plutôt qu’elle ne se fragilise </w:t>
      </w:r>
      <w:r w:rsidR="00207EEF" w:rsidRPr="00B53EDC">
        <w:t>?</w:t>
      </w:r>
      <w:r w:rsidR="00903EF0" w:rsidRPr="00B53EDC">
        <w:t xml:space="preserve"> </w:t>
      </w:r>
    </w:p>
    <w:p w14:paraId="20D707BF" w14:textId="77777777" w:rsidR="006D3866" w:rsidRPr="0050605E" w:rsidRDefault="00EF19EC" w:rsidP="00B53EDC">
      <w:pPr>
        <w:pStyle w:val="Titre1"/>
      </w:pPr>
      <w:bookmarkStart w:id="12" w:name="_Toc228405250"/>
      <w:r>
        <w:t xml:space="preserve">3. </w:t>
      </w:r>
      <w:r w:rsidR="0080563E" w:rsidRPr="0050605E">
        <w:t>C</w:t>
      </w:r>
      <w:r w:rsidR="0050605E">
        <w:t>ADRE PROPOSITIONNEL</w:t>
      </w:r>
      <w:bookmarkEnd w:id="12"/>
    </w:p>
    <w:p w14:paraId="7450F8AF" w14:textId="77777777" w:rsidR="00AE37BA" w:rsidRPr="00767F00" w:rsidRDefault="00AE37BA" w:rsidP="00B53EDC">
      <w:pPr>
        <w:rPr>
          <w:color w:val="1F1A16"/>
        </w:rPr>
      </w:pPr>
      <w:r w:rsidRPr="00767F00">
        <w:rPr>
          <w:color w:val="1F1A16"/>
        </w:rPr>
        <w:t xml:space="preserve">Pour explorer la manière dont l'intégration de l'IA reconfigure la valeur perçue dans le conseil, nous formulons </w:t>
      </w:r>
      <w:r w:rsidRPr="00767F00">
        <w:t>un cadre propositionnel intégré</w:t>
      </w:r>
      <w:r w:rsidR="009F1C4D" w:rsidRPr="00767F00">
        <w:t xml:space="preserve"> </w:t>
      </w:r>
      <w:r w:rsidR="009F1C4D" w:rsidRPr="00767F00">
        <w:fldChar w:fldCharType="begin"/>
      </w:r>
      <w:r w:rsidR="009F1C4D" w:rsidRPr="00767F00">
        <w:instrText xml:space="preserve"> ADDIN ZOTERO_ITEM CSL_CITATION {"citationID":"AMw5uRqT","properties":{"unsorted":false,"formattedCitation":"(Eisenhardt, 1989; Eisenhardt &amp; Graebner, 2007)","plainCitation":"(Eisenhardt, 1989; Eisenhardt &amp; Graebner, 2007)","noteIndex":0},"citationItems":[{"id":14687,"uris":["http://zotero.org/users/12622049/items/XLRDNNCZ"],"itemData":{"id":14687,"type":"article-journal","abstract":"This paper describes the process of inducting theory using case studies-from specifying the research questions to reaching closure. Some features of the process, such as problem definition and construct validation, are similar to hypothesis-testing research. Others, such as within-case analysis and replication logic, are unique to the inductive, case-oriented process. Overall, the process described here is highly iterative and tightly linked to data. This research approach is especially appropriate in new topic areas. The resultant theory is often novel, testable, and empirically valid. Finally, framebreaking insights, the tests of good theory (e.g., parsimony, logical coherence), and convincing grounding in the evidence are the key criteria for evaluating this type of research.","call-number":"1*","citation-key":"eisenhardtBuildingTheoriesCase1989","container-title":"The Academy of Management Review","DOI":"10.2307/258557","ISSN":"0363-7425","issue":"4","page":"532-550","publisher":"Academy of Management","source":"JSTOR","title":"Building Theories from Case Study Research","volume":"14","author":[{"family":"Eisenhardt","given":"Kathleen M."}],"issued":{"date-parts":[["1989"]]}}},{"id":14695,"uris":["http://zotero.org/users/12622049/items/LMHTVQTL"],"itemData":{"id":14695,"type":"document","call-number":"1*","citation-key":"NoTitleFound","language":"en","publisher":"Academy of Management","source":"DOI.org (Crossref)","title":"Theory Building from Cases: Opportunities and Challenges","author":[{"family":"Eisenhardt","given":"Kathleen M."},{"family":"Graebner","given":"Melissa E."}],"issued":{"date-parts":[["2007",2]]}}}],"schema":"https://github.com/citation-style-language/schema/raw/master/csl-citation.json"} </w:instrText>
      </w:r>
      <w:r w:rsidR="009F1C4D" w:rsidRPr="00767F00">
        <w:fldChar w:fldCharType="separate"/>
      </w:r>
      <w:r w:rsidR="009F1C4D" w:rsidRPr="00767F00">
        <w:rPr>
          <w:noProof/>
        </w:rPr>
        <w:t>(Eisenhardt, 1989; Eisenhardt &amp; Graebner, 2007)</w:t>
      </w:r>
      <w:r w:rsidR="009F1C4D" w:rsidRPr="00767F00">
        <w:fldChar w:fldCharType="end"/>
      </w:r>
      <w:r w:rsidRPr="00767F00">
        <w:t>, où P1 est la composante ontologique, P2 la composante mécanistique et P3 la composante contingente.</w:t>
      </w:r>
    </w:p>
    <w:p w14:paraId="61614AA8" w14:textId="77777777" w:rsidR="003846B4" w:rsidRPr="00767F00" w:rsidRDefault="00000000" w:rsidP="00B53EDC">
      <w:r w:rsidRPr="00767F00">
        <w:t>Ce</w:t>
      </w:r>
      <w:r w:rsidR="00AE37BA" w:rsidRPr="00767F00">
        <w:t xml:space="preserve"> cadre, dérivé </w:t>
      </w:r>
      <w:r w:rsidRPr="00767F00">
        <w:t xml:space="preserve">de </w:t>
      </w:r>
      <w:r w:rsidR="003846B4" w:rsidRPr="00767F00">
        <w:t>la</w:t>
      </w:r>
      <w:r w:rsidRPr="00767F00">
        <w:t xml:space="preserve"> revue de la littérature, </w:t>
      </w:r>
      <w:r w:rsidR="003846B4" w:rsidRPr="00767F00">
        <w:t xml:space="preserve">forme un système articulé et hiérarchisé : </w:t>
      </w:r>
    </w:p>
    <w:p w14:paraId="6C79FD40" w14:textId="77777777" w:rsidR="003846B4" w:rsidRPr="00767F00" w:rsidRDefault="003846B4" w:rsidP="00B53EDC">
      <w:pPr>
        <w:pStyle w:val="Paragraphedeliste"/>
        <w:numPr>
          <w:ilvl w:val="0"/>
          <w:numId w:val="7"/>
        </w:numPr>
      </w:pPr>
      <w:r w:rsidRPr="00767F00">
        <w:t xml:space="preserve">P1 définit quoi observer (les dimensions R, P, C), </w:t>
      </w:r>
    </w:p>
    <w:p w14:paraId="1EF56182" w14:textId="77777777" w:rsidR="003846B4" w:rsidRPr="00767F00" w:rsidRDefault="003846B4" w:rsidP="00B53EDC">
      <w:pPr>
        <w:pStyle w:val="Paragraphedeliste"/>
        <w:numPr>
          <w:ilvl w:val="0"/>
          <w:numId w:val="7"/>
        </w:numPr>
      </w:pPr>
      <w:r w:rsidRPr="00767F00">
        <w:t>P2 identifie par quel mécanisme la reconfiguration opère (la transparence substantive</w:t>
      </w:r>
      <w:r w:rsidR="00732909">
        <w:t>, i.e. sensemaking</w:t>
      </w:r>
      <w:r w:rsidRPr="00767F00">
        <w:t xml:space="preserve">), </w:t>
      </w:r>
    </w:p>
    <w:p w14:paraId="46AA8939" w14:textId="77777777" w:rsidR="00573DB8" w:rsidRPr="00767F00" w:rsidRDefault="003846B4" w:rsidP="00B53EDC">
      <w:pPr>
        <w:pStyle w:val="Paragraphedeliste"/>
        <w:numPr>
          <w:ilvl w:val="0"/>
          <w:numId w:val="7"/>
        </w:numPr>
      </w:pPr>
      <w:r w:rsidRPr="00767F00">
        <w:t xml:space="preserve">P3 spécifie sous quelles conditions ce mécanisme fonctionne (littératie IA, aversion à l'algorithme). </w:t>
      </w:r>
    </w:p>
    <w:p w14:paraId="175F371C" w14:textId="77777777" w:rsidR="007944AE" w:rsidRPr="00D23273" w:rsidRDefault="00000000" w:rsidP="00B53EDC">
      <w:pPr>
        <w:pStyle w:val="Titre2"/>
      </w:pPr>
      <w:bookmarkStart w:id="13" w:name="_Toc228405251"/>
      <w:r w:rsidRPr="00D23273">
        <w:t>P1 — Reconfiguration multidimensionnelle de la valeur perçue</w:t>
      </w:r>
      <w:bookmarkEnd w:id="13"/>
    </w:p>
    <w:p w14:paraId="3AD1FA20" w14:textId="77777777" w:rsidR="00606E13" w:rsidRDefault="00606E13" w:rsidP="00606E13">
      <w:r>
        <w:t xml:space="preserve">L'intégration de l'IA dans les missions de conseil reconfigure la valeur perçue par le client selon trois dimensions interdépendantes — </w:t>
      </w:r>
      <w:r w:rsidRPr="00606E13">
        <w:rPr>
          <w:b/>
          <w:bCs/>
        </w:rPr>
        <w:t>relationnelle</w:t>
      </w:r>
      <w:r>
        <w:t xml:space="preserve"> (R, confiance et légitimité, activement produits à travers les micro-activités de mise en valeur), </w:t>
      </w:r>
      <w:r w:rsidRPr="00606E13">
        <w:rPr>
          <w:b/>
          <w:bCs/>
        </w:rPr>
        <w:t>processuelle</w:t>
      </w:r>
      <w:r>
        <w:t xml:space="preserve"> (P, l'expérience même de </w:t>
      </w:r>
      <w:proofErr w:type="spellStart"/>
      <w:r>
        <w:t>co-création</w:t>
      </w:r>
      <w:proofErr w:type="spellEnd"/>
      <w:r>
        <w:t xml:space="preserve"> — sa nature, sa lisibilité et la distribution des rôles), et </w:t>
      </w:r>
      <w:r w:rsidRPr="00606E13">
        <w:rPr>
          <w:b/>
          <w:bCs/>
        </w:rPr>
        <w:t>cognitive</w:t>
      </w:r>
      <w:r>
        <w:t xml:space="preserve"> (C, déclinée en C₁ appropriation cognitive et C₂ création de connaissances managériales nouvelles).</w:t>
      </w:r>
    </w:p>
    <w:p w14:paraId="24756602" w14:textId="77777777" w:rsidR="00606E13" w:rsidRDefault="00606E13" w:rsidP="00606E13">
      <w:r>
        <w:t xml:space="preserve">La dimension politique des missions de conseil n'est pas vue comme une quatrième dimension de la valeur perçue, mais comme contexte dans lequel la lisibilité, l'attribution et l'appropriation des connaissances managériales </w:t>
      </w:r>
      <w:proofErr w:type="spellStart"/>
      <w:r>
        <w:t>co-créées</w:t>
      </w:r>
      <w:proofErr w:type="spellEnd"/>
      <w:r>
        <w:t xml:space="preserve"> affectent la capacité à faire consensus.</w:t>
      </w:r>
    </w:p>
    <w:p w14:paraId="46D72009" w14:textId="77777777" w:rsidR="00606E13" w:rsidRDefault="00606E13" w:rsidP="00606E13">
      <w:r>
        <w:t>L'IA ne reconfigure pas la valeur perçue du conseil de manière uniforme. Son effet sur chaque dimension dépend de la manière dont elle est introduite et de la façon dont le client l'interprète. Une même intégration de l'IA peut ainsi amplifier la valeur perçue dans une configuration et l'éroder dans une autre. L'IA reconfigure chaque lien de manière contingente — en l'amplifiant ou en le déstabilisant — selon P2 et P3.</w:t>
      </w:r>
    </w:p>
    <w:p w14:paraId="45F4D3C8" w14:textId="77777777" w:rsidR="00B57B32" w:rsidRPr="00D23273" w:rsidRDefault="00F5038C" w:rsidP="00B53EDC">
      <w:pPr>
        <w:pStyle w:val="Titre2"/>
      </w:pPr>
      <w:bookmarkStart w:id="14" w:name="_Toc228405252"/>
      <w:r>
        <w:lastRenderedPageBreak/>
        <w:t>D</w:t>
      </w:r>
      <w:r w:rsidR="00E143C6">
        <w:t>imensions de la valeur perçue du conseil à l’ère de l’IA : l</w:t>
      </w:r>
      <w:r w:rsidR="00FC1AE4" w:rsidRPr="00D23273">
        <w:t xml:space="preserve">e </w:t>
      </w:r>
      <w:r w:rsidR="00B024DF">
        <w:t xml:space="preserve">triangle </w:t>
      </w:r>
      <w:r w:rsidR="00FC1AE4" w:rsidRPr="00D23273">
        <w:t>R</w:t>
      </w:r>
      <w:r w:rsidR="00B57B32" w:rsidRPr="00D23273">
        <w:t xml:space="preserve"> </w:t>
      </w:r>
      <w:r w:rsidR="00B024DF">
        <w:t xml:space="preserve">– </w:t>
      </w:r>
      <w:r w:rsidR="00B57B32" w:rsidRPr="00D23273">
        <w:t>P</w:t>
      </w:r>
      <w:r w:rsidR="00B024DF">
        <w:t xml:space="preserve"> </w:t>
      </w:r>
      <w:r w:rsidR="00B024DF">
        <w:t>–</w:t>
      </w:r>
      <w:r w:rsidR="00B024DF">
        <w:t xml:space="preserve"> </w:t>
      </w:r>
      <w:r w:rsidR="00B57B32" w:rsidRPr="00D23273">
        <w:t>C</w:t>
      </w:r>
      <w:r w:rsidR="00E143C6">
        <w:t xml:space="preserve"> </w:t>
      </w:r>
      <w:r w:rsidR="00FA057D">
        <w:t>(à vérifier)</w:t>
      </w:r>
      <w:bookmarkEnd w:id="14"/>
    </w:p>
    <w:p w14:paraId="5C6D89AE" w14:textId="77777777" w:rsidR="00D25BEF" w:rsidRDefault="00F464F3" w:rsidP="00FA057D">
      <w:r w:rsidRPr="00F464F3">
        <w:t xml:space="preserve">Notre cadre s'inscrit dans une approche processuelle intégrée, </w:t>
      </w:r>
      <w:r w:rsidR="00706F3B">
        <w:t xml:space="preserve">en </w:t>
      </w:r>
      <w:r w:rsidRPr="00F464F3">
        <w:t>cohéren</w:t>
      </w:r>
      <w:r w:rsidR="00706F3B">
        <w:t>c</w:t>
      </w:r>
      <w:r w:rsidRPr="00F464F3">
        <w:t>e avec la perspective de l'enchevêtrement humain-IA (</w:t>
      </w:r>
      <w:proofErr w:type="spellStart"/>
      <w:r w:rsidRPr="00F464F3">
        <w:t>Kaartemo</w:t>
      </w:r>
      <w:proofErr w:type="spellEnd"/>
      <w:r w:rsidRPr="00F464F3">
        <w:t xml:space="preserve"> &amp; </w:t>
      </w:r>
      <w:proofErr w:type="spellStart"/>
      <w:r w:rsidRPr="00F464F3">
        <w:t>Helkkula</w:t>
      </w:r>
      <w:proofErr w:type="spellEnd"/>
      <w:r w:rsidRPr="00F464F3">
        <w:t>, 2025) et avec la Logique de Dominance du Service (</w:t>
      </w:r>
      <w:proofErr w:type="spellStart"/>
      <w:r w:rsidRPr="00F464F3">
        <w:t>Vargo</w:t>
      </w:r>
      <w:proofErr w:type="spellEnd"/>
      <w:r w:rsidRPr="00F464F3">
        <w:t xml:space="preserve"> &amp; </w:t>
      </w:r>
      <w:proofErr w:type="spellStart"/>
      <w:r w:rsidRPr="00F464F3">
        <w:t>Lusch</w:t>
      </w:r>
      <w:proofErr w:type="spellEnd"/>
      <w:r w:rsidRPr="00F464F3">
        <w:t>, 2016) : la valeur émerge en marche, dans des interdépendances dynamiques entre R, P et C.</w:t>
      </w:r>
      <w:r w:rsidR="00D25BEF">
        <w:t xml:space="preserve"> </w:t>
      </w:r>
    </w:p>
    <w:p w14:paraId="7147B2DF" w14:textId="77777777" w:rsidR="00FA057D" w:rsidRDefault="00FA057D" w:rsidP="00FA057D">
      <w:r w:rsidRPr="00F464F3">
        <w:t>Ce parti pris ouvre un espace que les approches séquentielles de type SEM, telles celle</w:t>
      </w:r>
      <w:r>
        <w:t xml:space="preserve"> de </w:t>
      </w:r>
      <w:r>
        <w:fldChar w:fldCharType="begin"/>
      </w:r>
      <w:r w:rsidR="005A6AB8">
        <w:instrText xml:space="preserve"> ADDIN ZOTERO_ITEM CSL_CITATION {"citationID":"xc9httja","properties":{"unsorted":false,"formattedCitation":"(Oesterle et al., 2020)","plainCitation":"(Oesterle et al., 2020)","dontUpdate":true,"noteIndex":0},"citationItems":[{"id":2566,"uris":["http://zotero.org/users/12622049/items/PFF93CAJ"],"itemData":{"id":2566,"type":"article-journal","abstract":"Digitalization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fldChar w:fldCharType="separate"/>
      </w:r>
      <w:r>
        <w:rPr>
          <w:noProof/>
        </w:rPr>
        <w:t>Oesterle et al. (2020)</w:t>
      </w:r>
      <w:r>
        <w:fldChar w:fldCharType="end"/>
      </w:r>
      <w:r w:rsidRPr="00F464F3">
        <w:t>, ne cherchent pas à investir. D'où notre choix d'un design qualitatif, articulé autour du triangle R - P - C.</w:t>
      </w:r>
    </w:p>
    <w:p w14:paraId="66A60CF8" w14:textId="77777777" w:rsidR="00D25BEF" w:rsidRDefault="00D25BEF" w:rsidP="00D25BEF">
      <w:r w:rsidRPr="00297BA1">
        <w:drawing>
          <wp:inline distT="0" distB="0" distL="0" distR="0" wp14:anchorId="282875FE" wp14:editId="33436186">
            <wp:extent cx="5695406" cy="3818014"/>
            <wp:effectExtent l="0" t="0" r="0" b="5080"/>
            <wp:docPr id="418043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43347" name=""/>
                    <pic:cNvPicPr/>
                  </pic:nvPicPr>
                  <pic:blipFill>
                    <a:blip r:embed="rId9"/>
                    <a:stretch>
                      <a:fillRect/>
                    </a:stretch>
                  </pic:blipFill>
                  <pic:spPr>
                    <a:xfrm>
                      <a:off x="0" y="0"/>
                      <a:ext cx="5759980" cy="3861302"/>
                    </a:xfrm>
                    <a:prstGeom prst="rect">
                      <a:avLst/>
                    </a:prstGeom>
                  </pic:spPr>
                </pic:pic>
              </a:graphicData>
            </a:graphic>
          </wp:inline>
        </w:drawing>
      </w:r>
    </w:p>
    <w:p w14:paraId="0B4C7EF5" w14:textId="77777777" w:rsidR="00D25BEF" w:rsidRDefault="00D25BEF" w:rsidP="00D25BEF">
      <w:pPr>
        <w:pStyle w:val="Lgende"/>
        <w:rPr>
          <w:b/>
          <w:bCs/>
          <w:color w:val="auto"/>
        </w:rPr>
      </w:pPr>
      <w:r>
        <w:t xml:space="preserve">Figure </w:t>
      </w:r>
      <w:r>
        <w:fldChar w:fldCharType="begin"/>
      </w:r>
      <w:r>
        <w:instrText xml:space="preserve"> SEQ Figure \* ARABIC </w:instrText>
      </w:r>
      <w:r>
        <w:fldChar w:fldCharType="separate"/>
      </w:r>
      <w:r w:rsidR="006D4D8D">
        <w:rPr>
          <w:noProof/>
        </w:rPr>
        <w:t>2</w:t>
      </w:r>
      <w:r>
        <w:fldChar w:fldCharType="end"/>
      </w:r>
      <w:r>
        <w:t xml:space="preserve"> : le triangle R - P - C : la valeur perçue émerge des interdépendances dynamiques entre les 3 dimensions</w:t>
      </w:r>
    </w:p>
    <w:p w14:paraId="10AF2FF5" w14:textId="77777777" w:rsidR="00D25BEF" w:rsidRPr="00824035" w:rsidRDefault="00D25BEF" w:rsidP="00D25BEF">
      <w:pPr>
        <w:pStyle w:val="Titre3"/>
      </w:pPr>
      <w:bookmarkStart w:id="15" w:name="_Toc228405253"/>
      <w:r w:rsidRPr="00824035">
        <w:rPr>
          <w:rStyle w:val="lev"/>
          <w:b/>
          <w:bCs/>
          <w:color w:val="4472C4" w:themeColor="accent1"/>
        </w:rPr>
        <w:t>R — Relationnelle</w:t>
      </w:r>
      <w:bookmarkEnd w:id="15"/>
    </w:p>
    <w:p w14:paraId="2BCF9143" w14:textId="77777777" w:rsidR="00D25BEF" w:rsidRPr="00DC687A" w:rsidRDefault="00D25BEF" w:rsidP="00D25BEF">
      <w:r w:rsidRPr="00DC687A">
        <w:t>Confiance</w:t>
      </w:r>
      <w:r>
        <w:t xml:space="preserve"> et</w:t>
      </w:r>
      <w:r w:rsidRPr="00DC687A">
        <w:t xml:space="preserve"> légitimité</w:t>
      </w:r>
      <w:r>
        <w:t xml:space="preserve"> </w:t>
      </w:r>
      <w:r w:rsidRPr="00DC687A">
        <w:t>— activement produits, et de plus en plus ambigus dans les systèmes humain-IA</w:t>
      </w:r>
    </w:p>
    <w:p w14:paraId="55048736" w14:textId="77777777" w:rsidR="00D25BEF" w:rsidRDefault="00D25BEF" w:rsidP="00D25BEF">
      <w:pPr>
        <w:pStyle w:val="Titre3"/>
        <w:rPr>
          <w:rStyle w:val="lev"/>
          <w:b/>
          <w:bCs/>
          <w:color w:val="4472C4" w:themeColor="accent1"/>
        </w:rPr>
      </w:pPr>
      <w:bookmarkStart w:id="16" w:name="_Toc228405254"/>
      <w:r w:rsidRPr="00824035">
        <w:rPr>
          <w:rStyle w:val="lev"/>
          <w:b/>
          <w:bCs/>
          <w:color w:val="4472C4" w:themeColor="accent1"/>
        </w:rPr>
        <w:t>P — Processuelle</w:t>
      </w:r>
      <w:bookmarkEnd w:id="16"/>
    </w:p>
    <w:p w14:paraId="29C41496" w14:textId="77777777" w:rsidR="00D25BEF" w:rsidRPr="00DC687A" w:rsidRDefault="00D25BEF" w:rsidP="00D25BEF">
      <w:r w:rsidRPr="00DC687A">
        <w:t xml:space="preserve">L'expérience même de </w:t>
      </w:r>
      <w:proofErr w:type="spellStart"/>
      <w:r w:rsidRPr="00DC687A">
        <w:t>co-création</w:t>
      </w:r>
      <w:proofErr w:type="spellEnd"/>
      <w:r w:rsidRPr="00DC687A">
        <w:t xml:space="preserve"> — sa nature, sa lisibilité et la distribution des rôles, reconfigurées par l'IA comme troisième acteur de la relation consultant-client-IA</w:t>
      </w:r>
      <w:r>
        <w:t xml:space="preserve"> </w:t>
      </w:r>
      <w:r w:rsidRPr="00D25BEF">
        <w:rPr>
          <w:highlight w:val="red"/>
        </w:rPr>
        <w:t>[Quid de l’enchevêtrement ?]</w:t>
      </w:r>
    </w:p>
    <w:p w14:paraId="62567C88" w14:textId="77777777" w:rsidR="00D25BEF" w:rsidRPr="00824035" w:rsidRDefault="00D25BEF" w:rsidP="00D25BEF">
      <w:pPr>
        <w:pStyle w:val="Titre3"/>
        <w:rPr>
          <w:rStyle w:val="lev"/>
          <w:color w:val="4472C4" w:themeColor="accent1"/>
        </w:rPr>
      </w:pPr>
      <w:bookmarkStart w:id="17" w:name="_Toc228405255"/>
      <w:r w:rsidRPr="00824035">
        <w:rPr>
          <w:rStyle w:val="lev"/>
          <w:b/>
          <w:bCs/>
          <w:color w:val="4472C4" w:themeColor="accent1"/>
        </w:rPr>
        <w:t>C — Cognitive</w:t>
      </w:r>
      <w:bookmarkEnd w:id="17"/>
    </w:p>
    <w:p w14:paraId="2AF45688" w14:textId="77777777" w:rsidR="00D25BEF" w:rsidRDefault="00D25BEF" w:rsidP="00D25BEF">
      <w:r>
        <w:t xml:space="preserve">C₁ — appropriation cognitive : </w:t>
      </w:r>
      <w:r w:rsidRPr="00DC687A">
        <w:t>La capacité à interpréter, comprendre et évaluer ce qui a été co-produit par le conseil, afin que les productions de la mission deviennent intelligibles, évaluables, appropriables et mobilisables comme connaissance managériale.</w:t>
      </w:r>
    </w:p>
    <w:p w14:paraId="7AA8732C" w14:textId="77777777" w:rsidR="00D25BEF" w:rsidRPr="00D25BEF" w:rsidRDefault="00D25BEF" w:rsidP="00D25BEF">
      <w:pPr>
        <w:rPr>
          <w:b/>
          <w:bCs/>
          <w:color w:val="4472C4" w:themeColor="accent1"/>
          <w:sz w:val="30"/>
          <w:szCs w:val="30"/>
        </w:rPr>
      </w:pPr>
      <w:r>
        <w:lastRenderedPageBreak/>
        <w:t>C₂ — création de connaissances managériales : explicites (know-</w:t>
      </w:r>
      <w:proofErr w:type="spellStart"/>
      <w:r>
        <w:t>what</w:t>
      </w:r>
      <w:proofErr w:type="spellEnd"/>
      <w:r>
        <w:t xml:space="preserve">) et surtout tacites (know-how), au sens de </w:t>
      </w:r>
      <w:r>
        <w:fldChar w:fldCharType="begin"/>
      </w:r>
      <w:r w:rsidR="005A6AB8">
        <w:instrText xml:space="preserve"> ADDIN ZOTERO_ITEM CSL_CITATION {"citationID":"OucEmitf","properties":{"unsorted":false,"formattedCitation":"(Ciampi, 2017; Harfouche et al., 2023)","plainCitation":"(Ciampi, 2017; Harfouche et al., 2023)","dontUpdate":true,"noteIndex":0},"citationItems":[{"id":5417,"uris":["http://zotero.org/users/12622049/items/NIUR7YQW"],"itemData":{"id":5417,"type":"webpage","abstract":"Management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fldChar w:fldCharType="separate"/>
      </w:r>
      <w:r>
        <w:rPr>
          <w:noProof/>
        </w:rPr>
        <w:t>Ciampi (2017) et Harfouche et al. (2023)</w:t>
      </w:r>
      <w:r>
        <w:fldChar w:fldCharType="end"/>
      </w:r>
      <w:r>
        <w:t xml:space="preserve">. </w:t>
      </w:r>
    </w:p>
    <w:p w14:paraId="2B576209" w14:textId="77777777" w:rsidR="00F03BE6" w:rsidRPr="00A86ADE" w:rsidRDefault="00F03BE6" w:rsidP="00A86ADE">
      <w:r w:rsidRPr="00DD1DBE">
        <w:t xml:space="preserve">Trois liens sont empiriquement </w:t>
      </w:r>
      <w:r>
        <w:rPr>
          <w:b/>
          <w:bCs/>
        </w:rPr>
        <w:t>démontrés</w:t>
      </w:r>
      <w:r w:rsidRPr="00DD1DBE">
        <w:t xml:space="preserve"> dans la littérature, à des degrés divers :</w:t>
      </w:r>
    </w:p>
    <w:p w14:paraId="5258C145" w14:textId="77777777" w:rsidR="00A6070B" w:rsidRPr="00A6070B" w:rsidRDefault="00F464F3" w:rsidP="00BE234C">
      <w:r w:rsidRPr="00A6070B">
        <w:rPr>
          <w:b/>
          <w:bCs/>
        </w:rPr>
        <w:t>R ↔ P :</w:t>
      </w:r>
      <w:r w:rsidRPr="00A6070B">
        <w:t xml:space="preserve"> la confiance et la légitimité (R) et l'expérience de </w:t>
      </w:r>
      <w:proofErr w:type="spellStart"/>
      <w:r w:rsidRPr="00A6070B">
        <w:t>co-création</w:t>
      </w:r>
      <w:proofErr w:type="spellEnd"/>
      <w:r w:rsidRPr="00A6070B">
        <w:t xml:space="preserve"> (P) sont mutuellement constitutives. </w:t>
      </w:r>
      <w:r w:rsidR="00A6070B" w:rsidRPr="00A6070B">
        <w:t>L</w:t>
      </w:r>
      <w:r w:rsidR="00A6070B" w:rsidRPr="00A6070B">
        <w:t xml:space="preserve">a confiance renforce la </w:t>
      </w:r>
      <w:proofErr w:type="spellStart"/>
      <w:r w:rsidR="00A6070B" w:rsidRPr="00A6070B">
        <w:t>co-création</w:t>
      </w:r>
      <w:proofErr w:type="spellEnd"/>
      <w:r w:rsidR="00A6070B" w:rsidRPr="00A6070B">
        <w:t xml:space="preserve"> et vice-versa </w:t>
      </w:r>
      <w:r w:rsidRPr="00A6070B">
        <w:fldChar w:fldCharType="begin"/>
      </w:r>
      <w:r w:rsidR="005A6AB8" w:rsidRPr="00A6070B">
        <w:instrText xml:space="preserve"> ADDIN ZOTERO_ITEM CSL_CITATION {"citationID":"GFIRnr0C","properties":{"unsorted":false,"formattedCitation":"(Nikolova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Pr="00A6070B">
        <w:fldChar w:fldCharType="separate"/>
      </w:r>
      <w:r w:rsidRPr="00A6070B">
        <w:rPr>
          <w:noProof/>
        </w:rPr>
        <w:t>(Nikolova &amp; Devinney, 2012)</w:t>
      </w:r>
      <w:r w:rsidRPr="00A6070B">
        <w:fldChar w:fldCharType="end"/>
      </w:r>
      <w:r w:rsidRPr="00A6070B">
        <w:t>.</w:t>
      </w:r>
      <w:r w:rsidR="004D48DA" w:rsidRPr="00A6070B">
        <w:t xml:space="preserve"> </w:t>
      </w:r>
    </w:p>
    <w:p w14:paraId="31FB5147" w14:textId="77777777" w:rsidR="00F464F3" w:rsidRPr="00F464F3" w:rsidRDefault="00F464F3" w:rsidP="00F464F3">
      <w:r w:rsidRPr="00F464F3">
        <w:rPr>
          <w:b/>
          <w:bCs/>
        </w:rPr>
        <w:t>P ↔ C :</w:t>
      </w:r>
      <w:r w:rsidRPr="00F464F3">
        <w:t xml:space="preserve"> l'expérience processuelle de </w:t>
      </w:r>
      <w:proofErr w:type="spellStart"/>
      <w:r w:rsidRPr="00F464F3">
        <w:t>co-création</w:t>
      </w:r>
      <w:proofErr w:type="spellEnd"/>
      <w:r w:rsidRPr="00F464F3">
        <w:t xml:space="preserve"> (P) — diagnostic conjoint, conception, production de solutions — conditionne l'appropriation cognitive (C₁) et la création de connaissances managériales nouvelles (C₂) ; </w:t>
      </w:r>
      <w:r w:rsidR="00F40BE5">
        <w:t>R</w:t>
      </w:r>
      <w:r w:rsidRPr="00F464F3">
        <w:t>éciproquement, l'engagement cognitif du client nourrit la dynamique processuelle</w:t>
      </w:r>
      <w:r w:rsidR="004D48DA">
        <w:t xml:space="preserve"> </w:t>
      </w:r>
      <w:r w:rsidR="002435BC">
        <w:t>et par conséquent, la création des connaissances manag</w:t>
      </w:r>
      <w:proofErr w:type="spellStart"/>
      <w:r w:rsidR="002435BC">
        <w:t xml:space="preserve">ériales </w:t>
      </w:r>
      <w:r w:rsidR="004D48DA">
        <w:fldChar w:fldCharType="begin"/>
      </w:r>
      <w:r w:rsidR="005A6AB8">
        <w:instrText xml:space="preserve"> ADDIN ZOTERO_ITEM CSL_CITATION {"citationID":"oR9cqSiQ","properties":{"unsorted":false,"formattedCitation":"(Aarikka-Stenroos &amp; Jaakkola, 2012; Ciampi, 2017)","plainCitation":"(Aarikka-Stenroos &amp; Jaakkola, 2012; Ciampi, 2017)","noteIndex":0},"citationItems":[{"id":14589,"uris":["http://zotero.org/users/12622049/items/RE29AQ34"],"itemData":{"id":14589,"type":"article-journal","call-number":"2","citation-key":"aarikka-stenroosValueCocreationKnowledge2012","container-title":"Industrial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4D48DA">
        <w:fldChar w:fldCharType="separate"/>
      </w:r>
      <w:r w:rsidR="004D48DA">
        <w:rPr>
          <w:noProof/>
        </w:rPr>
        <w:t>(Aarikka</w:t>
      </w:r>
      <w:proofErr w:type="spellEnd"/>
      <w:r w:rsidR="004D48DA">
        <w:rPr>
          <w:noProof/>
        </w:rPr>
        <w:t>-Stenroos &amp; Jaakkola, 2012; Ciampi, 2017)</w:t>
      </w:r>
      <w:r w:rsidR="004D48DA">
        <w:fldChar w:fldCharType="end"/>
      </w:r>
      <w:r w:rsidR="004D48DA">
        <w:t>.</w:t>
      </w:r>
    </w:p>
    <w:p w14:paraId="1169E923" w14:textId="77777777" w:rsidR="00F464F3" w:rsidRPr="00F464F3" w:rsidRDefault="00332A08" w:rsidP="00F464F3">
      <w:r>
        <w:rPr>
          <w:b/>
          <w:bCs/>
        </w:rPr>
        <w:t>R</w:t>
      </w:r>
      <w:r w:rsidR="00F464F3" w:rsidRPr="00F464F3">
        <w:rPr>
          <w:b/>
          <w:bCs/>
        </w:rPr>
        <w:t xml:space="preserve"> </w:t>
      </w:r>
      <w:r w:rsidRPr="00F464F3">
        <w:rPr>
          <w:b/>
          <w:bCs/>
        </w:rPr>
        <w:t xml:space="preserve">↔ </w:t>
      </w:r>
      <w:r>
        <w:rPr>
          <w:b/>
          <w:bCs/>
        </w:rPr>
        <w:t>C</w:t>
      </w:r>
      <w:r w:rsidR="00F464F3" w:rsidRPr="00F464F3">
        <w:rPr>
          <w:b/>
          <w:bCs/>
        </w:rPr>
        <w:t xml:space="preserve"> :</w:t>
      </w:r>
      <w:r w:rsidR="00F464F3" w:rsidRPr="00F464F3">
        <w:t xml:space="preserve"> la </w:t>
      </w:r>
      <w:r>
        <w:t>confiance renforce l</w:t>
      </w:r>
      <w:r w:rsidR="00B37794">
        <w:t xml:space="preserve">a capacité d’appropriation </w:t>
      </w:r>
      <w:r w:rsidR="00B37794" w:rsidRPr="00F464F3">
        <w:t>(C₁)</w:t>
      </w:r>
      <w:r w:rsidR="00B37794">
        <w:t>.</w:t>
      </w:r>
      <w:r w:rsidR="00B37794" w:rsidRPr="00F464F3">
        <w:t xml:space="preserve"> </w:t>
      </w:r>
      <w:r w:rsidR="00B37794">
        <w:t xml:space="preserve">La </w:t>
      </w:r>
      <w:r w:rsidR="00F464F3" w:rsidRPr="00F464F3">
        <w:t>création de connaissances managériales nouvelles (C₂) peut reconfigurer rétroactivement la légitimité reconnue au consultant — « il m'a fait progresser ». Ce lien constitue une contribution théorique originale que notre recherche se propose d'explorer empiriquement, particulièrement dans la phase rétrospective de la mission.</w:t>
      </w:r>
    </w:p>
    <w:p w14:paraId="27219D1D" w14:textId="77777777" w:rsidR="00D25BEF" w:rsidRDefault="00D25BEF" w:rsidP="00D25BEF">
      <w:r w:rsidRPr="00BE234C">
        <w:rPr>
          <w:highlight w:val="yellow"/>
        </w:rPr>
        <w:t>La contribution originale de notre recherche</w:t>
      </w:r>
      <w:r>
        <w:rPr>
          <w:highlight w:val="yellow"/>
        </w:rPr>
        <w:t>,</w:t>
      </w:r>
      <w:r w:rsidRPr="00BE234C">
        <w:rPr>
          <w:highlight w:val="yellow"/>
        </w:rPr>
        <w:t xml:space="preserve"> réside dans la théorisation de la manière dont l'IA amplifie, déstabilise ou inverse chacune de ces interdépendances de façon contingente, sous l'effet de la transparence substantive (P2) et des conditions de modération (P3).</w:t>
      </w:r>
    </w:p>
    <w:p w14:paraId="4F951A41" w14:textId="77777777" w:rsidR="00D25BEF" w:rsidRDefault="00D25BEF" w:rsidP="00D25BEF">
      <w:r w:rsidRPr="00F464F3">
        <w:t>L'IA modifie, à travers le mécanisme médiateur de la transparence (P2) et selon les conditions de modération (P3), la stabilité et la nature de chacune de ces interdépendances — en les amplifiant, en les déstabilisant ou en les reconfigurant. La contribution originale de notre recherche réside dans la théorisation de cette dynamique de reconfiguration.</w:t>
      </w:r>
    </w:p>
    <w:p w14:paraId="261D1CB6" w14:textId="77777777" w:rsidR="000F0110" w:rsidRPr="00245443" w:rsidRDefault="00B57B32" w:rsidP="00245443">
      <w:pPr>
        <w:pStyle w:val="Titre3"/>
      </w:pPr>
      <w:bookmarkStart w:id="18" w:name="_Toc228405256"/>
      <w:r w:rsidRPr="00245443">
        <w:t xml:space="preserve">Comment l'IA reconfigure </w:t>
      </w:r>
      <w:r w:rsidR="00245443">
        <w:t>l</w:t>
      </w:r>
      <w:r w:rsidR="00245443" w:rsidRPr="00245443">
        <w:t xml:space="preserve">es trois interdépendances du triangle R - P </w:t>
      </w:r>
      <w:r w:rsidR="00245443" w:rsidRPr="00245443">
        <w:t>–</w:t>
      </w:r>
      <w:r w:rsidR="00245443" w:rsidRPr="00245443">
        <w:t xml:space="preserve"> C</w:t>
      </w:r>
      <w:r w:rsidR="00245443" w:rsidRPr="00245443">
        <w:t xml:space="preserve"> (à </w:t>
      </w:r>
      <w:r w:rsidR="00300DF8">
        <w:t>tester empiriquement</w:t>
      </w:r>
      <w:r w:rsidR="00245443" w:rsidRPr="00245443">
        <w:t>)</w:t>
      </w:r>
      <w:bookmarkEnd w:id="18"/>
    </w:p>
    <w:tbl>
      <w:tblPr>
        <w:tblStyle w:val="TableauGrille1Clair-Accentuation2"/>
        <w:tblW w:w="9497" w:type="dxa"/>
        <w:tblInd w:w="137" w:type="dxa"/>
        <w:tblLook w:val="04A0" w:firstRow="1" w:lastRow="0" w:firstColumn="1" w:lastColumn="0" w:noHBand="0" w:noVBand="1"/>
      </w:tblPr>
      <w:tblGrid>
        <w:gridCol w:w="1701"/>
        <w:gridCol w:w="2552"/>
        <w:gridCol w:w="2735"/>
        <w:gridCol w:w="2509"/>
      </w:tblGrid>
      <w:tr w:rsidR="000F0110" w:rsidRPr="005050BC" w14:paraId="08B0105B" w14:textId="77777777" w:rsidTr="005050BC">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1701" w:type="dxa"/>
          </w:tcPr>
          <w:p w14:paraId="45E33793" w14:textId="77777777" w:rsidR="000F0110" w:rsidRPr="00B53EDC" w:rsidRDefault="000F0110" w:rsidP="00B53EDC">
            <w:pPr>
              <w:rPr>
                <w:rFonts w:eastAsia="Times New Roman"/>
              </w:rPr>
            </w:pPr>
            <w:r w:rsidRPr="00B53EDC">
              <w:rPr>
                <w:rFonts w:eastAsia="Times New Roman"/>
              </w:rPr>
              <w:t>Relation</w:t>
            </w:r>
          </w:p>
        </w:tc>
        <w:tc>
          <w:tcPr>
            <w:tcW w:w="2552" w:type="dxa"/>
          </w:tcPr>
          <w:p w14:paraId="38D7EADA"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positive</w:t>
            </w:r>
          </w:p>
        </w:tc>
        <w:tc>
          <w:tcPr>
            <w:tcW w:w="2735" w:type="dxa"/>
          </w:tcPr>
          <w:p w14:paraId="4E598EFA"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négative</w:t>
            </w:r>
          </w:p>
        </w:tc>
        <w:tc>
          <w:tcPr>
            <w:tcW w:w="2509" w:type="dxa"/>
          </w:tcPr>
          <w:p w14:paraId="5CCEE83B"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Contingences</w:t>
            </w:r>
          </w:p>
        </w:tc>
      </w:tr>
      <w:tr w:rsidR="004C36E9" w:rsidRPr="005050BC" w14:paraId="71F1A1FE" w14:textId="77777777" w:rsidTr="00662BB6">
        <w:trPr>
          <w:trHeight w:val="57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65701C44" w14:textId="77777777" w:rsidR="004C36E9" w:rsidRPr="00954A02" w:rsidRDefault="004C36E9" w:rsidP="004C36E9">
            <w:pPr>
              <w:spacing w:before="0"/>
              <w:jc w:val="left"/>
              <w:rPr>
                <w:rFonts w:eastAsia="Times New Roman"/>
                <w:b w:val="0"/>
                <w:bCs w:val="0"/>
                <w:color w:val="000000"/>
                <w:sz w:val="18"/>
                <w:szCs w:val="18"/>
              </w:rPr>
            </w:pPr>
            <w:r w:rsidRPr="00954A02">
              <w:rPr>
                <w:rStyle w:val="lev"/>
                <w:b/>
                <w:bCs/>
                <w:color w:val="000000"/>
                <w:sz w:val="18"/>
                <w:szCs w:val="18"/>
              </w:rPr>
              <w:t>R ↔ P</w:t>
            </w:r>
          </w:p>
        </w:tc>
        <w:tc>
          <w:tcPr>
            <w:tcW w:w="2552" w:type="dxa"/>
            <w:vAlign w:val="center"/>
          </w:tcPr>
          <w:p w14:paraId="18F95929"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orchestration visible et une construction crédible de la légitimité approfondissent l'engagement processuel ; réciproquement, une </w:t>
            </w:r>
            <w:proofErr w:type="spellStart"/>
            <w:r w:rsidRPr="00954A02">
              <w:rPr>
                <w:color w:val="000000"/>
                <w:sz w:val="18"/>
                <w:szCs w:val="18"/>
              </w:rPr>
              <w:t>co-création</w:t>
            </w:r>
            <w:proofErr w:type="spellEnd"/>
            <w:r w:rsidRPr="00954A02">
              <w:rPr>
                <w:color w:val="000000"/>
                <w:sz w:val="18"/>
                <w:szCs w:val="18"/>
              </w:rPr>
              <w:t xml:space="preserve"> fluide renforce la légitimité du consultant.</w:t>
            </w:r>
          </w:p>
        </w:tc>
        <w:tc>
          <w:tcPr>
            <w:tcW w:w="2735" w:type="dxa"/>
            <w:vAlign w:val="center"/>
          </w:tcPr>
          <w:p w14:paraId="30DE486C"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 usage masqué de l'IA peut fragiliser la légitimité et délégitimer rétrospectivement le processus ; à l'inverse, une expérience de </w:t>
            </w:r>
            <w:proofErr w:type="spellStart"/>
            <w:r w:rsidRPr="00954A02">
              <w:rPr>
                <w:color w:val="000000"/>
                <w:sz w:val="18"/>
                <w:szCs w:val="18"/>
              </w:rPr>
              <w:t>co-création</w:t>
            </w:r>
            <w:proofErr w:type="spellEnd"/>
            <w:r w:rsidRPr="00954A02">
              <w:rPr>
                <w:color w:val="000000"/>
                <w:sz w:val="18"/>
                <w:szCs w:val="18"/>
              </w:rPr>
              <w:t xml:space="preserve"> où l'IA produit des outputs spectaculaires peut déplacer le crédit du consultant vers l'IA.</w:t>
            </w:r>
          </w:p>
        </w:tc>
        <w:tc>
          <w:tcPr>
            <w:tcW w:w="2509" w:type="dxa"/>
            <w:vAlign w:val="center"/>
          </w:tcPr>
          <w:p w14:paraId="5A8D187F"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Protégé par P2, modulé par la lisibilité, la littératie IA et l'aversion à l'algorithme (P3).</w:t>
            </w:r>
          </w:p>
        </w:tc>
      </w:tr>
      <w:tr w:rsidR="004C36E9" w:rsidRPr="005050BC" w14:paraId="2F1160A5" w14:textId="77777777"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5DE06FA7" w14:textId="77777777" w:rsidR="004C36E9" w:rsidRPr="00954A02" w:rsidRDefault="004C36E9" w:rsidP="004C36E9">
            <w:pPr>
              <w:rPr>
                <w:color w:val="000000"/>
                <w:sz w:val="18"/>
                <w:szCs w:val="18"/>
              </w:rPr>
            </w:pPr>
            <w:r w:rsidRPr="00954A02">
              <w:rPr>
                <w:rStyle w:val="lev"/>
                <w:color w:val="000000"/>
                <w:sz w:val="18"/>
                <w:szCs w:val="18"/>
              </w:rPr>
              <w:t>P ↔ C</w:t>
            </w:r>
          </w:p>
        </w:tc>
        <w:tc>
          <w:tcPr>
            <w:tcW w:w="2552" w:type="dxa"/>
            <w:vAlign w:val="center"/>
          </w:tcPr>
          <w:p w14:paraId="0628468B"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w:t>
            </w:r>
            <w:proofErr w:type="spellStart"/>
            <w:r w:rsidRPr="00954A02">
              <w:rPr>
                <w:color w:val="000000"/>
                <w:sz w:val="18"/>
                <w:szCs w:val="18"/>
              </w:rPr>
              <w:t>co-création</w:t>
            </w:r>
            <w:proofErr w:type="spellEnd"/>
            <w:r w:rsidRPr="00954A02">
              <w:rPr>
                <w:color w:val="000000"/>
                <w:sz w:val="18"/>
                <w:szCs w:val="18"/>
              </w:rPr>
              <w:t xml:space="preserve"> visible avec l'IA enrichit la diversité et la nouveauté des insights (C₁ appropriation, C₂ création) lorsque le client est cognitivement engagé. Réciproquement, l'appropriation et la création de connaissances nourrissent l'engagement dans la suite de la mission.</w:t>
            </w:r>
          </w:p>
        </w:tc>
        <w:tc>
          <w:tcPr>
            <w:tcW w:w="2735" w:type="dxa"/>
            <w:vAlign w:val="center"/>
          </w:tcPr>
          <w:p w14:paraId="5226F30D"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L'IA peut découpler la connaissance de la co-production : le client reçoit des outputs sans participer à leur génération, ce qui inhibe l'appropriation (C₁) et empêche la création de connaissances tacites (C₂).</w:t>
            </w:r>
          </w:p>
        </w:tc>
        <w:tc>
          <w:tcPr>
            <w:tcW w:w="2509" w:type="dxa"/>
            <w:vAlign w:val="center"/>
          </w:tcPr>
          <w:p w14:paraId="3B47082C"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Dépend de l'explicitation substantive du consultant (P2) et, via P3, de l'intelligibilité, de l'acceptation et des conditions situationnelles.</w:t>
            </w:r>
          </w:p>
        </w:tc>
      </w:tr>
      <w:tr w:rsidR="003B1B54" w:rsidRPr="005050BC" w14:paraId="0B29B9B4" w14:textId="77777777"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48B5598E" w14:textId="77777777" w:rsidR="003B1B54" w:rsidRPr="003B1B54" w:rsidRDefault="003B1B54" w:rsidP="003B1B54">
            <w:pPr>
              <w:rPr>
                <w:rStyle w:val="lev"/>
                <w:b/>
                <w:bCs/>
                <w:color w:val="000000"/>
                <w:sz w:val="18"/>
                <w:szCs w:val="18"/>
              </w:rPr>
            </w:pPr>
            <w:r w:rsidRPr="003B1B54">
              <w:rPr>
                <w:rStyle w:val="lev"/>
                <w:b/>
                <w:bCs/>
                <w:color w:val="000000"/>
                <w:sz w:val="18"/>
                <w:szCs w:val="18"/>
              </w:rPr>
              <w:t>R</w:t>
            </w:r>
            <w:r w:rsidRPr="003B1B54">
              <w:rPr>
                <w:rStyle w:val="lev"/>
                <w:b/>
                <w:bCs/>
                <w:color w:val="000000"/>
                <w:sz w:val="18"/>
                <w:szCs w:val="18"/>
              </w:rPr>
              <w:t xml:space="preserve"> ↔ C</w:t>
            </w:r>
          </w:p>
        </w:tc>
        <w:tc>
          <w:tcPr>
            <w:tcW w:w="2552" w:type="dxa"/>
            <w:vAlign w:val="center"/>
          </w:tcPr>
          <w:p w14:paraId="70397E97"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La création de connaissances managériales nouvelles (C₂) renforce rétroactivement la légitimité du consultant :</w:t>
            </w:r>
            <w:r w:rsidRPr="00954A02">
              <w:rPr>
                <w:rStyle w:val="apple-converted-space"/>
                <w:color w:val="000000"/>
                <w:sz w:val="18"/>
                <w:szCs w:val="18"/>
              </w:rPr>
              <w:t> </w:t>
            </w:r>
            <w:r w:rsidRPr="00954A02">
              <w:rPr>
                <w:rStyle w:val="Accentuation"/>
                <w:color w:val="000000"/>
                <w:sz w:val="18"/>
                <w:szCs w:val="18"/>
              </w:rPr>
              <w:t>« il m'a fait progresser »</w:t>
            </w:r>
            <w:r w:rsidRPr="00954A02">
              <w:rPr>
                <w:color w:val="000000"/>
                <w:sz w:val="18"/>
                <w:szCs w:val="18"/>
              </w:rPr>
              <w:t>.</w:t>
            </w:r>
          </w:p>
        </w:tc>
        <w:tc>
          <w:tcPr>
            <w:tcW w:w="2735" w:type="dxa"/>
            <w:vAlign w:val="center"/>
          </w:tcPr>
          <w:p w14:paraId="68BA572C"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À l'inverse, l'absence de C₂ — perception que la mission n'a produit que de l'output sans transformation managériale — érode la légitimité a posteriori.</w:t>
            </w:r>
          </w:p>
        </w:tc>
        <w:tc>
          <w:tcPr>
            <w:tcW w:w="2509" w:type="dxa"/>
            <w:vAlign w:val="center"/>
          </w:tcPr>
          <w:p w14:paraId="4FAF179D"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Lien à explorer empiriquement, particulièrement révélateur en phase rétrospective (Post).</w:t>
            </w:r>
          </w:p>
        </w:tc>
      </w:tr>
    </w:tbl>
    <w:p w14:paraId="5AC5F5CC" w14:textId="77777777" w:rsidR="003026A0" w:rsidRPr="005050BC" w:rsidRDefault="003026A0" w:rsidP="00B53EDC">
      <w:pPr>
        <w:pStyle w:val="Lgende"/>
      </w:pPr>
      <w:r w:rsidRPr="005050BC">
        <w:t>Tableau 1 : comment l'IA reconfigure l</w:t>
      </w:r>
      <w:r w:rsidR="005050BC">
        <w:t xml:space="preserve">a chaine des dimensions </w:t>
      </w:r>
      <w:r w:rsidRPr="005050BC">
        <w:t>de la valeur perçue du conseil à l'ère de l'IA, R-P-C</w:t>
      </w:r>
      <w:r w:rsidR="00B02F17">
        <w:t xml:space="preserve"> (à </w:t>
      </w:r>
      <w:r w:rsidR="00300DF8">
        <w:t>tester empiriquement</w:t>
      </w:r>
      <w:r w:rsidR="00B02F17">
        <w:t>)</w:t>
      </w:r>
    </w:p>
    <w:p w14:paraId="777370EB" w14:textId="77777777" w:rsidR="007944AE" w:rsidRPr="00D23273" w:rsidRDefault="00000000" w:rsidP="00B53EDC">
      <w:pPr>
        <w:pStyle w:val="Titre2"/>
      </w:pPr>
      <w:bookmarkStart w:id="19" w:name="_Toc228405257"/>
      <w:r w:rsidRPr="00D23273">
        <w:lastRenderedPageBreak/>
        <w:t>P2 — La transparence comme mécanisme médiateur</w:t>
      </w:r>
      <w:bookmarkEnd w:id="19"/>
    </w:p>
    <w:p w14:paraId="22BFD119" w14:textId="77777777" w:rsidR="007944AE" w:rsidRPr="00393B76" w:rsidRDefault="00000000" w:rsidP="00B53EDC">
      <w:r w:rsidRPr="00393B76">
        <w:t>La transparence est le mécanisme médiateur de la valeur perçue du conseil à l’ère de l’IA. La transparence est entendue ici comme l'intelligibilité du système assisté par IA à travers ses effets observables (</w:t>
      </w:r>
      <w:proofErr w:type="spellStart"/>
      <w:r w:rsidRPr="00393B76">
        <w:t>Ananny</w:t>
      </w:r>
      <w:proofErr w:type="spellEnd"/>
      <w:r w:rsidRPr="00393B76">
        <w:t xml:space="preserve"> et Crawford, 2018)</w:t>
      </w:r>
      <w:r w:rsidR="006151DA" w:rsidRPr="00393B76">
        <w:rPr>
          <w:rStyle w:val="Appelnotedebasdep"/>
          <w:color w:val="1F1A16"/>
          <w:sz w:val="24"/>
          <w:szCs w:val="24"/>
        </w:rPr>
        <w:footnoteReference w:id="1"/>
      </w:r>
      <w:r w:rsidRPr="00393B76">
        <w:t>.</w:t>
      </w:r>
    </w:p>
    <w:p w14:paraId="33C56AF3" w14:textId="77777777" w:rsidR="006151DA" w:rsidRPr="00393B76" w:rsidRDefault="002C64E2" w:rsidP="00B53EDC">
      <w:r w:rsidRPr="00393B76">
        <w:t xml:space="preserve">La </w:t>
      </w:r>
      <w:r w:rsidRPr="00393B76">
        <w:rPr>
          <w:b/>
          <w:bCs/>
        </w:rPr>
        <w:t>transparence performative</w:t>
      </w:r>
      <w:r w:rsidRPr="00393B76">
        <w:t xml:space="preserve"> (divulgation par le consultant de l'usage de l'IA) se distingue de la </w:t>
      </w:r>
      <w:r w:rsidRPr="00393B76">
        <w:rPr>
          <w:b/>
          <w:bCs/>
        </w:rPr>
        <w:t>transparence substantive</w:t>
      </w:r>
      <w:r w:rsidRPr="00393B76">
        <w:t xml:space="preserve"> (</w:t>
      </w:r>
      <w:r w:rsidR="00D64129">
        <w:t>au sens d’une traduction de sens : l</w:t>
      </w:r>
      <w:r w:rsidR="00D64129" w:rsidRPr="00D64129">
        <w:t>'enjeu pour le consultant n'est pas de rendre l'IA transparente</w:t>
      </w:r>
      <w:r w:rsidR="00D64129">
        <w:t xml:space="preserve"> (boite noire)</w:t>
      </w:r>
      <w:r w:rsidR="00D64129" w:rsidRPr="00D64129">
        <w:t>, mais de justifier politiquement et techniquement pourquoi le résultat de l'IA est valide pour ce client</w:t>
      </w:r>
      <w:r w:rsidR="00D64129">
        <w:t>, et donc</w:t>
      </w:r>
      <w:r w:rsidR="00C8219F" w:rsidRPr="00393B76">
        <w:t xml:space="preserve"> permettre la conversion en connaissances managériales</w:t>
      </w:r>
      <w:r w:rsidR="0063615D" w:rsidRPr="00393B76">
        <w:t>, appropriables et mobilisables par le client</w:t>
      </w:r>
      <w:r w:rsidRPr="00393B76">
        <w:t xml:space="preserve">). </w:t>
      </w:r>
    </w:p>
    <w:p w14:paraId="37A4AEF7" w14:textId="77777777" w:rsidR="007944AE" w:rsidRPr="00393B76" w:rsidRDefault="002B17F6" w:rsidP="00B53EDC">
      <w:r w:rsidRPr="00393B76">
        <w:t xml:space="preserve">P2 pose donc que la transparence substantive pèse davantage sur la valeur perçue </w:t>
      </w:r>
      <w:r w:rsidR="0037226A" w:rsidRPr="00393B76">
        <w:t xml:space="preserve">du conseil à l’ère de l’IA, </w:t>
      </w:r>
      <w:r w:rsidRPr="00393B76">
        <w:t>parce qu'elle favorise l'appropriation par le client</w:t>
      </w:r>
      <w:r w:rsidR="0037226A" w:rsidRPr="00393B76">
        <w:t xml:space="preserve"> et in-fine, la valeur perçue, </w:t>
      </w:r>
      <w:r w:rsidRPr="00393B76">
        <w:t>fonction des conditions de P3.</w:t>
      </w:r>
    </w:p>
    <w:p w14:paraId="43D90688" w14:textId="77777777" w:rsidR="007944AE" w:rsidRPr="00D23273" w:rsidRDefault="00000000" w:rsidP="00B53EDC">
      <w:pPr>
        <w:pStyle w:val="Titre2"/>
      </w:pPr>
      <w:bookmarkStart w:id="20" w:name="_Toc228405258"/>
      <w:r w:rsidRPr="00D23273">
        <w:t xml:space="preserve">P3 — </w:t>
      </w:r>
      <w:r w:rsidR="00D23273">
        <w:t xml:space="preserve">Les </w:t>
      </w:r>
      <w:r w:rsidR="00A922BF">
        <w:t xml:space="preserve">trois </w:t>
      </w:r>
      <w:r w:rsidR="00D23273">
        <w:t>c</w:t>
      </w:r>
      <w:r w:rsidRPr="00D23273">
        <w:t>onditions de modération</w:t>
      </w:r>
      <w:bookmarkEnd w:id="20"/>
    </w:p>
    <w:p w14:paraId="77DC7036" w14:textId="77777777" w:rsidR="007944AE" w:rsidRPr="00A022E0" w:rsidRDefault="00000000" w:rsidP="00B53EDC">
      <w:r w:rsidRPr="00A022E0">
        <w:t>Trois catégories de contingence déterminent si P2 produit une attribution correcte : au niveau relationnel</w:t>
      </w:r>
      <w:r w:rsidR="006A566F" w:rsidRPr="00A022E0">
        <w:t xml:space="preserve"> : </w:t>
      </w:r>
      <w:r w:rsidRPr="00A022E0">
        <w:t>capital de confiance préalable</w:t>
      </w:r>
      <w:r w:rsidR="00AB3837" w:rsidRPr="00A022E0">
        <w:t xml:space="preserve">, crédibilité </w:t>
      </w:r>
      <w:r w:rsidR="00AB3837" w:rsidRPr="00A022E0">
        <w:fldChar w:fldCharType="begin"/>
      </w:r>
      <w:r w:rsidR="005A6AB8">
        <w:instrText xml:space="preserve"> ADDIN ZOTERO_ITEM CSL_CITATION {"citationID":"aKltusf0","properties":{"unsorted":false,"formattedCitation":"(Khan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framework.","call-number":"4","citation-key":"khanAICredibilityConsumerAI2024a","container-title":"Journal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AB3837" w:rsidRPr="00A022E0">
        <w:fldChar w:fldCharType="separate"/>
      </w:r>
      <w:r w:rsidR="00AB3837" w:rsidRPr="00A022E0">
        <w:rPr>
          <w:noProof/>
        </w:rPr>
        <w:t>(Khan &amp; Mishra, 2024)</w:t>
      </w:r>
      <w:r w:rsidR="00AB3837" w:rsidRPr="00A022E0">
        <w:fldChar w:fldCharType="end"/>
      </w:r>
      <w:r w:rsidR="006A566F" w:rsidRPr="00A022E0">
        <w:t> ;</w:t>
      </w:r>
      <w:r w:rsidRPr="00A022E0">
        <w:t xml:space="preserve"> au niveau situationnel</w:t>
      </w:r>
      <w:r w:rsidR="006A566F" w:rsidRPr="00A022E0">
        <w:t xml:space="preserve"> : </w:t>
      </w:r>
      <w:r w:rsidRPr="00A022E0">
        <w:t>phase de la mission et enjeux politiques</w:t>
      </w:r>
      <w:r w:rsidR="006A566F" w:rsidRPr="00A022E0">
        <w:t> </w:t>
      </w:r>
      <w:r w:rsidR="009A3069" w:rsidRPr="00A022E0">
        <w:fldChar w:fldCharType="begin"/>
      </w:r>
      <w:r w:rsidR="005A6AB8">
        <w:instrText xml:space="preserve"> ADDIN ZOTERO_ITEM CSL_CITATION {"citationID":"mLozh6Rn","properties":{"unsorted":false,"formattedCitation":"(Plenge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9A3069" w:rsidRPr="00A022E0">
        <w:fldChar w:fldCharType="separate"/>
      </w:r>
      <w:r w:rsidR="009A3069" w:rsidRPr="00A022E0">
        <w:rPr>
          <w:noProof/>
        </w:rPr>
        <w:t>(Plenge et al., 2008)</w:t>
      </w:r>
      <w:r w:rsidR="009A3069" w:rsidRPr="00A022E0">
        <w:fldChar w:fldCharType="end"/>
      </w:r>
      <w:r w:rsidR="006A566F" w:rsidRPr="00A022E0">
        <w:t>;</w:t>
      </w:r>
      <w:r w:rsidRPr="00A022E0">
        <w:t xml:space="preserve"> et au niveau acteur</w:t>
      </w:r>
      <w:r w:rsidR="006A566F" w:rsidRPr="00A022E0">
        <w:t xml:space="preserve"> : </w:t>
      </w:r>
      <w:r w:rsidRPr="00A022E0">
        <w:t xml:space="preserve"> littératie IA</w:t>
      </w:r>
      <w:r w:rsidR="006A566F" w:rsidRPr="00A022E0">
        <w:t xml:space="preserve"> </w:t>
      </w:r>
      <w:r w:rsidR="006A566F" w:rsidRPr="00A022E0">
        <w:fldChar w:fldCharType="begin"/>
      </w:r>
      <w:r w:rsidR="006A566F" w:rsidRPr="00A022E0">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sidRPr="00A022E0">
        <w:fldChar w:fldCharType="separate"/>
      </w:r>
      <w:r w:rsidR="006A566F" w:rsidRPr="00A022E0">
        <w:rPr>
          <w:noProof/>
        </w:rPr>
        <w:t>(Long &amp; Magerko, 2020)</w:t>
      </w:r>
      <w:r w:rsidR="006A566F" w:rsidRPr="00A022E0">
        <w:fldChar w:fldCharType="end"/>
      </w:r>
      <w:r w:rsidR="006A566F" w:rsidRPr="00A022E0">
        <w:t xml:space="preserve"> et </w:t>
      </w:r>
      <w:r w:rsidRPr="00A022E0">
        <w:t>aversion</w:t>
      </w:r>
      <w:r w:rsidR="00373C3F">
        <w:t xml:space="preserve"> </w:t>
      </w:r>
      <w:r w:rsidRPr="00A022E0">
        <w:t>à l’algorithme</w:t>
      </w:r>
      <w:r w:rsidR="006A566F" w:rsidRPr="00A022E0">
        <w:t xml:space="preserve"> </w:t>
      </w:r>
      <w:r w:rsidR="006A566F" w:rsidRPr="00A022E0">
        <w:fldChar w:fldCharType="begin"/>
      </w:r>
      <w:r w:rsidR="0051312F">
        <w:instrText xml:space="preserve"> ADDIN ZOTERO_ITEM CSL_CITATION {"citationID":"sf1SC2WD","properties":{"unsorted":false,"formattedCitation":"(De Jong et al., 2025; Dietvorst et al., 2014; Logg et al., 2019)","plainCitation":"(De Jong et al., 2025; Dietvorst et al., 2014; Logg et al., 2019)","noteIndex":0},"citationItems":[{"id":14609,"uris":["http://zotero.org/users/12622049/items/PNUE4PSR"],"itemData":{"id":14609,"type":"article-journal","abstract":"Prior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6A566F" w:rsidRPr="00A022E0">
        <w:fldChar w:fldCharType="separate"/>
      </w:r>
      <w:r w:rsidR="0051312F">
        <w:rPr>
          <w:noProof/>
        </w:rPr>
        <w:t>(De Jong et al., 2025; Dietvorst et al., 2014; Logg et al., 2019)</w:t>
      </w:r>
      <w:r w:rsidR="006A566F" w:rsidRPr="00A022E0">
        <w:fldChar w:fldCharType="end"/>
      </w:r>
      <w:r w:rsidRPr="00A022E0">
        <w:t>.</w:t>
      </w:r>
    </w:p>
    <w:p w14:paraId="5EC9BB88" w14:textId="77777777" w:rsidR="006A566F" w:rsidRPr="00A022E0" w:rsidRDefault="00000000" w:rsidP="00B53EDC">
      <w:r w:rsidRPr="00A022E0">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14:paraId="7C2C2A3E" w14:textId="77777777" w:rsidR="007944AE" w:rsidRPr="00A022E0" w:rsidRDefault="00000000" w:rsidP="00B53EDC">
      <w:r w:rsidRPr="00A022E0">
        <w:t xml:space="preserve">Les enjeux politiques </w:t>
      </w:r>
      <w:r w:rsidR="006A566F" w:rsidRPr="00A022E0">
        <w:t xml:space="preserve">du conseil, bien que centraux dans la formation de la valeur perçue du conseil </w:t>
      </w:r>
      <w:r>
        <w:fldChar w:fldCharType="begin"/>
      </w:r>
      <w:r>
        <w:instrText xml:space="preserve"> ADDIN ZOTERO_TEMP </w:instrText>
      </w:r>
      <w:r>
        <w:fldChar w:fldCharType="separate"/>
      </w:r>
      <w:r w:rsidR="006A566F" w:rsidRPr="00A022E0">
        <w:rPr>
          <w:noProof/>
        </w:rPr>
        <w:t>(Turner, 1982)</w:t>
      </w:r>
      <w:r>
        <w:rPr>
          <w:noProof/>
        </w:rPr>
        <w:fldChar w:fldCharType="end"/>
      </w:r>
      <w:r w:rsidR="006A566F" w:rsidRPr="00A022E0">
        <w:t xml:space="preserve"> </w:t>
      </w:r>
      <w:r w:rsidRPr="00A022E0">
        <w:t xml:space="preserve">sont intégrés comme contingence situationnelle, et non comme objet central de </w:t>
      </w:r>
      <w:r w:rsidR="003501DA" w:rsidRPr="00A022E0">
        <w:t>notre</w:t>
      </w:r>
      <w:r w:rsidRPr="00A022E0">
        <w:t xml:space="preserve"> recherche</w:t>
      </w:r>
      <w:r w:rsidR="003501DA" w:rsidRPr="00A022E0">
        <w:t xml:space="preserve">. </w:t>
      </w:r>
    </w:p>
    <w:p w14:paraId="455D848F" w14:textId="77777777" w:rsidR="007944AE" w:rsidRPr="00A022E0" w:rsidRDefault="00000000" w:rsidP="00B53EDC">
      <w:r w:rsidRPr="00A022E0">
        <w:t xml:space="preserve">Dans une logique contingente, plusieurs niveaux de conditions peuvent </w:t>
      </w:r>
      <w:r w:rsidR="00593409" w:rsidRPr="00A022E0">
        <w:t xml:space="preserve">donc </w:t>
      </w:r>
      <w:r w:rsidRPr="00A022E0">
        <w:t xml:space="preserve">modérer le mécanisme de transparence posé en P2. Cependant </w:t>
      </w:r>
      <w:r w:rsidR="00593409" w:rsidRPr="00A022E0">
        <w:t>notre</w:t>
      </w:r>
      <w:r w:rsidRPr="00A022E0">
        <w:t xml:space="preserve"> recherche retient empiriquement et prioritairement, les contingences </w:t>
      </w:r>
      <w:r w:rsidRPr="00A022E0">
        <w:rPr>
          <w:b/>
          <w:bCs/>
        </w:rPr>
        <w:t>au niveau de l’acteur</w:t>
      </w:r>
      <w:r w:rsidRPr="00A022E0">
        <w:t>, non parce qu’elles épuisent le phénomène, mais parce qu’elles constituent, à l’ère de l’IA, le foyer théoriquement le plus distinctif et le plus accessible dans un design qualitatif de cas exemplaire unique, tel que nous le prévoyons.</w:t>
      </w:r>
    </w:p>
    <w:p w14:paraId="2FB33B57" w14:textId="77777777" w:rsidR="007944AE" w:rsidRPr="00A022E0" w:rsidRDefault="00000000" w:rsidP="00B53EDC">
      <w:r w:rsidRPr="00A022E0">
        <w:t>La littératie IA (variable de compétence) et l'aversion à l’algorithme (variable attitudinale) sont distinctes : un client peut être ‘AI-</w:t>
      </w:r>
      <w:proofErr w:type="spellStart"/>
      <w:r w:rsidRPr="00A022E0">
        <w:t>literate</w:t>
      </w:r>
      <w:proofErr w:type="spellEnd"/>
      <w:r w:rsidRPr="00A022E0">
        <w:t>’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r w:rsidR="00D5128C">
        <w:t xml:space="preserve"> L</w:t>
      </w:r>
      <w:r w:rsidR="00D5128C" w:rsidRPr="00D5128C">
        <w:t xml:space="preserve">e risque n'est </w:t>
      </w:r>
      <w:r w:rsidR="00373C3F">
        <w:t xml:space="preserve">d’ailleurs </w:t>
      </w:r>
      <w:r w:rsidR="00D5128C" w:rsidRPr="00D5128C">
        <w:t>pas seulement l'aversion, mais parfois l'excès de confiance dans l'IA au détriment de l'expertise du consultant (ce qui déplacerait le crédit du consultant vers l'IA</w:t>
      </w:r>
      <w:r w:rsidR="00D5128C">
        <w:t>).</w:t>
      </w:r>
    </w:p>
    <w:p w14:paraId="09F846D6" w14:textId="77777777" w:rsidR="002C45B2" w:rsidRPr="00A022E0" w:rsidRDefault="00000000" w:rsidP="00B53EDC">
      <w:r w:rsidRPr="00A022E0">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sidRPr="00A022E0">
        <w:t xml:space="preserve"> </w:t>
      </w:r>
      <w:r w:rsidR="002C45B2" w:rsidRPr="00A022E0">
        <w:t xml:space="preserve">La </w:t>
      </w:r>
      <w:proofErr w:type="spellStart"/>
      <w:r w:rsidR="002C45B2" w:rsidRPr="00A022E0">
        <w:t>co</w:t>
      </w:r>
      <w:proofErr w:type="spellEnd"/>
      <w:r w:rsidR="002C45B2" w:rsidRPr="00A022E0">
        <w:t>-destruction de valeur (</w:t>
      </w:r>
      <w:proofErr w:type="spellStart"/>
      <w:r w:rsidR="002C45B2" w:rsidRPr="00A022E0">
        <w:t>Plé</w:t>
      </w:r>
      <w:proofErr w:type="spellEnd"/>
      <w:r w:rsidR="002C45B2" w:rsidRPr="00A022E0">
        <w:t xml:space="preserve"> &amp; Cáceres 2010 ; </w:t>
      </w:r>
      <w:proofErr w:type="spellStart"/>
      <w:r w:rsidR="002C45B2" w:rsidRPr="00A022E0">
        <w:t>Lumivalo</w:t>
      </w:r>
      <w:proofErr w:type="spellEnd"/>
      <w:r w:rsidR="002C45B2" w:rsidRPr="00A022E0">
        <w:t xml:space="preserve"> et al. 2024) constitue la condition limite lorsque P2 et P3 échouent simultanément.</w:t>
      </w:r>
    </w:p>
    <w:p w14:paraId="14C22522" w14:textId="77777777" w:rsidR="00593409" w:rsidRPr="00A022E0" w:rsidRDefault="00593409" w:rsidP="00B53EDC">
      <w:r w:rsidRPr="00A022E0">
        <w:lastRenderedPageBreak/>
        <w:t>Dans ce cadre, l'attribution correcte est traitée comme une condition observable importante de l'appropriation par le client et, par cette appropriation, comme une voie par laquelle la transparence agit sur la valeur perçue.</w:t>
      </w:r>
    </w:p>
    <w:p w14:paraId="77175553" w14:textId="77777777" w:rsidR="009920D8" w:rsidRDefault="009920D8" w:rsidP="00B53EDC">
      <w:pPr>
        <w:rPr>
          <w:kern w:val="36"/>
        </w:rPr>
      </w:pPr>
      <w:r>
        <w:br w:type="page"/>
      </w:r>
    </w:p>
    <w:p w14:paraId="55315866" w14:textId="77777777" w:rsidR="007944AE" w:rsidRPr="000D3BDB" w:rsidRDefault="0017073A" w:rsidP="00B53EDC">
      <w:pPr>
        <w:pStyle w:val="Titre1"/>
      </w:pPr>
      <w:bookmarkStart w:id="21" w:name="_Toc228405259"/>
      <w:r>
        <w:lastRenderedPageBreak/>
        <w:t>4</w:t>
      </w:r>
      <w:r w:rsidRPr="000D3BDB">
        <w:t>. CADRE D'OBSERVATION</w:t>
      </w:r>
      <w:bookmarkEnd w:id="21"/>
    </w:p>
    <w:p w14:paraId="611915A6" w14:textId="77777777" w:rsidR="007944AE" w:rsidRPr="00573DB8" w:rsidRDefault="00000000" w:rsidP="00B53EDC">
      <w:pPr>
        <w:pStyle w:val="Titre2"/>
        <w:rPr>
          <w:rFonts w:eastAsia="Times New Roman"/>
        </w:rPr>
      </w:pPr>
      <w:bookmarkStart w:id="22" w:name="_Toc228405260"/>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r w:rsidR="008170F7">
        <w:rPr>
          <w:rFonts w:eastAsia="Times New Roman"/>
        </w:rPr>
        <w:t> : S1, S2, S3</w:t>
      </w:r>
      <w:bookmarkEnd w:id="22"/>
    </w:p>
    <w:p w14:paraId="76ED7269" w14:textId="77777777" w:rsidR="00E71D4E" w:rsidRDefault="00000000" w:rsidP="00B53EDC">
      <w:r w:rsidRPr="007C736D">
        <w:t xml:space="preserve">Le diagramme des 3 sphères de </w:t>
      </w:r>
      <w:proofErr w:type="spellStart"/>
      <w:r w:rsidRPr="007C736D">
        <w:t>co-création</w:t>
      </w:r>
      <w:proofErr w:type="spellEnd"/>
      <w:r w:rsidR="00A9259D" w:rsidRPr="007C736D">
        <w:t xml:space="preserve"> </w:t>
      </w:r>
      <w:r w:rsidRPr="007C736D">
        <w:t xml:space="preserve">consultant-client-IA constitue </w:t>
      </w:r>
      <w:r w:rsidR="007676AE" w:rsidRPr="007C736D">
        <w:t>notre</w:t>
      </w:r>
      <w:r w:rsidRPr="007C736D">
        <w:t xml:space="preserve"> cadre d'observation</w:t>
      </w:r>
      <w:r w:rsidR="008E37F4" w:rsidRPr="007C736D">
        <w:t> : c’est à travers lui</w:t>
      </w:r>
      <w:r w:rsidR="007676AE" w:rsidRPr="007C736D">
        <w:t xml:space="preserve"> </w:t>
      </w:r>
      <w:r w:rsidR="008E37F4" w:rsidRPr="007C736D">
        <w:t xml:space="preserve">que </w:t>
      </w:r>
      <w:r w:rsidR="00B82DB6" w:rsidRPr="007C736D">
        <w:t>no</w:t>
      </w:r>
      <w:r w:rsidR="007676AE" w:rsidRPr="007C736D">
        <w:t>tre cadre propositionnel (</w:t>
      </w:r>
      <w:r w:rsidR="00B82DB6" w:rsidRPr="007C736D">
        <w:t>P</w:t>
      </w:r>
      <w:r w:rsidR="002B4F73" w:rsidRPr="007C736D">
        <w:t>1</w:t>
      </w:r>
      <w:r w:rsidR="00B82DB6" w:rsidRPr="007C736D">
        <w:t>,</w:t>
      </w:r>
      <w:r w:rsidR="002B4F73" w:rsidRPr="007C736D">
        <w:t xml:space="preserve"> </w:t>
      </w:r>
      <w:r w:rsidR="00B82DB6" w:rsidRPr="007C736D">
        <w:t>P</w:t>
      </w:r>
      <w:r w:rsidR="002B4F73" w:rsidRPr="007C736D">
        <w:t>2</w:t>
      </w:r>
      <w:r w:rsidR="00B82DB6" w:rsidRPr="007C736D">
        <w:t>,</w:t>
      </w:r>
      <w:r w:rsidR="002B4F73" w:rsidRPr="007C736D">
        <w:t xml:space="preserve"> </w:t>
      </w:r>
      <w:r w:rsidR="00B82DB6" w:rsidRPr="007C736D">
        <w:t>P3</w:t>
      </w:r>
      <w:r w:rsidR="007676AE" w:rsidRPr="007C736D">
        <w:t> ; R, P, C)</w:t>
      </w:r>
      <w:r w:rsidR="00B82DB6" w:rsidRPr="007C736D">
        <w:t xml:space="preserve"> </w:t>
      </w:r>
      <w:r w:rsidR="008E37F4" w:rsidRPr="007C736D">
        <w:t>est</w:t>
      </w:r>
      <w:r w:rsidRPr="007C736D">
        <w:t xml:space="preserve"> examiné empiriquement</w:t>
      </w:r>
      <w:r w:rsidR="00B82DB6" w:rsidRPr="007C736D">
        <w:t xml:space="preserve">. </w:t>
      </w:r>
      <w:r w:rsidR="008E37F4" w:rsidRPr="007C736D">
        <w:t xml:space="preserve">Le cadre d’observation </w:t>
      </w:r>
      <w:r w:rsidR="003A7B98" w:rsidRPr="007C736D">
        <w:t xml:space="preserve">n’est donc </w:t>
      </w:r>
      <w:r w:rsidR="00324194">
        <w:t>ni</w:t>
      </w:r>
      <w:r w:rsidR="003A7B98" w:rsidRPr="007C736D">
        <w:t xml:space="preserve"> </w:t>
      </w:r>
      <w:r w:rsidR="003D4A86">
        <w:t>un</w:t>
      </w:r>
      <w:r w:rsidR="00AB03E7">
        <w:t xml:space="preserve"> résultat de recherche, </w:t>
      </w:r>
      <w:r w:rsidR="00324194">
        <w:t>ni</w:t>
      </w:r>
      <w:r w:rsidR="00AB03E7">
        <w:t xml:space="preserve"> un</w:t>
      </w:r>
      <w:r w:rsidR="003D4A86">
        <w:t>e</w:t>
      </w:r>
      <w:r w:rsidR="003A7B98" w:rsidRPr="007C736D">
        <w:t xml:space="preserve"> prescription managériale.</w:t>
      </w:r>
      <w:r w:rsidR="00C332E7">
        <w:t xml:space="preserve"> </w:t>
      </w:r>
    </w:p>
    <w:p w14:paraId="22FF3700" w14:textId="21F60A14" w:rsidR="006B504C" w:rsidRDefault="00C332E7" w:rsidP="00B53EDC">
      <w:r w:rsidRPr="00C332E7">
        <w:t>S1, S2 et S3 sont des "configurations de mise en visibilité" (ou des postures d'interaction), et non des réalités ontologiques strictes.</w:t>
      </w:r>
      <w:r w:rsidR="006B504C">
        <w:t xml:space="preserve"> </w:t>
      </w:r>
      <w:r w:rsidR="006B504C" w:rsidRPr="006B504C">
        <w:t>Bien que notre recherche reconnaisse, au plan théorique, l'enchevêtrement ontologique entre l'humain et l'IA</w:t>
      </w:r>
      <w:r w:rsidR="006B504C">
        <w:t xml:space="preserve"> </w:t>
      </w:r>
      <w:r w:rsidR="006B504C">
        <w:fldChar w:fldCharType="begin"/>
      </w:r>
      <w:r w:rsidR="006B504C">
        <w:instrText xml:space="preserve"> ADDIN ZOTERO_ITEM CSL_CITATION {"citationID":"UD3LzeIc","properties":{"unsorted":false,"formattedCitation":"(Kaartemo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6B504C">
        <w:fldChar w:fldCharType="separate"/>
      </w:r>
      <w:r w:rsidR="006B504C">
        <w:rPr>
          <w:noProof/>
        </w:rPr>
        <w:t>(Kaartemo &amp; Helkkula, 2025)</w:t>
      </w:r>
      <w:r w:rsidR="006B504C">
        <w:fldChar w:fldCharType="end"/>
      </w:r>
      <w:r w:rsidR="006B504C">
        <w:t xml:space="preserve">, </w:t>
      </w:r>
      <w:r w:rsidR="006B504C" w:rsidRPr="006B504C">
        <w:t xml:space="preserve">notre cadre d'observation (S1, S2, S3) adopte une approche phénoménologique et interactionnelle. Il ne s'agit pas de nier l'enchevêtrement, mais d'observer comment celui-ci est mis en scène et assumé dans la relation avec le client. </w:t>
      </w:r>
    </w:p>
    <w:p w14:paraId="1A605DEB" w14:textId="7F1D4BE8" w:rsidR="00B82DB6" w:rsidRDefault="006B504C" w:rsidP="00B53EDC">
      <w:r>
        <w:t xml:space="preserve">En S1, L’IA est absente, </w:t>
      </w:r>
      <w:r w:rsidR="003F594C">
        <w:t xml:space="preserve">le </w:t>
      </w:r>
      <w:r>
        <w:t xml:space="preserve">consultant opère seul. </w:t>
      </w:r>
      <w:r w:rsidRPr="006B504C">
        <w:t xml:space="preserve">S2 représente un enchevêtrement confiné au back-office (opacité), tandis que S3 représente un enchevêtrement exposé sur le front-stage (triade assumée). Ce parti pris de simplicité méthodologique est assumé comme un dispositif heuristique nécessaire pour rendre l'observation </w:t>
      </w:r>
      <w:proofErr w:type="spellStart"/>
      <w:r w:rsidRPr="006B504C">
        <w:t>opérationnalisable</w:t>
      </w:r>
      <w:proofErr w:type="spellEnd"/>
      <w:r w:rsidRPr="006B504C">
        <w:t xml:space="preserve"> in situ.</w:t>
      </w:r>
    </w:p>
    <w:p w14:paraId="7DFFC753" w14:textId="77777777" w:rsidR="00B82DB6" w:rsidRPr="007C736D" w:rsidRDefault="00B82DB6" w:rsidP="00B53EDC">
      <w:r w:rsidRPr="007C736D">
        <w:t xml:space="preserve">Les 3 sphères </w:t>
      </w:r>
      <w:r w:rsidR="00397DE6" w:rsidRPr="007C736D">
        <w:t xml:space="preserve">de </w:t>
      </w:r>
      <w:proofErr w:type="spellStart"/>
      <w:r w:rsidR="00397DE6" w:rsidRPr="007C736D">
        <w:t>co-création</w:t>
      </w:r>
      <w:proofErr w:type="spellEnd"/>
      <w:r w:rsidR="00397DE6" w:rsidRPr="007C736D">
        <w:t xml:space="preserve"> </w:t>
      </w:r>
      <w:r w:rsidRPr="007C736D">
        <w:t xml:space="preserve">représentent trois situations possibles de </w:t>
      </w:r>
      <w:proofErr w:type="spellStart"/>
      <w:r w:rsidRPr="007C736D">
        <w:t>co-création</w:t>
      </w:r>
      <w:proofErr w:type="spellEnd"/>
      <w:r w:rsidRPr="007C736D">
        <w:t xml:space="preserve"> </w:t>
      </w:r>
      <w:r w:rsidR="00B95198" w:rsidRPr="007C736D">
        <w:t xml:space="preserve">de valeur perçue du conseil </w:t>
      </w:r>
      <w:r w:rsidR="006F4357" w:rsidRPr="007C736D">
        <w:t>à l’ère de l’IA</w:t>
      </w:r>
      <w:r w:rsidR="00B95198" w:rsidRPr="007C736D">
        <w:t xml:space="preserve"> (S1, S2, S3), </w:t>
      </w:r>
      <w:r w:rsidR="006F4357" w:rsidRPr="007C736D">
        <w:t xml:space="preserve">seules ou </w:t>
      </w:r>
      <w:r w:rsidR="003A7B98" w:rsidRPr="007C736D">
        <w:t xml:space="preserve">en </w:t>
      </w:r>
      <w:r w:rsidR="006F4357" w:rsidRPr="007C736D">
        <w:t>combin</w:t>
      </w:r>
      <w:r w:rsidR="003A7B98" w:rsidRPr="007C736D">
        <w:t>aison</w:t>
      </w:r>
      <w:r w:rsidRPr="007C736D">
        <w:t xml:space="preserve">. Toutes </w:t>
      </w:r>
      <w:r w:rsidR="00A9259D" w:rsidRPr="007C736D">
        <w:t xml:space="preserve">trois </w:t>
      </w:r>
      <w:r w:rsidRPr="007C736D">
        <w:t xml:space="preserve">se situent au sein de la sphère conjointe de </w:t>
      </w:r>
      <w:proofErr w:type="spellStart"/>
      <w:r w:rsidRPr="007C736D">
        <w:t>co-création</w:t>
      </w:r>
      <w:proofErr w:type="spellEnd"/>
      <w:r w:rsidRPr="007C736D">
        <w:t xml:space="preserve"> de valeur </w:t>
      </w:r>
      <w:r w:rsidRPr="007C736D">
        <w:fldChar w:fldCharType="begin"/>
      </w:r>
      <w:r w:rsidR="005A6AB8">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Pr="007C736D">
        <w:fldChar w:fldCharType="separate"/>
      </w:r>
      <w:r w:rsidR="00F72691" w:rsidRPr="007C736D">
        <w:t>(Grönroos &amp; Voima, 2013)</w:t>
      </w:r>
      <w:r w:rsidRPr="007C736D">
        <w:fldChar w:fldCharType="end"/>
      </w:r>
      <w:r w:rsidRPr="007C736D">
        <w:t>.</w:t>
      </w:r>
    </w:p>
    <w:p w14:paraId="588EBBE1" w14:textId="77777777" w:rsidR="007944AE" w:rsidRPr="007C736D" w:rsidRDefault="002B4F73" w:rsidP="00B53EDC">
      <w:r w:rsidRPr="007C736D">
        <w:t xml:space="preserve">Au sein de ce cadre, l'orchestration des situations de </w:t>
      </w:r>
      <w:proofErr w:type="spellStart"/>
      <w:r w:rsidRPr="007C736D">
        <w:t>co-création</w:t>
      </w:r>
      <w:proofErr w:type="spellEnd"/>
      <w:r w:rsidRPr="007C736D">
        <w:t xml:space="preserve"> n’est pas figée : elle est dynamique et temporelle, les trois situations pouvant se retrouver sur une même phase d’une mission de conseil.</w:t>
      </w:r>
      <w:r w:rsidR="006F4357" w:rsidRPr="007C736D">
        <w:t xml:space="preserve"> S1/S2/S3 est un cadre d’observation, pas une prescription managériale</w:t>
      </w:r>
    </w:p>
    <w:p w14:paraId="76CA82D2" w14:textId="77777777" w:rsidR="007944AE" w:rsidRPr="00573DB8" w:rsidRDefault="00000000" w:rsidP="00B53EDC">
      <w:pPr>
        <w:pStyle w:val="figure-title"/>
        <w:divId w:val="118577035"/>
      </w:pPr>
      <w:r w:rsidRPr="00573DB8">
        <w:t>Les 3 sphères de la co-création consultant-client-IA</w:t>
      </w:r>
    </w:p>
    <w:p w14:paraId="5209BB8F" w14:textId="77777777" w:rsidR="00C00735" w:rsidRDefault="00A25FDF" w:rsidP="00B53EDC">
      <w:pPr>
        <w:pStyle w:val="figure-title"/>
        <w:divId w:val="118577035"/>
      </w:pPr>
      <w:commentRangeStart w:id="23"/>
      <w:commentRangeStart w:id="24"/>
      <w:r w:rsidRPr="00573DB8">
        <w:rPr>
          <w:noProof/>
        </w:rPr>
        <w:drawing>
          <wp:inline distT="0" distB="0" distL="0" distR="0" wp14:anchorId="3B0119C3" wp14:editId="34461DA4">
            <wp:extent cx="4484914" cy="3763643"/>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10"/>
                    <a:stretch>
                      <a:fillRect/>
                    </a:stretch>
                  </pic:blipFill>
                  <pic:spPr>
                    <a:xfrm>
                      <a:off x="0" y="0"/>
                      <a:ext cx="4598231" cy="3858736"/>
                    </a:xfrm>
                    <a:prstGeom prst="rect">
                      <a:avLst/>
                    </a:prstGeom>
                  </pic:spPr>
                </pic:pic>
              </a:graphicData>
            </a:graphic>
          </wp:inline>
        </w:drawing>
      </w:r>
      <w:commentRangeEnd w:id="23"/>
      <w:r w:rsidR="00B4433F">
        <w:rPr>
          <w:rStyle w:val="Marquedecommentaire"/>
          <w:b w:val="0"/>
          <w:bCs w:val="0"/>
          <w:caps w:val="0"/>
          <w:color w:val="auto"/>
          <w:spacing w:val="0"/>
        </w:rPr>
        <w:commentReference w:id="23"/>
      </w:r>
      <w:commentRangeEnd w:id="24"/>
      <w:r w:rsidR="00B4433F">
        <w:rPr>
          <w:rStyle w:val="Marquedecommentaire"/>
          <w:b w:val="0"/>
          <w:bCs w:val="0"/>
          <w:caps w:val="0"/>
          <w:color w:val="auto"/>
          <w:spacing w:val="0"/>
        </w:rPr>
        <w:commentReference w:id="24"/>
      </w:r>
    </w:p>
    <w:p w14:paraId="5A6D2DCC" w14:textId="77777777" w:rsidR="007944AE" w:rsidRPr="00C00735" w:rsidRDefault="00C00735" w:rsidP="00B53EDC">
      <w:pPr>
        <w:pStyle w:val="Lgende"/>
        <w:divId w:val="118577035"/>
        <w:rPr>
          <w:color w:val="5A5047"/>
        </w:rPr>
      </w:pPr>
      <w:r>
        <w:lastRenderedPageBreak/>
        <w:t xml:space="preserve">Figure </w:t>
      </w:r>
      <w:r w:rsidR="00000000">
        <w:fldChar w:fldCharType="begin"/>
      </w:r>
      <w:r w:rsidR="00000000">
        <w:instrText xml:space="preserve"> SEQ Figure \* ARABIC </w:instrText>
      </w:r>
      <w:r w:rsidR="00000000">
        <w:fldChar w:fldCharType="separate"/>
      </w:r>
      <w:r w:rsidR="006D4D8D">
        <w:rPr>
          <w:noProof/>
        </w:rPr>
        <w:t>3</w:t>
      </w:r>
      <w:r w:rsidR="00000000">
        <w:rPr>
          <w:noProof/>
        </w:rPr>
        <w:fldChar w:fldCharType="end"/>
      </w:r>
      <w:r>
        <w:t xml:space="preserve"> : Les 3 sphères de </w:t>
      </w:r>
      <w:proofErr w:type="spellStart"/>
      <w:r>
        <w:t>co-création</w:t>
      </w:r>
      <w:proofErr w:type="spellEnd"/>
      <w:r>
        <w:t xml:space="preserve"> de valeur perçue du conseil à l’ère de l’IA</w:t>
      </w:r>
    </w:p>
    <w:p w14:paraId="2982C493" w14:textId="77777777" w:rsidR="00E41711" w:rsidRDefault="00F421B4" w:rsidP="00B53EDC">
      <w:pPr>
        <w:rPr>
          <w:rFonts w:eastAsia="Times New Roman"/>
        </w:rPr>
      </w:pPr>
      <w:r w:rsidRPr="00F421B4">
        <w:rPr>
          <w:rFonts w:eastAsia="Times New Roman"/>
        </w:rPr>
        <w:t>S1constitue le point d’ancrage interprétatif du dispositif d’observation</w:t>
      </w:r>
      <w:r w:rsidR="00316086">
        <w:rPr>
          <w:rFonts w:eastAsia="Times New Roman"/>
        </w:rPr>
        <w:t xml:space="preserve">, permettant de détecter les signes d’une reconfiguration par l’IA. </w:t>
      </w:r>
    </w:p>
    <w:p w14:paraId="18BC1099" w14:textId="77777777" w:rsidR="00316086" w:rsidRDefault="00316086" w:rsidP="00B53EDC">
      <w:pPr>
        <w:rPr>
          <w:rFonts w:eastAsia="Times New Roman"/>
        </w:rPr>
      </w:pPr>
      <w:r>
        <w:rPr>
          <w:rFonts w:eastAsia="Times New Roman"/>
        </w:rPr>
        <w:t>L</w:t>
      </w:r>
      <w:r w:rsidR="00F421B4" w:rsidRPr="00F421B4">
        <w:rPr>
          <w:rFonts w:eastAsia="Times New Roman"/>
        </w:rPr>
        <w:t xml:space="preserve">es manifestations de R, P et C en S2 et S3 </w:t>
      </w:r>
      <w:r>
        <w:rPr>
          <w:rFonts w:eastAsia="Times New Roman"/>
        </w:rPr>
        <w:t xml:space="preserve">(avec IA) </w:t>
      </w:r>
      <w:r w:rsidR="00F421B4" w:rsidRPr="00F421B4">
        <w:rPr>
          <w:rFonts w:eastAsia="Times New Roman"/>
        </w:rPr>
        <w:t>sont appréhendées par contraste avec celles observées en S1</w:t>
      </w:r>
      <w:r>
        <w:rPr>
          <w:rFonts w:eastAsia="Times New Roman"/>
        </w:rPr>
        <w:t xml:space="preserve"> (sans IA)</w:t>
      </w:r>
      <w:r w:rsidR="00F421B4" w:rsidRPr="00F421B4">
        <w:rPr>
          <w:rFonts w:eastAsia="Times New Roman"/>
        </w:rPr>
        <w:t xml:space="preserve">, au sein d’une même mission. </w:t>
      </w:r>
      <w:r>
        <w:rPr>
          <w:rFonts w:eastAsia="Times New Roman"/>
        </w:rPr>
        <w:t>L</w:t>
      </w:r>
      <w:r w:rsidRPr="00F421B4">
        <w:rPr>
          <w:rFonts w:eastAsia="Times New Roman"/>
        </w:rPr>
        <w:t xml:space="preserve">’analyse se concentre sur des variations intra-phase </w:t>
      </w:r>
      <w:r>
        <w:rPr>
          <w:rFonts w:eastAsia="Times New Roman"/>
        </w:rPr>
        <w:t>(</w:t>
      </w:r>
      <w:r w:rsidRPr="00F421B4">
        <w:rPr>
          <w:rFonts w:eastAsia="Times New Roman"/>
        </w:rPr>
        <w:t xml:space="preserve">moments où la situation </w:t>
      </w:r>
      <w:r>
        <w:rPr>
          <w:rFonts w:eastAsia="Times New Roman"/>
        </w:rPr>
        <w:t xml:space="preserve">S1, S2, S3 </w:t>
      </w:r>
      <w:r w:rsidRPr="00F421B4">
        <w:rPr>
          <w:rFonts w:eastAsia="Times New Roman"/>
        </w:rPr>
        <w:t>évolue à phase constante</w:t>
      </w:r>
      <w:r>
        <w:rPr>
          <w:rFonts w:eastAsia="Times New Roman"/>
        </w:rPr>
        <w:t xml:space="preserve">). Ces variations intra-phase sont </w:t>
      </w:r>
      <w:r w:rsidRPr="00F421B4">
        <w:rPr>
          <w:rFonts w:eastAsia="Times New Roman"/>
        </w:rPr>
        <w:t xml:space="preserve">considérées comme les unités d’analyse les plus discriminantes </w:t>
      </w:r>
      <w:r w:rsidR="00E41711">
        <w:rPr>
          <w:rFonts w:eastAsia="Times New Roman"/>
        </w:rPr>
        <w:t>dans notre cadre d’observation.</w:t>
      </w:r>
    </w:p>
    <w:p w14:paraId="01D58538" w14:textId="77777777" w:rsidR="00594DE0" w:rsidRPr="00594DE0" w:rsidRDefault="00594DE0" w:rsidP="00B53EDC">
      <w:pPr>
        <w:pStyle w:val="Titre2"/>
        <w:rPr>
          <w:rFonts w:eastAsia="Times New Roman"/>
        </w:rPr>
      </w:pPr>
      <w:bookmarkStart w:id="25" w:name="_Toc228405261"/>
      <w:r w:rsidRPr="00594DE0">
        <w:rPr>
          <w:rFonts w:eastAsia="Times New Roman"/>
        </w:rPr>
        <w:t>Situations et observables</w:t>
      </w:r>
      <w:bookmarkEnd w:id="25"/>
    </w:p>
    <w:p w14:paraId="77645B54" w14:textId="77777777" w:rsidR="007944AE" w:rsidRPr="00594DE0" w:rsidRDefault="00000000" w:rsidP="00B53EDC">
      <w:pPr>
        <w:pStyle w:val="Titre3"/>
        <w:rPr>
          <w:rFonts w:eastAsia="Times New Roman"/>
        </w:rPr>
      </w:pPr>
      <w:bookmarkStart w:id="26" w:name="_Toc228405262"/>
      <w:r w:rsidRPr="00594DE0">
        <w:rPr>
          <w:rFonts w:eastAsia="Times New Roman"/>
        </w:rPr>
        <w:t>S1 — Sans IA</w:t>
      </w:r>
      <w:bookmarkEnd w:id="26"/>
    </w:p>
    <w:p w14:paraId="6010A93E" w14:textId="77777777" w:rsidR="002B4F73" w:rsidRDefault="00000000" w:rsidP="00B53EDC">
      <w:r w:rsidRPr="00573DB8">
        <w:t xml:space="preserve">Le consultant et le client </w:t>
      </w:r>
      <w:proofErr w:type="spellStart"/>
      <w:r w:rsidRPr="00573DB8">
        <w:t>co-créent</w:t>
      </w:r>
      <w:proofErr w:type="spellEnd"/>
      <w:r w:rsidRPr="00573DB8">
        <w:t xml:space="preserve"> dans une dyade humaine. </w:t>
      </w:r>
    </w:p>
    <w:p w14:paraId="7A39865D" w14:textId="77777777" w:rsidR="002B4F73" w:rsidRDefault="00000000" w:rsidP="00B53EDC">
      <w:r w:rsidRPr="00573DB8">
        <w:t xml:space="preserve">L'IA est totalement absente. </w:t>
      </w:r>
    </w:p>
    <w:p w14:paraId="0BE48BA2" w14:textId="77777777" w:rsidR="002B4F73" w:rsidRDefault="00000000" w:rsidP="00B53EDC">
      <w:r w:rsidRPr="00573DB8">
        <w:t>Le consultant demeure l</w:t>
      </w:r>
      <w:r w:rsidR="002B4F73">
        <w:t>’</w:t>
      </w:r>
      <w:r w:rsidRPr="00573DB8">
        <w:t xml:space="preserve">acteur central du processus de </w:t>
      </w:r>
      <w:proofErr w:type="spellStart"/>
      <w:r w:rsidRPr="00573DB8">
        <w:t>co-création</w:t>
      </w:r>
      <w:proofErr w:type="spellEnd"/>
      <w:r w:rsidR="002B4F73">
        <w:t xml:space="preserve"> avec le client.</w:t>
      </w:r>
    </w:p>
    <w:p w14:paraId="59CD8444" w14:textId="77777777" w:rsidR="007944AE" w:rsidRDefault="00000000" w:rsidP="00B53EDC">
      <w:r w:rsidRPr="002B4F73">
        <w:rPr>
          <w:u w:val="single"/>
        </w:rPr>
        <w:t>Observable</w:t>
      </w:r>
      <w:r w:rsidRPr="00573DB8">
        <w:t xml:space="preserve"> : </w:t>
      </w:r>
      <w:r w:rsidR="002B4F73">
        <w:t xml:space="preserve">base relationnelle (R) : </w:t>
      </w:r>
      <w:r w:rsidRPr="00573DB8">
        <w:t>formation de la confiance, construction de la légitimité</w:t>
      </w:r>
      <w:r w:rsidR="003A7B98">
        <w:t>.</w:t>
      </w:r>
    </w:p>
    <w:p w14:paraId="3C580A4E" w14:textId="77777777" w:rsidR="006F4357" w:rsidRPr="00573DB8" w:rsidRDefault="006F4357" w:rsidP="00B53EDC">
      <w:r>
        <w:t xml:space="preserve">Par exemple, </w:t>
      </w:r>
      <w:r w:rsidR="003A7B98" w:rsidRPr="003A7B98">
        <w:t xml:space="preserve">R </w:t>
      </w:r>
      <w:r w:rsidR="003A7B98">
        <w:t xml:space="preserve">peut évoluer </w:t>
      </w:r>
      <w:r w:rsidR="003A7B98" w:rsidRPr="003A7B98">
        <w:t>de faible légitimité perçue à légitimité reconnue</w:t>
      </w:r>
      <w:r w:rsidR="003A7B98">
        <w:t xml:space="preserve">, de prudence </w:t>
      </w:r>
      <w:r w:rsidR="003A7B98" w:rsidRPr="003A7B98">
        <w:t>relationnelle à confiance de travail</w:t>
      </w:r>
      <w:r w:rsidR="003A7B98">
        <w:t xml:space="preserve">, </w:t>
      </w:r>
      <w:r w:rsidR="007679AF">
        <w:t xml:space="preserve">autrement dit </w:t>
      </w:r>
      <w:r w:rsidR="003A7B98" w:rsidRPr="003A7B98">
        <w:t>d</w:t>
      </w:r>
      <w:r w:rsidR="003A7B98">
        <w:t xml:space="preserve">e </w:t>
      </w:r>
      <w:r w:rsidR="003A7B98" w:rsidRPr="003A7B98">
        <w:t xml:space="preserve">simple prestataire à un acteur dont le jugement politique devient </w:t>
      </w:r>
      <w:r w:rsidR="003A7B98">
        <w:t>recherché.</w:t>
      </w:r>
    </w:p>
    <w:p w14:paraId="189037DE" w14:textId="77777777" w:rsidR="007944AE" w:rsidRPr="00573DB8" w:rsidRDefault="00000000" w:rsidP="00B53EDC">
      <w:pPr>
        <w:pStyle w:val="Titre3"/>
        <w:rPr>
          <w:rFonts w:eastAsia="Times New Roman"/>
          <w:color w:val="4A4038"/>
        </w:rPr>
      </w:pPr>
      <w:bookmarkStart w:id="27" w:name="_Toc228405263"/>
      <w:r w:rsidRPr="00573DB8">
        <w:rPr>
          <w:rFonts w:eastAsia="Times New Roman"/>
        </w:rPr>
        <w:t>S2 — IA en silo</w:t>
      </w:r>
      <w:bookmarkEnd w:id="27"/>
    </w:p>
    <w:p w14:paraId="6FBBF7D8" w14:textId="77777777" w:rsidR="002B4F73" w:rsidRDefault="00000000" w:rsidP="00B53EDC">
      <w:r w:rsidRPr="00573DB8">
        <w:t xml:space="preserve">L'IA est utilisée séparément par le consultant et/ou le client, sans orchestration partagée ni explicitation substantive. </w:t>
      </w:r>
    </w:p>
    <w:p w14:paraId="191FFC27" w14:textId="77777777" w:rsidR="002B4F73" w:rsidRDefault="00000000" w:rsidP="00B53EDC">
      <w:r w:rsidRPr="00573DB8">
        <w:t xml:space="preserve">Le consultant </w:t>
      </w:r>
      <w:r w:rsidR="002B4F73">
        <w:t>conserve</w:t>
      </w:r>
      <w:r w:rsidRPr="00573DB8">
        <w:t xml:space="preserve"> le rôle central </w:t>
      </w:r>
      <w:r w:rsidR="002B4F73">
        <w:t>dans la relation avec le client</w:t>
      </w:r>
      <w:r w:rsidRPr="00573DB8">
        <w:t>, même lorsque l'IA contribue en arrière-plan.</w:t>
      </w:r>
    </w:p>
    <w:p w14:paraId="7B19202F" w14:textId="77777777" w:rsidR="00AD1C3B" w:rsidRDefault="00AD1C3B" w:rsidP="00B53EDC">
      <w:r w:rsidRPr="00E73D63">
        <w:rPr>
          <w:u w:val="single"/>
        </w:rPr>
        <w:t>Observable</w:t>
      </w:r>
      <w:r w:rsidRPr="00573DB8">
        <w:t xml:space="preserve"> : </w:t>
      </w:r>
      <w:r>
        <w:t>M</w:t>
      </w:r>
      <w:r w:rsidRPr="00573DB8">
        <w:t>odalités de transparence</w:t>
      </w:r>
      <w:r>
        <w:t xml:space="preserve"> (P2)</w:t>
      </w:r>
      <w:r w:rsidRPr="00573DB8">
        <w:t>, schémas d'attribution</w:t>
      </w:r>
      <w:r>
        <w:t xml:space="preserve"> (P3)</w:t>
      </w:r>
      <w:r w:rsidRPr="00573DB8">
        <w:t xml:space="preserve">, fragilité de la légitimité </w:t>
      </w:r>
      <w:r>
        <w:t>(R).</w:t>
      </w:r>
    </w:p>
    <w:p w14:paraId="0DF497E0" w14:textId="77777777" w:rsidR="007944AE" w:rsidRPr="00573DB8" w:rsidRDefault="00AD1C3B" w:rsidP="00B53EDC">
      <w:r>
        <w:t>Par exemple, l</w:t>
      </w:r>
      <w:r w:rsidRPr="00573DB8">
        <w:t>e risque d'attribution floutée des contributions consultant / IA par le client est latent</w:t>
      </w:r>
      <w:r>
        <w:t xml:space="preserve"> ; </w:t>
      </w:r>
      <w:r w:rsidRPr="00573DB8">
        <w:t>la légitimité relationnelle peut être rétrospectivement fragilisée si des contributions cachées de l'IA sont découvertes</w:t>
      </w:r>
      <w:r>
        <w:t>, fonction de la littératie IA du client et de son aversion à l’algorithme (P3)</w:t>
      </w:r>
      <w:r w:rsidRPr="00573DB8">
        <w:t>.</w:t>
      </w:r>
    </w:p>
    <w:p w14:paraId="7B7315F5" w14:textId="77777777" w:rsidR="007944AE" w:rsidRPr="00573DB8" w:rsidRDefault="00000000" w:rsidP="00B53EDC">
      <w:pPr>
        <w:pStyle w:val="Titre3"/>
        <w:rPr>
          <w:rFonts w:eastAsia="Times New Roman"/>
          <w:color w:val="4A4038"/>
        </w:rPr>
      </w:pPr>
      <w:bookmarkStart w:id="28" w:name="_Toc228405264"/>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28"/>
    </w:p>
    <w:p w14:paraId="091E50F1" w14:textId="77777777" w:rsidR="002B4F73" w:rsidRPr="00067123" w:rsidRDefault="00000000" w:rsidP="00B53EDC">
      <w:pPr>
        <w:pStyle w:val="doc-paragraph"/>
      </w:pPr>
      <w:r w:rsidRPr="00067123">
        <w:t xml:space="preserve">La </w:t>
      </w:r>
      <w:proofErr w:type="spellStart"/>
      <w:r w:rsidRPr="00067123">
        <w:t>co-création</w:t>
      </w:r>
      <w:proofErr w:type="spellEnd"/>
      <w:r w:rsidRPr="00067123">
        <w:t xml:space="preserve"> se déploie dans une triade explicite</w:t>
      </w:r>
      <w:r w:rsidR="002B4F73" w:rsidRPr="00067123">
        <w:t xml:space="preserve"> c</w:t>
      </w:r>
      <w:r w:rsidRPr="00067123">
        <w:t xml:space="preserve">onsultant, client et IA. </w:t>
      </w:r>
    </w:p>
    <w:p w14:paraId="6B13E778" w14:textId="77777777" w:rsidR="002B4F73" w:rsidRPr="00067123" w:rsidRDefault="00000000" w:rsidP="00B53EDC">
      <w:pPr>
        <w:pStyle w:val="doc-paragraph"/>
      </w:pPr>
      <w:r w:rsidRPr="00067123">
        <w:t xml:space="preserve">Le consultant n'y monopolise plus le rôle central ; l'orchestration, l'attribution et la légitimité y deviennent plus distribuées et davantage sujettes à négociation. </w:t>
      </w:r>
    </w:p>
    <w:p w14:paraId="75A3D017" w14:textId="77777777" w:rsidR="008E4EC4" w:rsidRPr="00067123" w:rsidRDefault="00000000" w:rsidP="00B53EDC">
      <w:pPr>
        <w:pStyle w:val="doc-paragraph"/>
        <w:rPr>
          <w:u w:val="single"/>
        </w:rPr>
      </w:pPr>
      <w:r w:rsidRPr="00067123">
        <w:rPr>
          <w:u w:val="single"/>
        </w:rPr>
        <w:t xml:space="preserve">Observable : </w:t>
      </w:r>
      <w:r w:rsidR="00AC754B" w:rsidRPr="00067123">
        <w:t xml:space="preserve">Les trois propositions (P1, P2, P3) </w:t>
      </w:r>
      <w:r w:rsidR="006C1D74" w:rsidRPr="00067123">
        <w:t xml:space="preserve">et dimensions de la valeur perçue (R-P-C) </w:t>
      </w:r>
      <w:r w:rsidR="00AC754B" w:rsidRPr="00067123">
        <w:t xml:space="preserve">y sont simultanément observables. </w:t>
      </w:r>
    </w:p>
    <w:p w14:paraId="2872F8F8" w14:textId="77777777" w:rsidR="000E1DB1" w:rsidRDefault="006C1D74" w:rsidP="00B53EDC">
      <w:pPr>
        <w:pStyle w:val="doc-paragraph"/>
      </w:pPr>
      <w:r w:rsidRPr="00067123">
        <w:t xml:space="preserve">Par exemple, la dimension </w:t>
      </w:r>
      <w:r w:rsidR="00AC754B" w:rsidRPr="00067123">
        <w:t xml:space="preserve">processuelle et </w:t>
      </w:r>
      <w:r w:rsidRPr="00067123">
        <w:t xml:space="preserve">cognitive </w:t>
      </w:r>
      <w:r w:rsidR="00AC754B" w:rsidRPr="00067123">
        <w:t xml:space="preserve">et </w:t>
      </w:r>
      <w:r w:rsidRPr="00067123">
        <w:t xml:space="preserve">de la valeur perçue </w:t>
      </w:r>
      <w:r w:rsidR="00AC754B" w:rsidRPr="00067123">
        <w:t xml:space="preserve">(P, C) </w:t>
      </w:r>
      <w:r w:rsidRPr="00067123">
        <w:t>peut y être plus riche</w:t>
      </w:r>
      <w:r w:rsidR="00AC754B" w:rsidRPr="00067123">
        <w:t xml:space="preserve">, </w:t>
      </w:r>
      <w:r w:rsidRPr="00067123">
        <w:t>mais l</w:t>
      </w:r>
      <w:r w:rsidR="00B059C3" w:rsidRPr="00067123">
        <w:t xml:space="preserve">a légitimité du consultant </w:t>
      </w:r>
      <w:r w:rsidR="009E7BDC" w:rsidRPr="00067123">
        <w:t xml:space="preserve">(R) </w:t>
      </w:r>
      <w:r w:rsidR="00B059C3" w:rsidRPr="00067123">
        <w:t xml:space="preserve">peut devenir </w:t>
      </w:r>
      <w:r w:rsidRPr="00067123">
        <w:t>contestable</w:t>
      </w:r>
      <w:r w:rsidR="00AC754B" w:rsidRPr="00067123">
        <w:t xml:space="preserve"> </w:t>
      </w:r>
      <w:r w:rsidRPr="00067123">
        <w:t xml:space="preserve">si le rôle médiateur du consultant dans la production n’est pas manifeste </w:t>
      </w:r>
      <w:r w:rsidR="009E7BDC" w:rsidRPr="00067123">
        <w:t>(P2)</w:t>
      </w:r>
      <w:r w:rsidR="008E4EC4" w:rsidRPr="00067123">
        <w:t>, fonction de la littératie IA du client et de son aversion à l’algorithme (P3)</w:t>
      </w:r>
      <w:r w:rsidRPr="00067123">
        <w:t>.</w:t>
      </w:r>
    </w:p>
    <w:p w14:paraId="5DC60A40" w14:textId="77777777" w:rsidR="003E74F5" w:rsidRDefault="003E74F5">
      <w:pPr>
        <w:spacing w:before="0"/>
        <w:jc w:val="left"/>
      </w:pPr>
      <w:r>
        <w:lastRenderedPageBreak/>
        <w:br w:type="page"/>
      </w:r>
    </w:p>
    <w:p w14:paraId="11841005" w14:textId="77777777" w:rsidR="003E74F5" w:rsidRPr="00067123" w:rsidRDefault="003E74F5" w:rsidP="003E74F5">
      <w:pPr>
        <w:pStyle w:val="Titre1"/>
      </w:pPr>
      <w:bookmarkStart w:id="29" w:name="_Toc228405265"/>
      <w:r>
        <w:lastRenderedPageBreak/>
        <w:t xml:space="preserve">5. </w:t>
      </w:r>
      <w:r>
        <w:t>P</w:t>
      </w:r>
      <w:r>
        <w:t>OSTURE DU CHERCHEUR ET DESIGN DE LA RECHERCHE</w:t>
      </w:r>
      <w:bookmarkEnd w:id="29"/>
    </w:p>
    <w:p w14:paraId="12675055" w14:textId="77777777" w:rsidR="003E74F5" w:rsidRDefault="003E74F5" w:rsidP="003E74F5">
      <w:pPr>
        <w:pStyle w:val="Titre2"/>
      </w:pPr>
      <w:bookmarkStart w:id="30" w:name="_Toc228405266"/>
      <w:r>
        <w:t>Un design d'étude de cas exemplaire en grandeur réelle</w:t>
      </w:r>
      <w:bookmarkEnd w:id="30"/>
    </w:p>
    <w:p w14:paraId="20818F6B" w14:textId="77777777" w:rsidR="00861A29" w:rsidRPr="00861A29" w:rsidRDefault="00861A29" w:rsidP="00861A29">
      <w:pPr>
        <w:rPr>
          <w:rFonts w:eastAsia="Times New Roman"/>
        </w:rPr>
      </w:pPr>
      <w:r w:rsidRPr="00861A29">
        <w:rPr>
          <w:rFonts w:eastAsia="Times New Roman"/>
        </w:rPr>
        <w:t>Notre recherche s'inscrit dans une démarche qualitative exploratoire en deux temps, dont seul le second est traité ici. Le premier terrain, conduit en laboratoire (</w:t>
      </w:r>
      <w:proofErr w:type="spellStart"/>
      <w:r w:rsidRPr="00861A29">
        <w:rPr>
          <w:rFonts w:eastAsia="Times New Roman"/>
        </w:rPr>
        <w:t>Erdos</w:t>
      </w:r>
      <w:proofErr w:type="spellEnd"/>
      <w:r w:rsidRPr="00861A29">
        <w:rPr>
          <w:rFonts w:eastAsia="Times New Roman"/>
        </w:rPr>
        <w:t xml:space="preserve"> </w:t>
      </w:r>
      <w:proofErr w:type="spellStart"/>
      <w:r w:rsidRPr="00861A29">
        <w:rPr>
          <w:rFonts w:eastAsia="Times New Roman"/>
        </w:rPr>
        <w:t>Research</w:t>
      </w:r>
      <w:proofErr w:type="spellEnd"/>
      <w:r w:rsidRPr="00861A29">
        <w:rPr>
          <w:rFonts w:eastAsia="Times New Roman"/>
        </w:rPr>
        <w:t xml:space="preserve"> </w:t>
      </w:r>
      <w:proofErr w:type="spellStart"/>
      <w:r w:rsidRPr="00861A29">
        <w:rPr>
          <w:rFonts w:eastAsia="Times New Roman"/>
        </w:rPr>
        <w:t>Labs</w:t>
      </w:r>
      <w:proofErr w:type="spellEnd"/>
      <w:r w:rsidRPr="00861A29">
        <w:rPr>
          <w:rFonts w:eastAsia="Times New Roman"/>
        </w:rPr>
        <w:t xml:space="preserve">), a permis d'ajuster le modèle conceptuel et les propositions sur la dynamique des interactions humain-IA dans un contexte d'augmentation. Le second terrain — objet du présent cadre — vise à confronter le cadre propositionnel (P1, P2, P3) à une situation conseil en grandeur réelle, par une étude de cas exemplaire unique au sens de </w:t>
      </w:r>
      <w:r>
        <w:rPr>
          <w:rFonts w:eastAsia="Times New Roman"/>
        </w:rPr>
        <w:fldChar w:fldCharType="begin"/>
      </w:r>
      <w:r>
        <w:rPr>
          <w:rFonts w:eastAsia="Times New Roman"/>
        </w:rPr>
        <w:instrText xml:space="preserve"> ADDIN ZOTERO_ITEM CSL_CITATION {"citationID":"0HreuOl7","properties":{"unsorted":false,"formattedCitation":"(Yin, 2003)","plainCitation":"(Yin, 2003)","noteIndex":0},"citationItems":[{"id":14729,"uris":["http://zotero.org/users/12622049/items/5BJWD2QI"],"itemData":{"id":14729,"type":"webpage","citation-key":"Robert_k_yin_case_study_research_design_and_mebookfiorg","title":"robert_k-_yin_case_study_research_design_and_mebookfi-org","URL":"https://iwansuharyanto.wordpress.com/wp-content/uploads/2013/04/robert_k-_yin_case_study_research_design_and_mebookfi-org.pdf","author":[{"family":"Yin","given":"Robert K."}],"accessed":{"date-parts":[["2026",4,26]]},"issued":{"date-parts":[["2003"]]}}}],"schema":"https://github.com/citation-style-language/schema/raw/master/csl-citation.json"} </w:instrText>
      </w:r>
      <w:r>
        <w:rPr>
          <w:rFonts w:eastAsia="Times New Roman"/>
        </w:rPr>
        <w:fldChar w:fldCharType="separate"/>
      </w:r>
      <w:r>
        <w:rPr>
          <w:rFonts w:eastAsia="Times New Roman"/>
          <w:noProof/>
        </w:rPr>
        <w:t>(Yin, 2003)</w:t>
      </w:r>
      <w:r>
        <w:rPr>
          <w:rFonts w:eastAsia="Times New Roman"/>
        </w:rPr>
        <w:fldChar w:fldCharType="end"/>
      </w:r>
    </w:p>
    <w:p w14:paraId="2567BABD" w14:textId="77777777" w:rsidR="00861A29" w:rsidRDefault="00861A29" w:rsidP="00861A29">
      <w:pPr>
        <w:rPr>
          <w:rFonts w:eastAsia="Times New Roman"/>
        </w:rPr>
      </w:pPr>
      <w:r w:rsidRPr="00861A29">
        <w:rPr>
          <w:rFonts w:eastAsia="Times New Roman"/>
        </w:rPr>
        <w:t xml:space="preserve">L'étude de cas est pertinente lorsque les frontières entre le phénomène et son contexte ne sont pas clairement définies, ce qui est précisément le cas de la valeur perçue du conseil — phénomène intangible, situé, et dépendant des configurations interactionnelles dans lesquelles il prend forme. Le caractère exemplaire du cas tient à ce que la mission observée combine, sur une durée significative, les trois situations de </w:t>
      </w:r>
      <w:proofErr w:type="spellStart"/>
      <w:r w:rsidRPr="00861A29">
        <w:rPr>
          <w:rFonts w:eastAsia="Times New Roman"/>
        </w:rPr>
        <w:t>co-création</w:t>
      </w:r>
      <w:proofErr w:type="spellEnd"/>
      <w:r w:rsidRPr="00861A29">
        <w:rPr>
          <w:rFonts w:eastAsia="Times New Roman"/>
        </w:rPr>
        <w:t xml:space="preserve"> S1, S2, S3, et permet ainsi d'observer en interne les variations intra-phase qui constituent les unités d'analyse les plus discriminantes du dispositif.</w:t>
      </w:r>
    </w:p>
    <w:p w14:paraId="1773A759" w14:textId="77777777" w:rsidR="003E74F5" w:rsidRDefault="003E74F5" w:rsidP="003E74F5">
      <w:pPr>
        <w:pStyle w:val="Titre2"/>
      </w:pPr>
      <w:bookmarkStart w:id="31" w:name="_Toc228405267"/>
      <w:r w:rsidRPr="003E74F5">
        <w:t>Une posture de praticien-chercheur explicitement assumée</w:t>
      </w:r>
      <w:bookmarkEnd w:id="31"/>
      <w:r w:rsidRPr="003E74F5">
        <w:t xml:space="preserve"> </w:t>
      </w:r>
    </w:p>
    <w:p w14:paraId="4AE7CE22" w14:textId="77777777" w:rsidR="00861A29" w:rsidRPr="003E74F5" w:rsidRDefault="00861A29" w:rsidP="00861A29">
      <w:pPr>
        <w:rPr>
          <w:rFonts w:eastAsia="Times New Roman"/>
        </w:rPr>
      </w:pPr>
      <w:r w:rsidRPr="003E74F5">
        <w:rPr>
          <w:rFonts w:eastAsia="Times New Roman"/>
        </w:rPr>
        <w:t>Le cas étudié est une mission de conseil dans laquelle le chercheur est lui-même engagé comme consultant. Cette position de </w:t>
      </w:r>
      <w:r w:rsidRPr="003E74F5">
        <w:rPr>
          <w:rFonts w:eastAsia="Times New Roman"/>
          <w:b/>
          <w:bCs/>
        </w:rPr>
        <w:t>praticien-chercheur</w:t>
      </w:r>
      <w:r w:rsidRPr="003E74F5">
        <w:rPr>
          <w:rFonts w:eastAsia="Times New Roman"/>
        </w:rPr>
        <w:t> </w:t>
      </w:r>
      <w:r>
        <w:rPr>
          <w:rFonts w:eastAsia="Times New Roman"/>
        </w:rPr>
        <w:fldChar w:fldCharType="begin"/>
      </w:r>
      <w:r w:rsidR="00D657CD">
        <w:rPr>
          <w:rFonts w:eastAsia="Times New Roman"/>
        </w:rPr>
        <w:instrText xml:space="preserve"> ADDIN ZOTERO_ITEM CSL_CITATION {"citationID":"62PzsJca","properties":{"unsorted":false,"formattedCitation":"(David, 2000; Hatchuel &amp; Molet, 1986)","plainCitation":"(David, 2000; Hatchuel &amp; Molet, 1986)","noteIndex":0},"citationItems":[{"id":14801,"uris":["http://zotero.org/users/12622049/items/4FUGAI6B"],"itemData":{"id":14801,"type":"article-journal","citation-key":"davidRechercheInterventionCadre","container-title":"AIMS","language":"fr","source":"Zotero","title":"La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?","author":[{"family":"David","given":"A"}],"issued":{"date-parts":[["2000"]]}}},{"id":14806,"uris":["http://zotero.org/users/12622049/items/ISAFIVZG"],"itemData":{"id":14806,"type":"article-journal","abstract":"The last few years have brought a large movement of interrogating issues concerning the role and image of Operations Research. But, as a matter of paradox, the ‘OR crisis’ gives a better understanding of the role of rational modelling in choice processes and decision making. Rational models are a mean for conceiving idealised behaviour—rational myths—in structured situations; they are not first of all destined to be implemented or applied; they are the reference against which the analyst confronts the observed behaviour of specified actors. This confrontation permits the analyst to build with these actors a new vision of the constraints and objectives in which they operate. The resulting organisational dynamics are the soundest basis for evaluating the efficiency of this process. It is argued that the underlying mechanism of this learning process can be generally specified as a ‘tool-structure interaction’. These concepts describe a possible bridge between OR and organizational studies; it may lead to a renewed research in Management Science, avoiding the known pitfalls of these fields, when considerated separately in practice or in training. These points will be illustrated by the help of two cases studies concerning respectively scheduling problems in a job-shop and risky decisions in oil production investments.","citation-key":"hutchelRationalModellingUnderstanding1986","collection-title":"OR and Microcomputers Miscellaneous OR Applications","container-title":"European Journal of Operational Research","DOI":"10.1016/0377-2217(86)90024-X","ISSN":"0377-2217","issue":"1","journalAbbreviation":"European Journal of Operational Research","page":"178-186","source":"ScienceDirect","title":"Rational modelling in understanding and aiding human decision-making: About two case studies","title-short":"Rational modelling in understanding and aiding human decision-making","volume":"24","author":[{"family":"Hatchuel","given":"Armand"},{"family":"Molet","given":"Hughues"}],"issued":{"date-parts":[["1986",1,1]]}}}],"schema":"https://github.com/citation-style-language/schema/raw/master/csl-citation.json"} </w:instrText>
      </w:r>
      <w:r>
        <w:rPr>
          <w:rFonts w:eastAsia="Times New Roman"/>
        </w:rPr>
        <w:fldChar w:fldCharType="separate"/>
      </w:r>
      <w:r w:rsidR="00D657CD">
        <w:rPr>
          <w:rFonts w:eastAsia="Times New Roman"/>
          <w:noProof/>
        </w:rPr>
        <w:t>(David, 2000; Hatchuel &amp; Molet, 1986)</w:t>
      </w:r>
      <w:r>
        <w:rPr>
          <w:rFonts w:eastAsia="Times New Roman"/>
        </w:rPr>
        <w:fldChar w:fldCharType="end"/>
      </w:r>
      <w:r w:rsidRPr="003E74F5">
        <w:rPr>
          <w:rFonts w:eastAsia="Times New Roman"/>
        </w:rPr>
        <w:t xml:space="preserve"> constitue</w:t>
      </w:r>
      <w:r>
        <w:rPr>
          <w:rFonts w:eastAsia="Times New Roman"/>
        </w:rPr>
        <w:t xml:space="preserve"> selon nous</w:t>
      </w:r>
      <w:r w:rsidRPr="003E74F5">
        <w:rPr>
          <w:rFonts w:eastAsia="Times New Roman"/>
        </w:rPr>
        <w:t xml:space="preserve">, à l'ère de l'IA, une condition d'accès privilégiée à des observables — </w:t>
      </w:r>
      <w:proofErr w:type="spellStart"/>
      <w:r w:rsidRPr="003E74F5">
        <w:rPr>
          <w:rFonts w:eastAsia="Times New Roman"/>
        </w:rPr>
        <w:t>micro-décisions</w:t>
      </w:r>
      <w:proofErr w:type="spellEnd"/>
      <w:r w:rsidRPr="003E74F5">
        <w:rPr>
          <w:rFonts w:eastAsia="Times New Roman"/>
        </w:rPr>
        <w:t xml:space="preserve"> de transparence, gestes d'orchestration de l'IA, ajustements relationnels in situ — qu'un observateur externe ne pourrait saisir avec la même finesse, tant ces gestes se déploient dans des temporalités courtes et des espaces relationnels dyadiques.</w:t>
      </w:r>
    </w:p>
    <w:p w14:paraId="39DBCF29" w14:textId="77777777" w:rsidR="00861A29" w:rsidRPr="003E74F5" w:rsidRDefault="00861A29" w:rsidP="00861A29">
      <w:pPr>
        <w:rPr>
          <w:rFonts w:eastAsia="Times New Roman"/>
        </w:rPr>
      </w:pPr>
      <w:r w:rsidRPr="003E74F5">
        <w:rPr>
          <w:rFonts w:eastAsia="Times New Roman"/>
        </w:rPr>
        <w:t>Cette posture inscrit notre recherche dans la tradition de la </w:t>
      </w:r>
      <w:r w:rsidRPr="003E74F5">
        <w:rPr>
          <w:rFonts w:eastAsia="Times New Roman"/>
          <w:b/>
          <w:bCs/>
        </w:rPr>
        <w:t>recherche-intervention</w:t>
      </w:r>
      <w:r w:rsidRPr="003E74F5">
        <w:rPr>
          <w:rFonts w:eastAsia="Times New Roman"/>
        </w:rPr>
        <w:t xml:space="preserve"> en sciences de gestion </w:t>
      </w:r>
      <w:r>
        <w:rPr>
          <w:rFonts w:eastAsia="Times New Roman"/>
        </w:rPr>
        <w:fldChar w:fldCharType="begin"/>
      </w:r>
      <w:r>
        <w:rPr>
          <w:rFonts w:eastAsia="Times New Roman"/>
        </w:rPr>
        <w:instrText xml:space="preserve"> ADDIN ZOTERO_ITEM CSL_CITATION {"citationID":"PTomTjwk","properties":{"unsorted":false,"formattedCitation":"(David, 2000)","plainCitation":"(David, 2000)","noteIndex":0},"citationItems":[{"id":14801,"uris":["http://zotero.org/users/12622049/items/4FUGAI6B"],"itemData":{"id":14801,"type":"article-journal","citation-key":"davidRechercheInterventionCadre","container-title":"AIMS","language":"fr","source":"Zotero","title":"La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?","author":[{"family":"David","given":"A"}],"issued":{"date-parts":[["2000"]]}}}],"schema":"https://github.com/citation-style-language/schema/raw/master/csl-citation.json"} </w:instrText>
      </w:r>
      <w:r>
        <w:rPr>
          <w:rFonts w:eastAsia="Times New Roman"/>
        </w:rPr>
        <w:fldChar w:fldCharType="separate"/>
      </w:r>
      <w:r>
        <w:rPr>
          <w:rFonts w:eastAsia="Times New Roman"/>
          <w:noProof/>
        </w:rPr>
        <w:t>(David, 2000)</w:t>
      </w:r>
      <w:r>
        <w:rPr>
          <w:rFonts w:eastAsia="Times New Roman"/>
        </w:rPr>
        <w:fldChar w:fldCharType="end"/>
      </w:r>
      <w:r>
        <w:rPr>
          <w:rFonts w:eastAsia="Times New Roman"/>
        </w:rPr>
        <w:t xml:space="preserve"> </w:t>
      </w:r>
      <w:r w:rsidRPr="003E74F5">
        <w:rPr>
          <w:rFonts w:eastAsia="Times New Roman"/>
        </w:rPr>
        <w:t>: le chercheur produit de la connaissance </w:t>
      </w:r>
      <w:r w:rsidRPr="003E74F5">
        <w:rPr>
          <w:rFonts w:eastAsia="Times New Roman"/>
          <w:i/>
          <w:iCs/>
        </w:rPr>
        <w:t>avec</w:t>
      </w:r>
      <w:r w:rsidRPr="003E74F5">
        <w:rPr>
          <w:rFonts w:eastAsia="Times New Roman"/>
        </w:rPr>
        <w:t> et </w:t>
      </w:r>
      <w:r w:rsidRPr="003E74F5">
        <w:rPr>
          <w:rFonts w:eastAsia="Times New Roman"/>
          <w:i/>
          <w:iCs/>
        </w:rPr>
        <w:t>à partir</w:t>
      </w:r>
      <w:r w:rsidRPr="003E74F5">
        <w:rPr>
          <w:rFonts w:eastAsia="Times New Roman"/>
        </w:rPr>
        <w:t> de l'action, sans prétendre à une extériorité illusoire. Le cadre théorique d</w:t>
      </w:r>
      <w:r>
        <w:rPr>
          <w:rFonts w:eastAsia="Times New Roman"/>
        </w:rPr>
        <w:t xml:space="preserve">e </w:t>
      </w:r>
      <w:r>
        <w:rPr>
          <w:rFonts w:eastAsia="Times New Roman"/>
        </w:rPr>
        <w:fldChar w:fldCharType="begin"/>
      </w:r>
      <w:r>
        <w:rPr>
          <w:rFonts w:eastAsia="Times New Roman"/>
        </w:rPr>
        <w:instrText xml:space="preserve"> ADDIN ZOTERO_ITEM CSL_CITATION {"citationID":"4vnjFilZ","properties":{"unsorted":false,"formattedCitation":"(Kaartemo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Pr>
          <w:rFonts w:eastAsia="Times New Roman"/>
        </w:rPr>
        <w:fldChar w:fldCharType="separate"/>
      </w:r>
      <w:r>
        <w:rPr>
          <w:rFonts w:eastAsia="Times New Roman"/>
          <w:noProof/>
        </w:rPr>
        <w:t>(Kaartemo &amp; Helkkula, 2025)</w:t>
      </w:r>
      <w:r>
        <w:rPr>
          <w:rFonts w:eastAsia="Times New Roman"/>
        </w:rPr>
        <w:fldChar w:fldCharType="end"/>
      </w:r>
      <w:r>
        <w:rPr>
          <w:rFonts w:eastAsia="Times New Roman"/>
        </w:rPr>
        <w:t xml:space="preserve">, </w:t>
      </w:r>
      <w:r w:rsidRPr="003E74F5">
        <w:rPr>
          <w:rFonts w:eastAsia="Times New Roman"/>
        </w:rPr>
        <w:t>sur l'enchevêtrement humain-IA, que nous mobilisons, suggère d'ailleurs que cette position d'enchevêtrement est elle-même cohérente avec la nature sociotechnique du phénomène étudié.</w:t>
      </w:r>
    </w:p>
    <w:p w14:paraId="40A72572" w14:textId="77777777" w:rsidR="00861A29" w:rsidRDefault="003E74F5" w:rsidP="003E74F5">
      <w:pPr>
        <w:pStyle w:val="Titre2"/>
      </w:pPr>
      <w:bookmarkStart w:id="32" w:name="_Toc228405268"/>
      <w:r w:rsidRPr="003E74F5">
        <w:t>Un dispositif de réflexivité renforcé pour répondre au risque de biais</w:t>
      </w:r>
      <w:bookmarkEnd w:id="32"/>
      <w:r w:rsidRPr="003E74F5">
        <w:t xml:space="preserve"> </w:t>
      </w:r>
    </w:p>
    <w:p w14:paraId="6754602D" w14:textId="77777777" w:rsidR="00861A29" w:rsidRDefault="00861A29" w:rsidP="00861A29">
      <w:r>
        <w:t>La double posture consultant-chercheur expose à un risque de biais d'interprétation que nous traitons par un dispositif de réflexivité explicite, articulé en trois éléments :</w:t>
      </w:r>
    </w:p>
    <w:p w14:paraId="2AFA8F6B" w14:textId="77777777" w:rsidR="00861A29" w:rsidRDefault="00861A29" w:rsidP="00861A29">
      <w:r>
        <w:t>D'abord, un journal réflexif tenu en double colonne (faits observés / interprétations du chercheur), distinguant systématiquement ce qui relève du registre descriptif et ce qui relève de la mise en sens. Ensuite, une triangulation des sources par entretiens semi-directifs post-mission avec les acteurs (client, dirigeants concernés), permettant de confronter l'interprétation du chercheur aux perceptions des participants. Enfin, des débriefings réguliers avec les directeurs de thèse, qui constituent un tiers analytique distancié des situations observées.</w:t>
      </w:r>
    </w:p>
    <w:p w14:paraId="695CB304" w14:textId="77777777" w:rsidR="000E1DB1" w:rsidRPr="003E74F5" w:rsidRDefault="00861A29" w:rsidP="00861A29">
      <w:r>
        <w:t>Ce dispositif s'inspire des principes de l'</w:t>
      </w:r>
      <w:proofErr w:type="spellStart"/>
      <w:r>
        <w:t>autoethnographie</w:t>
      </w:r>
      <w:proofErr w:type="spellEnd"/>
      <w:r>
        <w:t xml:space="preserve"> analytique </w:t>
      </w:r>
      <w:r w:rsidR="00D76C11">
        <w:fldChar w:fldCharType="begin"/>
      </w:r>
      <w:r w:rsidR="00D76C11">
        <w:instrText xml:space="preserve"> ADDIN ZOTERO_ITEM CSL_CITATION {"citationID":"26Ss4JhN","properties":{"unsorted":false,"formattedCitation":"(Anderson, 2006)","plainCitation":"(Anderson, 2006)","noteIndex":0},"citationItems":[{"id":14812,"uris":["http://zotero.org/users/12622049/items/6IGX5LMH"],"itemData":{"id":14812,"type":"article-journal","abstract":"Autoethnography has recently become a popular form of qualitative research. The current discourse on this genre of research refers almost exclusively to “evocative autoethnography” that draws upon postmodern sensibilities and whose advocates distance themselves from realist and analytic ethnographic traditions. The dominance of evocative autoethnography has obscured recognition of the compatibility of autoethnographic research with more traditional ethnographic practices. The author proposes the term analytic autoethnography to refer to research in which the researcher is (1) a full member in the research group or setting, (2) visible as such a member in published texts, and (3) committed to developing theoretical understandings of broader social phenomena. After briefly tracing the history of proto-autoethnographic research among realist ethnographers, the author proposes five key features of analytic autoethnography. He concludes with a consideration of the advantages and limitations of this genre of qualitative research.","citation-key":"andersonAnalyticAutoethnography2006","container-title":"Journal of Contemporary Ethnography","DOI":"10.1177/0891241605280449","ISSN":"0891-2416, 1552-5414","issue":"4","journalAbbreviation":"Journal of Contemporary Ethnography","language":"en","license":"https://journals.sagepub.com/page/policies/text-and-data-mining-license","page":"373-395","source":"DOI.org (Crossref)","title":"Analytic Autoethnography","volume":"35","author":[{"family":"Anderson","given":"Leon"}],"issued":{"date-parts":[["2006",8]]}}}],"schema":"https://github.com/citation-style-language/schema/raw/master/csl-citation.json"} </w:instrText>
      </w:r>
      <w:r w:rsidR="00D76C11">
        <w:fldChar w:fldCharType="separate"/>
      </w:r>
      <w:r w:rsidR="00D76C11">
        <w:rPr>
          <w:noProof/>
        </w:rPr>
        <w:t>(Anderson, 2006)</w:t>
      </w:r>
      <w:r w:rsidR="00D76C11">
        <w:fldChar w:fldCharType="end"/>
      </w:r>
      <w:r w:rsidR="00D76C11">
        <w:t xml:space="preserve">, </w:t>
      </w:r>
      <w:r>
        <w:t>qui se distingue de l'</w:t>
      </w:r>
      <w:proofErr w:type="spellStart"/>
      <w:r>
        <w:t>autoethnographie</w:t>
      </w:r>
      <w:proofErr w:type="spellEnd"/>
      <w:r>
        <w:t xml:space="preserve"> </w:t>
      </w:r>
      <w:proofErr w:type="spellStart"/>
      <w:r>
        <w:t>évocative</w:t>
      </w:r>
      <w:proofErr w:type="spellEnd"/>
      <w:r>
        <w:t xml:space="preserve"> par son exigence de mise en relation systématique des données expérientielles avec le cadre théorique mobilisé. Il vise à transformer la double posture, d'angle mort méthodologique potentiel, en ressource analytique assumée.</w:t>
      </w:r>
      <w:r w:rsidR="000E1DB1" w:rsidRPr="003E74F5">
        <w:br w:type="page"/>
      </w:r>
    </w:p>
    <w:p w14:paraId="244C94AB" w14:textId="77777777" w:rsidR="007944AE" w:rsidRPr="00573DB8" w:rsidRDefault="00165F0C" w:rsidP="00B53EDC">
      <w:pPr>
        <w:pStyle w:val="Titre1"/>
      </w:pPr>
      <w:bookmarkStart w:id="33" w:name="_Toc228405269"/>
      <w:r>
        <w:lastRenderedPageBreak/>
        <w:t>6</w:t>
      </w:r>
      <w:r w:rsidR="003A2834" w:rsidRPr="00573DB8">
        <w:t>. ILLUSTRATION</w:t>
      </w:r>
      <w:bookmarkEnd w:id="33"/>
    </w:p>
    <w:p w14:paraId="28F03366" w14:textId="77777777" w:rsidR="007944AE" w:rsidRPr="00573DB8" w:rsidRDefault="00000000" w:rsidP="00B53EDC">
      <w:pPr>
        <w:pStyle w:val="Titre2"/>
        <w:rPr>
          <w:rFonts w:eastAsia="Times New Roman"/>
        </w:rPr>
      </w:pPr>
      <w:bookmarkStart w:id="34" w:name="_Toc228405270"/>
      <w:r w:rsidRPr="00573DB8">
        <w:rPr>
          <w:rFonts w:eastAsia="Times New Roman"/>
        </w:rPr>
        <w:t>Scénario fictif d'une mission de conseil : audit de plateforme digitale</w:t>
      </w:r>
      <w:r w:rsidR="00A837DF">
        <w:rPr>
          <w:rFonts w:eastAsia="Times New Roman"/>
        </w:rPr>
        <w:t xml:space="preserve"> sur 10 semaines</w:t>
      </w:r>
      <w:bookmarkEnd w:id="34"/>
    </w:p>
    <w:p w14:paraId="21F08A47" w14:textId="77777777" w:rsidR="007944AE" w:rsidRPr="00573DB8" w:rsidRDefault="00A837DF" w:rsidP="00B53EDC">
      <w:r>
        <w:t xml:space="preserve">Acteurs : </w:t>
      </w:r>
      <w:r w:rsidRPr="00573DB8">
        <w:t xml:space="preserve">Thomas (consultant) et Marie (cliente, société </w:t>
      </w:r>
      <w:proofErr w:type="spellStart"/>
      <w:r w:rsidRPr="00573DB8">
        <w:t>TechX</w:t>
      </w:r>
      <w:proofErr w:type="spellEnd"/>
      <w:r w:rsidRPr="00573DB8">
        <w:t>)</w:t>
      </w:r>
    </w:p>
    <w:p w14:paraId="23F57E71" w14:textId="77777777" w:rsidR="007944AE" w:rsidRDefault="00000000" w:rsidP="00B53EDC">
      <w:r w:rsidRPr="00573DB8">
        <w:t xml:space="preserve">Ce scénario illustre, de manière fictive, la </w:t>
      </w:r>
      <w:proofErr w:type="spellStart"/>
      <w:r w:rsidRPr="00573DB8">
        <w:t>co-création</w:t>
      </w:r>
      <w:proofErr w:type="spellEnd"/>
      <w:r w:rsidRPr="00573DB8">
        <w:t xml:space="preserve"> de valeur perçue à l'</w:t>
      </w:r>
      <w:r w:rsidR="002256C7" w:rsidRPr="00573DB8">
        <w:t>œuvre</w:t>
      </w:r>
      <w:r w:rsidRPr="00573DB8">
        <w:t xml:space="preserve"> dans le conseil, </w:t>
      </w:r>
      <w:r w:rsidR="00805A34" w:rsidRPr="00805A34">
        <w:t>les interdépendances du triangle R-P-C</w:t>
      </w:r>
      <w:r w:rsidR="00805A34">
        <w:t xml:space="preserve">, </w:t>
      </w:r>
      <w:r w:rsidRPr="00573DB8">
        <w:t>examinée</w:t>
      </w:r>
      <w:r w:rsidR="00805A34">
        <w:t>s</w:t>
      </w:r>
      <w:r w:rsidRPr="00573DB8">
        <w:t xml:space="preserve"> au prisme des trois propositions de la recherche (P1, P2, P3) et du cadre d'observation S1/S2/S3, y compris </w:t>
      </w:r>
      <w:r w:rsidR="00CC29E9" w:rsidRPr="00CC29E9">
        <w:t>leur défense en contexte politique</w:t>
      </w:r>
      <w:r w:rsidRPr="00573DB8">
        <w:t>.</w:t>
      </w:r>
    </w:p>
    <w:p w14:paraId="1C0074D1" w14:textId="77777777" w:rsidR="00A837DF" w:rsidRPr="00573DB8" w:rsidRDefault="00A837DF" w:rsidP="00B53EDC">
      <w:r>
        <w:t xml:space="preserve">L’intérêt de cette simulation est de nous permettre </w:t>
      </w:r>
      <w:r w:rsidR="0007064C">
        <w:t>de pré-tester en avance de phase, le terrain empirique d’observation grandeur nature, prévu pour l’étude</w:t>
      </w:r>
      <w:r>
        <w:t xml:space="preserve"> </w:t>
      </w:r>
      <w:r w:rsidR="0007064C">
        <w:t>(étude de cas exemplaire).</w:t>
      </w:r>
    </w:p>
    <w:p w14:paraId="588E3F81" w14:textId="77777777" w:rsidR="009B41E6" w:rsidRDefault="00000000" w:rsidP="00B53EDC">
      <w:r w:rsidRPr="00573DB8">
        <w:t xml:space="preserve">La mission </w:t>
      </w:r>
      <w:r w:rsidR="0007064C">
        <w:t xml:space="preserve">fictive </w:t>
      </w:r>
      <w:r w:rsidRPr="00573DB8">
        <w:t xml:space="preserve">est structurée en trois grandes </w:t>
      </w:r>
      <w:r w:rsidR="009B41E6">
        <w:t>phases, caractéristiques des missions</w:t>
      </w:r>
      <w:r w:rsidRPr="00573DB8">
        <w:t xml:space="preserve"> d</w:t>
      </w:r>
      <w:r w:rsidR="009B41E6">
        <w:t>e</w:t>
      </w:r>
      <w:r w:rsidRPr="00573DB8">
        <w:t xml:space="preserve"> conseil</w:t>
      </w:r>
      <w:r w:rsidR="009B41E6">
        <w:t> </w:t>
      </w:r>
      <w:r w:rsidR="002256C7">
        <w:t>(</w:t>
      </w:r>
      <w:r w:rsidR="009B41E6">
        <w:t>cadrage, analyse, recommandations</w:t>
      </w:r>
      <w:r w:rsidR="002256C7">
        <w:t xml:space="preserve">), auxquelles nous avons ajouté une quatrième phase post-mission, afin de </w:t>
      </w:r>
      <w:r w:rsidR="0008138B">
        <w:t xml:space="preserve">permettre un regard rétrospectif supplémentaire sur </w:t>
      </w:r>
      <w:r w:rsidR="002256C7">
        <w:t xml:space="preserve">la </w:t>
      </w:r>
      <w:proofErr w:type="spellStart"/>
      <w:r w:rsidR="0008138B">
        <w:t>co-création</w:t>
      </w:r>
      <w:proofErr w:type="spellEnd"/>
      <w:r w:rsidR="0008138B">
        <w:t xml:space="preserve"> de </w:t>
      </w:r>
      <w:r w:rsidR="002256C7">
        <w:t>valeur perçue</w:t>
      </w:r>
      <w:r w:rsidR="0008138B">
        <w:t xml:space="preserve"> à l’issue de la mission. </w:t>
      </w:r>
    </w:p>
    <w:p w14:paraId="64271FF0" w14:textId="77777777" w:rsidR="007944AE" w:rsidRDefault="00000000" w:rsidP="00B53EDC">
      <w:r w:rsidRPr="00573DB8">
        <w:t xml:space="preserve">Chaque </w:t>
      </w:r>
      <w:r w:rsidR="009B41E6">
        <w:t xml:space="preserve">phase est scindée en </w:t>
      </w:r>
      <w:r w:rsidRPr="00573DB8">
        <w:t>sous-phase</w:t>
      </w:r>
      <w:r w:rsidR="009B41E6">
        <w:t xml:space="preserve">, dans laquelle se déroule l’observation : situation </w:t>
      </w:r>
      <w:r w:rsidRPr="00573DB8">
        <w:t xml:space="preserve">de </w:t>
      </w:r>
      <w:proofErr w:type="spellStart"/>
      <w:r w:rsidRPr="00573DB8">
        <w:t>co-création</w:t>
      </w:r>
      <w:proofErr w:type="spellEnd"/>
      <w:r w:rsidRPr="00573DB8">
        <w:t xml:space="preserve"> observée (S)</w:t>
      </w:r>
      <w:r w:rsidR="009B41E6">
        <w:t xml:space="preserve">, </w:t>
      </w:r>
      <w:r w:rsidRPr="00573DB8">
        <w:t>propositions de recherche les plus directement examinées (P)</w:t>
      </w:r>
      <w:r w:rsidR="009B41E6">
        <w:t>, dimensions de la valeur perçue observée (R, P, C)</w:t>
      </w:r>
      <w:r w:rsidRPr="00573DB8">
        <w:t>.</w:t>
      </w:r>
    </w:p>
    <w:p w14:paraId="4C011F7D" w14:textId="77777777" w:rsidR="00593409" w:rsidRPr="00680D65" w:rsidRDefault="00593409" w:rsidP="00B53EDC">
      <w:r w:rsidRPr="00680D65">
        <w:rPr>
          <w:u w:val="single"/>
        </w:rPr>
        <w:t>Note :</w:t>
      </w:r>
      <w:r w:rsidRPr="00680D65">
        <w:t xml:space="preserve"> </w:t>
      </w:r>
      <w:r w:rsidR="00304732">
        <w:t>pour tester le modèle sur le scenario fictif</w:t>
      </w:r>
      <w:r w:rsidR="00E41D53">
        <w:t xml:space="preserve"> de façon interactive</w:t>
      </w:r>
      <w:r w:rsidR="00304732">
        <w:t xml:space="preserve">, voir </w:t>
      </w:r>
      <w:hyperlink r:id="rId15" w:history="1">
        <w:r w:rsidR="00304732" w:rsidRPr="00E41D53">
          <w:rPr>
            <w:rStyle w:val="Lienhypertexte"/>
          </w:rPr>
          <w:t>l</w:t>
        </w:r>
        <w:r w:rsidR="00E41D53" w:rsidRPr="00E41D53">
          <w:rPr>
            <w:rStyle w:val="Lienhypertexte"/>
          </w:rPr>
          <w:t>’artefact de recherche</w:t>
        </w:r>
      </w:hyperlink>
      <w:r w:rsidR="00E41D53">
        <w:t xml:space="preserve"> </w:t>
      </w:r>
      <w:r w:rsidRPr="00680D65">
        <w:t>(menu « Illustration »).</w:t>
      </w:r>
    </w:p>
    <w:p w14:paraId="6221EE6D" w14:textId="77777777" w:rsidR="005675AC" w:rsidRDefault="00000000" w:rsidP="00B53EDC">
      <w:pPr>
        <w:pStyle w:val="Titre2"/>
        <w:rPr>
          <w:rFonts w:eastAsia="Times New Roman"/>
        </w:rPr>
      </w:pPr>
      <w:bookmarkStart w:id="35" w:name="_Toc228405271"/>
      <w:r w:rsidRPr="005675AC">
        <w:rPr>
          <w:rFonts w:eastAsia="Times New Roman"/>
        </w:rPr>
        <w:t>Phases d</w:t>
      </w:r>
      <w:r w:rsidR="005478B7">
        <w:rPr>
          <w:rFonts w:eastAsia="Times New Roman"/>
        </w:rPr>
        <w:t xml:space="preserve">u scenario de </w:t>
      </w:r>
      <w:r w:rsidRPr="005675AC">
        <w:rPr>
          <w:rFonts w:eastAsia="Times New Roman"/>
        </w:rPr>
        <w:t>la mission</w:t>
      </w:r>
      <w:r w:rsidR="005478B7">
        <w:rPr>
          <w:rFonts w:eastAsia="Times New Roman"/>
        </w:rPr>
        <w:t xml:space="preserve"> fictive de conseil</w:t>
      </w:r>
      <w:bookmarkEnd w:id="35"/>
    </w:p>
    <w:p w14:paraId="4AC4BAA4" w14:textId="77777777" w:rsidR="00C00735" w:rsidRDefault="005675AC" w:rsidP="00B53EDC">
      <w:r w:rsidRPr="005675AC">
        <w:rPr>
          <w:rFonts w:eastAsia="Times New Roman"/>
          <w:noProof/>
        </w:rPr>
        <w:drawing>
          <wp:inline distT="0" distB="0" distL="0" distR="0" wp14:anchorId="00EBE137" wp14:editId="742BBD24">
            <wp:extent cx="4488325" cy="2979487"/>
            <wp:effectExtent l="0" t="0" r="0" b="5080"/>
            <wp:docPr id="541714034" name="Image 1">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7"/>
                    </pic:cNvPr>
                    <pic:cNvPicPr/>
                  </pic:nvPicPr>
                  <pic:blipFill>
                    <a:blip r:embed="rId16"/>
                    <a:stretch>
                      <a:fillRect/>
                    </a:stretch>
                  </pic:blipFill>
                  <pic:spPr>
                    <a:xfrm>
                      <a:off x="0" y="0"/>
                      <a:ext cx="4543874" cy="3016362"/>
                    </a:xfrm>
                    <a:prstGeom prst="rect">
                      <a:avLst/>
                    </a:prstGeom>
                  </pic:spPr>
                </pic:pic>
              </a:graphicData>
            </a:graphic>
          </wp:inline>
        </w:drawing>
      </w:r>
    </w:p>
    <w:p w14:paraId="783906C2" w14:textId="77777777" w:rsidR="005675AC" w:rsidRPr="00DA69DA" w:rsidRDefault="00C00735" w:rsidP="00B53EDC">
      <w:pPr>
        <w:pStyle w:val="Lgende"/>
        <w:rPr>
          <w:rFonts w:eastAsia="Times New Roman"/>
        </w:rPr>
      </w:pPr>
      <w:r>
        <w:t xml:space="preserve">Figure </w:t>
      </w:r>
      <w:r w:rsidR="00000000">
        <w:fldChar w:fldCharType="begin"/>
      </w:r>
      <w:r w:rsidR="00000000">
        <w:instrText xml:space="preserve"> SEQ Figure \* ARABIC </w:instrText>
      </w:r>
      <w:r w:rsidR="00000000">
        <w:fldChar w:fldCharType="separate"/>
      </w:r>
      <w:r w:rsidR="006D4D8D">
        <w:rPr>
          <w:noProof/>
        </w:rPr>
        <w:t>4</w:t>
      </w:r>
      <w:r w:rsidR="00000000">
        <w:rPr>
          <w:noProof/>
        </w:rPr>
        <w:fldChar w:fldCharType="end"/>
      </w:r>
      <w:r>
        <w:t xml:space="preserve"> : phases du scenario fictif</w:t>
      </w:r>
    </w:p>
    <w:p w14:paraId="3EC530DF" w14:textId="77777777" w:rsidR="00870220" w:rsidRPr="00FF3D49" w:rsidRDefault="00000000" w:rsidP="00B53EDC">
      <w:pPr>
        <w:pStyle w:val="Titre3"/>
        <w:rPr>
          <w:rStyle w:val="lev"/>
          <w:b/>
          <w:bCs/>
          <w:color w:val="4472C4" w:themeColor="accent1"/>
        </w:rPr>
      </w:pPr>
      <w:bookmarkStart w:id="36" w:name="_Toc228405272"/>
      <w:r w:rsidRPr="00FF3D49">
        <w:rPr>
          <w:rStyle w:val="lev"/>
          <w:b/>
          <w:bCs/>
          <w:color w:val="4472C4" w:themeColor="accent1"/>
        </w:rPr>
        <w:t xml:space="preserve">1. Cadrage </w:t>
      </w:r>
      <w:r w:rsidR="000F0819" w:rsidRPr="00FF3D49">
        <w:rPr>
          <w:rStyle w:val="lev"/>
          <w:b/>
          <w:bCs/>
          <w:color w:val="4472C4" w:themeColor="accent1"/>
        </w:rPr>
        <w:t>– Sem. 1-3</w:t>
      </w:r>
      <w:bookmarkEnd w:id="36"/>
    </w:p>
    <w:p w14:paraId="2DF0A02C" w14:textId="77777777" w:rsidR="007944AE" w:rsidRPr="000F0819" w:rsidRDefault="00000000" w:rsidP="00B53EDC">
      <w:r w:rsidRPr="000F0819">
        <w:t>A</w:t>
      </w:r>
      <w:r w:rsidRPr="000F0819">
        <w:rPr>
          <w:rStyle w:val="lev"/>
          <w:color w:val="auto"/>
        </w:rPr>
        <w:t>ncrage relationnel et cadrage initial de la mission</w:t>
      </w:r>
      <w:r w:rsidR="000F0819">
        <w:rPr>
          <w:rStyle w:val="lev"/>
          <w:color w:val="auto"/>
        </w:rPr>
        <w:t>.</w:t>
      </w:r>
    </w:p>
    <w:p w14:paraId="033D8491" w14:textId="77777777" w:rsidR="007944AE" w:rsidRPr="003732FB" w:rsidRDefault="00000000" w:rsidP="00B53EDC">
      <w:pPr>
        <w:pStyle w:val="Titre4"/>
      </w:pPr>
      <w:r w:rsidRPr="003732FB">
        <w:lastRenderedPageBreak/>
        <w:t>Exploration — Sem. 1-2</w:t>
      </w:r>
    </w:p>
    <w:p w14:paraId="6A135436" w14:textId="77777777" w:rsidR="007944AE" w:rsidRDefault="00000000" w:rsidP="00B53EDC">
      <w:pPr>
        <w:pStyle w:val="block-label"/>
        <w:divId w:val="414936130"/>
      </w:pPr>
      <w:r w:rsidRPr="00573DB8">
        <w:rPr>
          <w:rStyle w:val="lev"/>
          <w:sz w:val="28"/>
          <w:szCs w:val="28"/>
        </w:rPr>
        <w:t>Situation</w:t>
      </w:r>
      <w:r w:rsidR="005675AC">
        <w:rPr>
          <w:rStyle w:val="lev"/>
          <w:sz w:val="28"/>
          <w:szCs w:val="28"/>
        </w:rPr>
        <w:t xml:space="preserve"> observée : </w:t>
      </w:r>
      <w:r w:rsidRPr="00573DB8">
        <w:t>S1</w:t>
      </w:r>
    </w:p>
    <w:p w14:paraId="02929BE7" w14:textId="77777777" w:rsidR="009B41E6" w:rsidRPr="00573DB8" w:rsidRDefault="009B41E6" w:rsidP="00B53EDC">
      <w:pPr>
        <w:pStyle w:val="doc-paragraph"/>
        <w:divId w:val="414936130"/>
      </w:pPr>
      <w:r w:rsidRPr="00573DB8">
        <w:t xml:space="preserve">Entretiens individuels en face-à-face avec les dirigeants de </w:t>
      </w:r>
      <w:proofErr w:type="spellStart"/>
      <w:r w:rsidRPr="00573DB8">
        <w:t>TechX</w:t>
      </w:r>
      <w:proofErr w:type="spellEnd"/>
      <w:r w:rsidRPr="00573DB8">
        <w:t>. Thomas construit sa légitimité relationnelle par l</w:t>
      </w:r>
      <w:r>
        <w:t>’</w:t>
      </w:r>
      <w:r w:rsidRPr="00573DB8">
        <w:t>écoute active, le signalement d</w:t>
      </w:r>
      <w:r>
        <w:t>’</w:t>
      </w:r>
      <w:r w:rsidRPr="00573DB8">
        <w:t>autorité et des démonstrations progressives de compétence. Aucune IA mobilisée.</w:t>
      </w:r>
    </w:p>
    <w:p w14:paraId="4D738FD6" w14:textId="77777777" w:rsidR="007944AE" w:rsidRPr="00573DB8" w:rsidRDefault="00000000" w:rsidP="00B53EDC">
      <w:pPr>
        <w:pStyle w:val="block-label"/>
        <w:divId w:val="1313027914"/>
      </w:pPr>
      <w:r w:rsidRPr="00573DB8">
        <w:rPr>
          <w:rStyle w:val="lev"/>
          <w:sz w:val="28"/>
          <w:szCs w:val="28"/>
        </w:rPr>
        <w:t>Propositions examinées</w:t>
      </w:r>
      <w:r w:rsidR="005675AC">
        <w:rPr>
          <w:rStyle w:val="lev"/>
          <w:sz w:val="28"/>
          <w:szCs w:val="28"/>
        </w:rPr>
        <w:t xml:space="preserve"> : </w:t>
      </w:r>
      <w:r w:rsidRPr="00573DB8">
        <w:t>P1</w:t>
      </w:r>
    </w:p>
    <w:p w14:paraId="6561D0F2" w14:textId="77777777" w:rsidR="007944AE" w:rsidRPr="00573DB8" w:rsidRDefault="00000000" w:rsidP="00B53EDC">
      <w:pPr>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14:paraId="7499BA57" w14:textId="77777777" w:rsidR="007944AE" w:rsidRPr="009B41E6" w:rsidRDefault="00000000" w:rsidP="00B53EDC">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t>(base relationnelle)</w:t>
      </w:r>
      <w:r w:rsidR="009B41E6" w:rsidRPr="009B41E6">
        <w:t xml:space="preserve">, </w:t>
      </w:r>
      <w:r w:rsidR="009B41E6" w:rsidRPr="00B53EDC">
        <w:t>situation</w:t>
      </w:r>
      <w:r w:rsidR="009B41E6" w:rsidRPr="009B41E6">
        <w:t xml:space="preserve"> initiale de test </w:t>
      </w:r>
      <w:r w:rsidRPr="009B41E6">
        <w:t xml:space="preserve">P1 pour les </w:t>
      </w:r>
      <w:r w:rsidR="009B41E6" w:rsidRPr="009B41E6">
        <w:t xml:space="preserve">phases </w:t>
      </w:r>
      <w:r w:rsidRPr="009B41E6">
        <w:t>suivantes</w:t>
      </w:r>
      <w:r w:rsidR="009B41E6" w:rsidRPr="009B41E6">
        <w:t xml:space="preserve"> de la mission</w:t>
      </w:r>
    </w:p>
    <w:p w14:paraId="488E810F" w14:textId="77777777" w:rsidR="007944AE" w:rsidRPr="007D74CA" w:rsidRDefault="00000000" w:rsidP="00B53EDC">
      <w:pPr>
        <w:pStyle w:val="Titre4"/>
      </w:pPr>
      <w:r w:rsidRPr="00573DB8">
        <w:t>Préparation — Sem. 3</w:t>
      </w:r>
    </w:p>
    <w:p w14:paraId="1DF9F40B" w14:textId="77777777" w:rsidR="007944AE" w:rsidRDefault="00000000" w:rsidP="00B53EDC">
      <w:pPr>
        <w:pStyle w:val="block-label"/>
        <w:divId w:val="1702854334"/>
      </w:pPr>
      <w:r w:rsidRPr="00573DB8">
        <w:rPr>
          <w:rStyle w:val="lev"/>
          <w:sz w:val="28"/>
          <w:szCs w:val="28"/>
        </w:rPr>
        <w:t>Situation</w:t>
      </w:r>
      <w:r w:rsidR="009B41E6">
        <w:rPr>
          <w:rStyle w:val="lev"/>
          <w:sz w:val="28"/>
          <w:szCs w:val="28"/>
        </w:rPr>
        <w:t> </w:t>
      </w:r>
      <w:r w:rsidR="005675AC">
        <w:rPr>
          <w:rStyle w:val="lev"/>
          <w:sz w:val="28"/>
          <w:szCs w:val="28"/>
        </w:rPr>
        <w:t xml:space="preserve">: </w:t>
      </w:r>
      <w:r w:rsidRPr="00B53EDC">
        <w:t>S2</w:t>
      </w:r>
    </w:p>
    <w:p w14:paraId="19140A70" w14:textId="77777777" w:rsidR="009B41E6" w:rsidRPr="00B53EDC" w:rsidRDefault="009B41E6" w:rsidP="00B53EDC">
      <w:pPr>
        <w:divId w:val="1702854334"/>
      </w:pPr>
      <w:r w:rsidRPr="00B53EDC">
        <w:t>Thomas utilise l’IA pour transcrire et structurer thématiquement les entretiens sans en informer Marie. Il présente une synthèse structurée attribuée à son propre jugement.</w:t>
      </w:r>
    </w:p>
    <w:p w14:paraId="30E12642" w14:textId="77777777" w:rsidR="007944AE" w:rsidRPr="00B53EDC" w:rsidRDefault="00000000" w:rsidP="00B53EDC">
      <w:pPr>
        <w:pStyle w:val="block-label"/>
        <w:divId w:val="1533807490"/>
      </w:pPr>
      <w:r w:rsidRPr="00573DB8">
        <w:rPr>
          <w:rStyle w:val="lev"/>
          <w:sz w:val="28"/>
          <w:szCs w:val="28"/>
        </w:rPr>
        <w:t>Propositions examinées</w:t>
      </w:r>
      <w:r w:rsidR="009B41E6">
        <w:rPr>
          <w:rStyle w:val="lev"/>
          <w:sz w:val="28"/>
          <w:szCs w:val="28"/>
        </w:rPr>
        <w:t xml:space="preserve"> : </w:t>
      </w:r>
      <w:r w:rsidRPr="00B53EDC">
        <w:t>P2, P3</w:t>
      </w:r>
    </w:p>
    <w:p w14:paraId="488574F6" w14:textId="77777777" w:rsidR="007944AE" w:rsidRDefault="00000000" w:rsidP="00B53EDC">
      <w:pPr>
        <w:pStyle w:val="block-label"/>
        <w:divId w:val="2028169259"/>
      </w:pPr>
      <w:r w:rsidRPr="00573DB8">
        <w:rPr>
          <w:rStyle w:val="lev"/>
          <w:sz w:val="28"/>
          <w:szCs w:val="28"/>
        </w:rPr>
        <w:t>Dimensions de la valeur perçue</w:t>
      </w:r>
      <w:r w:rsidR="009B41E6">
        <w:rPr>
          <w:rStyle w:val="lev"/>
          <w:sz w:val="28"/>
          <w:szCs w:val="28"/>
        </w:rPr>
        <w:t xml:space="preserve"> observées : </w:t>
      </w:r>
      <w:r w:rsidRPr="00573DB8">
        <w:t>R, P</w:t>
      </w:r>
    </w:p>
    <w:p w14:paraId="42E4EA0B" w14:textId="77777777" w:rsidR="00AB043D" w:rsidRPr="00B53EDC" w:rsidRDefault="00000000" w:rsidP="00B53EDC">
      <w:pPr>
        <w:pStyle w:val="block-label"/>
        <w:divId w:val="2028169259"/>
      </w:pPr>
      <w:r w:rsidRPr="009B41E6">
        <w:rPr>
          <w:b/>
          <w:bCs/>
        </w:rPr>
        <w:t>Observable principal</w:t>
      </w:r>
      <w:r w:rsidR="009B41E6" w:rsidRPr="009B41E6">
        <w:rPr>
          <w:b/>
          <w:bCs/>
        </w:rPr>
        <w:t> </w:t>
      </w:r>
      <w:r w:rsidRPr="009B41E6">
        <w:rPr>
          <w:b/>
          <w:bCs/>
        </w:rPr>
        <w:t>:</w:t>
      </w:r>
      <w:r w:rsidRPr="00573DB8">
        <w:t xml:space="preserve"> </w:t>
      </w:r>
      <w:r w:rsidRPr="00B53EDC">
        <w:t>P2 (transparence nulle) — P3 (mécanisme d</w:t>
      </w:r>
      <w:r w:rsidR="009B41E6" w:rsidRPr="00B53EDC">
        <w:t>’</w:t>
      </w:r>
      <w:r w:rsidRPr="00B53EDC">
        <w:t>attribution latent) — risque de délégitimation rétrospective</w:t>
      </w:r>
    </w:p>
    <w:p w14:paraId="62F37851" w14:textId="77777777" w:rsidR="00AB043D" w:rsidRPr="005478B7" w:rsidRDefault="004321B2" w:rsidP="00B53EDC">
      <w:pPr>
        <w:pStyle w:val="Titre3"/>
        <w:rPr>
          <w:rStyle w:val="lev"/>
          <w:b/>
          <w:bCs/>
          <w:color w:val="4472C4" w:themeColor="accent1"/>
        </w:rPr>
      </w:pPr>
      <w:bookmarkStart w:id="37" w:name="_Toc228405273"/>
      <w:r w:rsidRPr="005478B7">
        <w:rPr>
          <w:rStyle w:val="lev"/>
          <w:b/>
          <w:bCs/>
          <w:color w:val="4472C4" w:themeColor="accent1"/>
        </w:rPr>
        <w:t>2.</w:t>
      </w:r>
      <w:r w:rsidR="00932D18" w:rsidRPr="005478B7">
        <w:rPr>
          <w:rStyle w:val="lev"/>
          <w:b/>
          <w:bCs/>
          <w:color w:val="4472C4" w:themeColor="accent1"/>
        </w:rPr>
        <w:t xml:space="preserve"> </w:t>
      </w:r>
      <w:r w:rsidRPr="005478B7">
        <w:rPr>
          <w:rStyle w:val="lev"/>
          <w:b/>
          <w:bCs/>
          <w:color w:val="4472C4" w:themeColor="accent1"/>
        </w:rPr>
        <w:t>Analyse – Sem. 4-9</w:t>
      </w:r>
      <w:bookmarkEnd w:id="37"/>
    </w:p>
    <w:p w14:paraId="315BB0D7" w14:textId="77777777" w:rsidR="00870220" w:rsidRPr="000F0819" w:rsidRDefault="00870220" w:rsidP="00B53EDC">
      <w:pPr>
        <w:rPr>
          <w:rStyle w:val="lev"/>
          <w:b w:val="0"/>
          <w:bCs w:val="0"/>
          <w:color w:val="auto"/>
          <w:sz w:val="28"/>
          <w:szCs w:val="28"/>
        </w:rPr>
      </w:pPr>
      <w:r w:rsidRPr="000F0819">
        <w:rPr>
          <w:rStyle w:val="lev"/>
          <w:color w:val="auto"/>
          <w:sz w:val="28"/>
          <w:szCs w:val="28"/>
        </w:rPr>
        <w:t>Enquête conjointe, affinement et validation progressive des interprétations.</w:t>
      </w:r>
    </w:p>
    <w:p w14:paraId="259BF3C9" w14:textId="77777777" w:rsidR="007944AE" w:rsidRPr="00573DB8" w:rsidRDefault="00000000" w:rsidP="00B53EDC">
      <w:pPr>
        <w:pStyle w:val="Titre4"/>
        <w:rPr>
          <w:color w:val="4A4038"/>
        </w:rPr>
      </w:pPr>
      <w:r w:rsidRPr="00573DB8">
        <w:t>Analyse collaborative — Sem. 4-6</w:t>
      </w:r>
    </w:p>
    <w:p w14:paraId="6AE42B07" w14:textId="77777777" w:rsidR="007944AE" w:rsidRDefault="00000000" w:rsidP="00B53EDC">
      <w:pPr>
        <w:pStyle w:val="block-label"/>
        <w:divId w:val="848645321"/>
      </w:pPr>
      <w:r w:rsidRPr="00573DB8">
        <w:rPr>
          <w:rStyle w:val="lev"/>
          <w:sz w:val="28"/>
          <w:szCs w:val="28"/>
        </w:rPr>
        <w:t>Situation</w:t>
      </w:r>
      <w:r w:rsidR="004321B2">
        <w:rPr>
          <w:rStyle w:val="lev"/>
          <w:sz w:val="28"/>
          <w:szCs w:val="28"/>
        </w:rPr>
        <w:t xml:space="preserve"> : </w:t>
      </w:r>
      <w:r w:rsidRPr="004321B2">
        <w:t>S3</w:t>
      </w:r>
    </w:p>
    <w:p w14:paraId="4E53908C" w14:textId="77777777" w:rsidR="004321B2" w:rsidRPr="004321B2" w:rsidRDefault="004321B2" w:rsidP="00B53EDC">
      <w:pPr>
        <w:pStyle w:val="doc-paragraph"/>
        <w:divId w:val="848645321"/>
      </w:pPr>
      <w:r w:rsidRPr="00573DB8">
        <w:t>Sessions tripartites hebdomadaires</w:t>
      </w:r>
      <w:r>
        <w:t> </w:t>
      </w:r>
      <w:r w:rsidRPr="00573DB8">
        <w:t>: Thomas mobilise l</w:t>
      </w:r>
      <w:r>
        <w:t>’</w:t>
      </w:r>
      <w:r w:rsidRPr="00573DB8">
        <w:t>IA de manière visible comme composante explicite de l</w:t>
      </w:r>
      <w:r>
        <w:t>’</w:t>
      </w:r>
      <w:r w:rsidRPr="00573DB8">
        <w:t xml:space="preserve">échange, Marie challenge les outputs, et les insights sont </w:t>
      </w:r>
      <w:proofErr w:type="spellStart"/>
      <w:r w:rsidRPr="00573DB8">
        <w:t>co-construits</w:t>
      </w:r>
      <w:proofErr w:type="spellEnd"/>
      <w:r w:rsidRPr="00573DB8">
        <w:t xml:space="preserve"> dans une triade explicite. Les trois propositions y sont simultanément observables.</w:t>
      </w:r>
    </w:p>
    <w:p w14:paraId="76DD1F00" w14:textId="77777777" w:rsidR="007944AE" w:rsidRPr="004321B2" w:rsidRDefault="00000000" w:rsidP="00B53EDC">
      <w:pPr>
        <w:pStyle w:val="block-label"/>
        <w:divId w:val="1763337245"/>
      </w:pPr>
      <w:r w:rsidRPr="00573DB8">
        <w:rPr>
          <w:rStyle w:val="lev"/>
          <w:sz w:val="28"/>
          <w:szCs w:val="28"/>
        </w:rPr>
        <w:t>Propositions examinées</w:t>
      </w:r>
      <w:r w:rsidR="004321B2">
        <w:rPr>
          <w:rStyle w:val="lev"/>
          <w:sz w:val="28"/>
          <w:szCs w:val="28"/>
        </w:rPr>
        <w:t xml:space="preserve"> : </w:t>
      </w:r>
      <w:r w:rsidRPr="004321B2">
        <w:t>P1, P2, P3</w:t>
      </w:r>
    </w:p>
    <w:p w14:paraId="1BFB4288" w14:textId="77777777" w:rsidR="007944AE" w:rsidRDefault="00000000" w:rsidP="00B53EDC">
      <w:pPr>
        <w:pStyle w:val="block-label"/>
        <w:divId w:val="1440026225"/>
      </w:pPr>
      <w:r w:rsidRPr="00573DB8">
        <w:rPr>
          <w:rStyle w:val="lev"/>
          <w:sz w:val="28"/>
          <w:szCs w:val="28"/>
        </w:rPr>
        <w:t>Dimensions de la valeur perçue</w:t>
      </w:r>
      <w:r w:rsidR="004321B2">
        <w:rPr>
          <w:rStyle w:val="lev"/>
          <w:sz w:val="28"/>
          <w:szCs w:val="28"/>
        </w:rPr>
        <w:t xml:space="preserve"> observées : </w:t>
      </w:r>
      <w:r w:rsidRPr="004321B2">
        <w:t>R, P, C</w:t>
      </w:r>
    </w:p>
    <w:p w14:paraId="113414BB" w14:textId="77777777" w:rsidR="007944AE" w:rsidRPr="004321B2" w:rsidRDefault="004321B2" w:rsidP="00B53EDC">
      <w:pPr>
        <w:pStyle w:val="block-label"/>
        <w:divId w:val="1440026225"/>
      </w:pPr>
      <w:r w:rsidRPr="004321B2">
        <w:rPr>
          <w:rStyle w:val="lev"/>
          <w:sz w:val="28"/>
          <w:szCs w:val="28"/>
        </w:rPr>
        <w:t>O</w:t>
      </w:r>
      <w:r w:rsidRPr="004321B2">
        <w:rPr>
          <w:b/>
          <w:bCs/>
        </w:rPr>
        <w:t>bservable principal</w:t>
      </w:r>
      <w:r w:rsidR="009B41E6" w:rsidRPr="004321B2">
        <w:rPr>
          <w:b/>
          <w:bCs/>
        </w:rPr>
        <w:t> </w:t>
      </w:r>
      <w:r w:rsidRPr="004321B2">
        <w:rPr>
          <w:b/>
          <w:bCs/>
        </w:rPr>
        <w:t>:</w:t>
      </w:r>
      <w:r w:rsidRPr="004321B2">
        <w:t xml:space="preserve"> P1 (toutes les dimensions R, P, C) — P2 (substantive vs performative) — P3 (</w:t>
      </w:r>
      <w:r w:rsidR="004B64A9">
        <w:t xml:space="preserve">littératie IA </w:t>
      </w:r>
      <w:r w:rsidRPr="004321B2">
        <w:t xml:space="preserve">et </w:t>
      </w:r>
      <w:r w:rsidR="004B64A9">
        <w:t>aversion à l’</w:t>
      </w:r>
      <w:r w:rsidRPr="004321B2">
        <w:t>algorithm</w:t>
      </w:r>
      <w:r w:rsidR="004B64A9">
        <w:t>e</w:t>
      </w:r>
      <w:r w:rsidRPr="004321B2">
        <w:t>)</w:t>
      </w:r>
    </w:p>
    <w:p w14:paraId="160BFBB0" w14:textId="77777777" w:rsidR="007944AE" w:rsidRPr="00573DB8" w:rsidRDefault="00000000" w:rsidP="00B53EDC">
      <w:pPr>
        <w:pStyle w:val="Titre4"/>
        <w:rPr>
          <w:color w:val="4A4038"/>
        </w:rPr>
      </w:pPr>
      <w:r w:rsidRPr="00573DB8">
        <w:t>Affinement — Sem. 7-8</w:t>
      </w:r>
    </w:p>
    <w:p w14:paraId="64C359CA" w14:textId="77777777" w:rsidR="007944AE" w:rsidRDefault="00000000" w:rsidP="00B53EDC">
      <w:pPr>
        <w:pStyle w:val="block-label"/>
        <w:divId w:val="1156800937"/>
      </w:pPr>
      <w:r w:rsidRPr="00573DB8">
        <w:rPr>
          <w:rStyle w:val="lev"/>
          <w:sz w:val="28"/>
          <w:szCs w:val="28"/>
        </w:rPr>
        <w:t>Situation</w:t>
      </w:r>
      <w:r w:rsidR="004321B2">
        <w:rPr>
          <w:rStyle w:val="lev"/>
          <w:sz w:val="28"/>
          <w:szCs w:val="28"/>
        </w:rPr>
        <w:t xml:space="preserve"> : </w:t>
      </w:r>
      <w:r w:rsidRPr="00573DB8">
        <w:t>S2/S3</w:t>
      </w:r>
    </w:p>
    <w:p w14:paraId="355885D5" w14:textId="77777777" w:rsidR="004321B2" w:rsidRPr="00573DB8" w:rsidRDefault="004321B2" w:rsidP="00B53EDC">
      <w:pPr>
        <w:pStyle w:val="doc-paragraph"/>
        <w:divId w:val="1156800937"/>
      </w:pPr>
      <w:r w:rsidRPr="00573DB8">
        <w:lastRenderedPageBreak/>
        <w:t>Thomas alterne entre usage d</w:t>
      </w:r>
      <w:r>
        <w:t>’</w:t>
      </w:r>
      <w:r w:rsidRPr="00573DB8">
        <w:t xml:space="preserve">IA en silo (structuration des scénarios) et </w:t>
      </w:r>
      <w:proofErr w:type="spellStart"/>
      <w:r w:rsidRPr="00573DB8">
        <w:t>co-création</w:t>
      </w:r>
      <w:proofErr w:type="spellEnd"/>
      <w:r w:rsidRPr="00573DB8">
        <w:t xml:space="preserve"> visible avec Marie (validation des options). La transparence est sélective et stratégique.</w:t>
      </w:r>
    </w:p>
    <w:p w14:paraId="201301FD" w14:textId="77777777" w:rsidR="007944AE" w:rsidRPr="00573DB8" w:rsidRDefault="00000000" w:rsidP="00B53EDC">
      <w:pPr>
        <w:pStyle w:val="block-label"/>
        <w:divId w:val="595483860"/>
      </w:pPr>
      <w:r w:rsidRPr="00573DB8">
        <w:rPr>
          <w:rStyle w:val="lev"/>
          <w:sz w:val="28"/>
          <w:szCs w:val="28"/>
        </w:rPr>
        <w:t>Propositions examinées</w:t>
      </w:r>
      <w:r w:rsidR="004321B2">
        <w:rPr>
          <w:rStyle w:val="lev"/>
          <w:sz w:val="28"/>
          <w:szCs w:val="28"/>
        </w:rPr>
        <w:t xml:space="preserve"> : </w:t>
      </w:r>
      <w:r w:rsidRPr="00573DB8">
        <w:t>P1, P2</w:t>
      </w:r>
    </w:p>
    <w:p w14:paraId="144016F0" w14:textId="77777777" w:rsidR="007944AE" w:rsidRDefault="00000000" w:rsidP="00B53EDC">
      <w:pPr>
        <w:pStyle w:val="block-label"/>
        <w:divId w:val="1610434797"/>
      </w:pPr>
      <w:r w:rsidRPr="00573DB8">
        <w:rPr>
          <w:rStyle w:val="lev"/>
          <w:sz w:val="28"/>
          <w:szCs w:val="28"/>
        </w:rPr>
        <w:t>Dimensions de la valeur perçue</w:t>
      </w:r>
      <w:r w:rsidR="004321B2">
        <w:rPr>
          <w:rStyle w:val="lev"/>
          <w:sz w:val="28"/>
          <w:szCs w:val="28"/>
        </w:rPr>
        <w:t xml:space="preserve"> observées : </w:t>
      </w:r>
      <w:r w:rsidRPr="00573DB8">
        <w:t>P, C</w:t>
      </w:r>
    </w:p>
    <w:p w14:paraId="79BCA85C" w14:textId="77777777" w:rsidR="007944AE" w:rsidRPr="00573DB8" w:rsidRDefault="004321B2" w:rsidP="00B53EDC">
      <w:pPr>
        <w:pStyle w:val="block-label"/>
        <w:divId w:val="1610434797"/>
      </w:pPr>
      <w:r w:rsidRPr="004321B2">
        <w:rPr>
          <w:b/>
          <w:bCs/>
        </w:rPr>
        <w:t>Observable principal</w:t>
      </w:r>
      <w:r w:rsidR="009B41E6">
        <w:t> </w:t>
      </w:r>
      <w:r w:rsidRPr="00573DB8">
        <w:t>: P2 (performative vs substantive) — P1 (reconfiguration processuelle) — ambiguïté d</w:t>
      </w:r>
      <w:r w:rsidR="009B41E6">
        <w:t>’</w:t>
      </w:r>
      <w:r w:rsidRPr="00573DB8">
        <w:t>attribution</w:t>
      </w:r>
    </w:p>
    <w:p w14:paraId="5593D3F2" w14:textId="77777777" w:rsidR="007944AE" w:rsidRPr="002744EE" w:rsidRDefault="00000000" w:rsidP="00B53EDC">
      <w:pPr>
        <w:pStyle w:val="Titre4"/>
      </w:pPr>
      <w:r w:rsidRPr="002744EE">
        <w:t>Validation mutuelle — Sem. 9</w:t>
      </w:r>
    </w:p>
    <w:p w14:paraId="2336D4CA" w14:textId="77777777" w:rsidR="007944AE" w:rsidRDefault="00000000" w:rsidP="00B53EDC">
      <w:pPr>
        <w:pStyle w:val="block-label"/>
        <w:divId w:val="756053621"/>
      </w:pPr>
      <w:r w:rsidRPr="00573DB8">
        <w:rPr>
          <w:rStyle w:val="lev"/>
          <w:sz w:val="28"/>
          <w:szCs w:val="28"/>
        </w:rPr>
        <w:t>Situation</w:t>
      </w:r>
      <w:r w:rsidR="00932D18">
        <w:rPr>
          <w:rStyle w:val="lev"/>
          <w:sz w:val="28"/>
          <w:szCs w:val="28"/>
        </w:rPr>
        <w:t xml:space="preserve"> : </w:t>
      </w:r>
      <w:r w:rsidRPr="00573DB8">
        <w:t>S2</w:t>
      </w:r>
    </w:p>
    <w:p w14:paraId="098E161D" w14:textId="77777777" w:rsidR="00932D18" w:rsidRPr="00573DB8" w:rsidRDefault="00932D18" w:rsidP="00B53EDC">
      <w:pPr>
        <w:pStyle w:val="doc-paragraph"/>
        <w:divId w:val="756053621"/>
      </w:pPr>
      <w:r w:rsidRPr="00573DB8">
        <w:t>Thomas finalise les recommandations en utilisant l</w:t>
      </w:r>
      <w:r>
        <w:t>’</w:t>
      </w:r>
      <w:r w:rsidRPr="00573DB8">
        <w:t>IA pour les stress-tester. Marie relit les outputs mais ne peut pas évaluer pleinement la chaîne analytique assistée par IA.</w:t>
      </w:r>
    </w:p>
    <w:p w14:paraId="2AF30A03" w14:textId="77777777" w:rsidR="007944AE" w:rsidRPr="00573DB8" w:rsidRDefault="00000000" w:rsidP="00B53EDC">
      <w:pPr>
        <w:pStyle w:val="block-label"/>
        <w:divId w:val="268705397"/>
      </w:pPr>
      <w:r w:rsidRPr="00573DB8">
        <w:rPr>
          <w:rStyle w:val="lev"/>
          <w:sz w:val="28"/>
          <w:szCs w:val="28"/>
        </w:rPr>
        <w:t>Propositions examinées</w:t>
      </w:r>
      <w:r w:rsidR="00932D18">
        <w:rPr>
          <w:rStyle w:val="lev"/>
          <w:sz w:val="28"/>
          <w:szCs w:val="28"/>
        </w:rPr>
        <w:t xml:space="preserve"> : </w:t>
      </w:r>
      <w:r w:rsidRPr="00573DB8">
        <w:t>P1, P3</w:t>
      </w:r>
    </w:p>
    <w:p w14:paraId="48D3E6C3" w14:textId="77777777" w:rsidR="007944AE" w:rsidRDefault="00000000" w:rsidP="00B53EDC">
      <w:pPr>
        <w:pStyle w:val="block-label"/>
        <w:divId w:val="1944461205"/>
      </w:pPr>
      <w:r w:rsidRPr="00573DB8">
        <w:rPr>
          <w:rStyle w:val="lev"/>
          <w:sz w:val="28"/>
          <w:szCs w:val="28"/>
        </w:rPr>
        <w:t>Dimensions de la valeur perçue</w:t>
      </w:r>
      <w:r w:rsidR="00932D18">
        <w:rPr>
          <w:rStyle w:val="lev"/>
          <w:sz w:val="28"/>
          <w:szCs w:val="28"/>
        </w:rPr>
        <w:t xml:space="preserve"> observées : </w:t>
      </w:r>
      <w:r w:rsidRPr="00573DB8">
        <w:t>C</w:t>
      </w:r>
    </w:p>
    <w:p w14:paraId="0448A03C" w14:textId="77777777" w:rsidR="009B41E6" w:rsidRDefault="00932D18" w:rsidP="00B53EDC">
      <w:pPr>
        <w:pStyle w:val="block-label"/>
        <w:divId w:val="1944461205"/>
      </w:pPr>
      <w:r w:rsidRPr="00932D18">
        <w:rPr>
          <w:b/>
          <w:bCs/>
        </w:rPr>
        <w:t>Observable principal</w:t>
      </w:r>
      <w:r w:rsidR="009B41E6" w:rsidRPr="00932D18">
        <w:rPr>
          <w:b/>
          <w:bCs/>
        </w:rPr>
        <w:t> </w:t>
      </w:r>
      <w:r w:rsidRPr="00932D18">
        <w:rPr>
          <w:b/>
          <w:bCs/>
        </w:rPr>
        <w:t>:</w:t>
      </w:r>
      <w:r w:rsidRPr="00573DB8">
        <w:t xml:space="preserve"> P3 (</w:t>
      </w:r>
      <w:r w:rsidR="00101F5D">
        <w:t xml:space="preserve">littératie </w:t>
      </w:r>
      <w:r w:rsidRPr="00573DB8">
        <w:t>I</w:t>
      </w:r>
      <w:r w:rsidR="00101F5D">
        <w:t>A</w:t>
      </w:r>
      <w:r w:rsidRPr="00573DB8">
        <w:t xml:space="preserve"> comme facteur limitant) — P1 (dimension cognitive) — capacité d</w:t>
      </w:r>
      <w:r w:rsidR="009B41E6">
        <w:t>’</w:t>
      </w:r>
      <w:r w:rsidRPr="00573DB8">
        <w:t>absorption</w:t>
      </w:r>
    </w:p>
    <w:p w14:paraId="7137C5A8" w14:textId="77777777" w:rsidR="009B41E6" w:rsidRPr="005478B7" w:rsidRDefault="009B41E6" w:rsidP="00B53EDC">
      <w:pPr>
        <w:pStyle w:val="Titre3"/>
        <w:rPr>
          <w:rStyle w:val="lev"/>
          <w:b/>
          <w:bCs/>
          <w:color w:val="4472C4" w:themeColor="accent1"/>
        </w:rPr>
      </w:pPr>
      <w:bookmarkStart w:id="38" w:name="_Toc228405274"/>
      <w:r w:rsidRPr="005478B7">
        <w:rPr>
          <w:rStyle w:val="lev"/>
          <w:b/>
          <w:bCs/>
          <w:color w:val="4472C4" w:themeColor="accent1"/>
        </w:rPr>
        <w:t>3. Recommandations — Sem. 10</w:t>
      </w:r>
      <w:bookmarkEnd w:id="38"/>
    </w:p>
    <w:p w14:paraId="03A6B027" w14:textId="77777777" w:rsidR="009B41E6" w:rsidRPr="0007064C" w:rsidRDefault="009B41E6" w:rsidP="00B53EDC">
      <w:pPr>
        <w:rPr>
          <w:rFonts w:eastAsia="Times New Roman"/>
        </w:rPr>
      </w:pPr>
      <w:r w:rsidRPr="000F0819">
        <w:t>Formalisation et présentation des recommandations</w:t>
      </w:r>
    </w:p>
    <w:p w14:paraId="2CC06DDC" w14:textId="77777777" w:rsidR="007944AE" w:rsidRPr="002744EE" w:rsidRDefault="00000000" w:rsidP="00B53EDC">
      <w:pPr>
        <w:pStyle w:val="Titre4"/>
      </w:pPr>
      <w:r w:rsidRPr="00573DB8">
        <w:t>Présentation au COMEX — Sem. 10</w:t>
      </w:r>
    </w:p>
    <w:p w14:paraId="6D435268" w14:textId="77777777" w:rsidR="007944AE" w:rsidRDefault="00000000" w:rsidP="00B53EDC">
      <w:pPr>
        <w:pStyle w:val="block-label"/>
        <w:divId w:val="1717780125"/>
      </w:pPr>
      <w:r w:rsidRPr="00573DB8">
        <w:rPr>
          <w:rStyle w:val="lev"/>
          <w:sz w:val="28"/>
          <w:szCs w:val="28"/>
        </w:rPr>
        <w:t>Situation</w:t>
      </w:r>
      <w:r w:rsidR="000F0819">
        <w:rPr>
          <w:rStyle w:val="lev"/>
          <w:sz w:val="28"/>
          <w:szCs w:val="28"/>
        </w:rPr>
        <w:t xml:space="preserve"> : </w:t>
      </w:r>
      <w:r w:rsidRPr="00573DB8">
        <w:t>S1</w:t>
      </w:r>
    </w:p>
    <w:p w14:paraId="4ABD568B" w14:textId="77777777" w:rsidR="00D7570B" w:rsidRPr="00573DB8" w:rsidRDefault="00D7570B" w:rsidP="00B53EDC">
      <w:pPr>
        <w:pStyle w:val="doc-paragraph"/>
        <w:divId w:val="1717780125"/>
      </w:pPr>
      <w:r w:rsidRPr="00573DB8">
        <w:t>Thomas présente au comité exécutif sans IA visible.</w:t>
      </w:r>
      <w:r w:rsidR="007679AF">
        <w:t xml:space="preserve"> L</w:t>
      </w:r>
      <w:r w:rsidRPr="00573DB8">
        <w:t xml:space="preserve">a construction narrative et l'autorité restent pleinement </w:t>
      </w:r>
      <w:proofErr w:type="gramStart"/>
      <w:r w:rsidRPr="00573DB8">
        <w:t>humains</w:t>
      </w:r>
      <w:proofErr w:type="gramEnd"/>
      <w:r w:rsidRPr="00573DB8">
        <w:t xml:space="preserve"> en surface. Pourtant, l'acceptation des recommandations dépend encore du caractère lisible et appropriable du travail assisté par IA si la chaîne analytique est questionnée ou dévoilée. Marie défend les recommandations.</w:t>
      </w:r>
    </w:p>
    <w:p w14:paraId="5CADE896" w14:textId="77777777" w:rsidR="007944AE" w:rsidRPr="00573DB8" w:rsidRDefault="00000000" w:rsidP="00B53EDC">
      <w:pPr>
        <w:pStyle w:val="block-label"/>
        <w:divId w:val="598946388"/>
      </w:pPr>
      <w:r w:rsidRPr="00573DB8">
        <w:rPr>
          <w:rStyle w:val="lev"/>
          <w:sz w:val="28"/>
          <w:szCs w:val="28"/>
        </w:rPr>
        <w:t>Propositions examinées</w:t>
      </w:r>
      <w:r w:rsidR="000F0819">
        <w:rPr>
          <w:rStyle w:val="lev"/>
          <w:sz w:val="28"/>
          <w:szCs w:val="28"/>
        </w:rPr>
        <w:t xml:space="preserve"> : </w:t>
      </w:r>
      <w:r w:rsidRPr="00573DB8">
        <w:t>P3</w:t>
      </w:r>
    </w:p>
    <w:p w14:paraId="16C0B762" w14:textId="77777777" w:rsidR="00D7570B" w:rsidRDefault="00000000" w:rsidP="00B53EDC">
      <w:pPr>
        <w:pStyle w:val="block-label"/>
        <w:divId w:val="1172260736"/>
      </w:pPr>
      <w:r w:rsidRPr="00573DB8">
        <w:rPr>
          <w:rStyle w:val="lev"/>
          <w:sz w:val="28"/>
          <w:szCs w:val="28"/>
        </w:rPr>
        <w:t>Dimensions de la valeur perçue</w:t>
      </w:r>
      <w:r w:rsidR="000F0819">
        <w:rPr>
          <w:rStyle w:val="lev"/>
          <w:sz w:val="28"/>
          <w:szCs w:val="28"/>
        </w:rPr>
        <w:t xml:space="preserve"> : </w:t>
      </w:r>
      <w:r w:rsidRPr="00573DB8">
        <w:t>R, C</w:t>
      </w:r>
    </w:p>
    <w:p w14:paraId="7A47EBDC" w14:textId="77777777" w:rsidR="007944AE" w:rsidRPr="00573DB8" w:rsidRDefault="00000000" w:rsidP="00B53EDC">
      <w:pPr>
        <w:pStyle w:val="block-label"/>
        <w:divId w:val="1172260736"/>
      </w:pPr>
      <w:r w:rsidRPr="00D7570B">
        <w:rPr>
          <w:b/>
          <w:bCs/>
        </w:rPr>
        <w:t>Observable principal :</w:t>
      </w:r>
      <w:r w:rsidRPr="00573DB8">
        <w:t xml:space="preserve"> R (</w:t>
      </w:r>
      <w:r w:rsidR="00C72350">
        <w:t xml:space="preserve">confiance et </w:t>
      </w:r>
      <w:r w:rsidRPr="00573DB8">
        <w:t>légitimité) + C (évaluation de la chaîne analytique) — P3 (</w:t>
      </w:r>
      <w:r w:rsidR="00DA69DA">
        <w:t xml:space="preserve">littératie IA du </w:t>
      </w:r>
      <w:r w:rsidRPr="00573DB8">
        <w:t xml:space="preserve">COMEX </w:t>
      </w:r>
      <w:r w:rsidR="00DA69DA">
        <w:t xml:space="preserve">(comité exécutif du client) </w:t>
      </w:r>
      <w:r w:rsidRPr="00573DB8">
        <w:t>et disposition à l'égard d'une analyse assistée par IA comme modérateur contextuel)</w:t>
      </w:r>
    </w:p>
    <w:p w14:paraId="34305F24" w14:textId="77777777" w:rsidR="007944AE" w:rsidRPr="002744EE" w:rsidRDefault="00D7570B" w:rsidP="00B53EDC">
      <w:pPr>
        <w:pStyle w:val="Titre3"/>
        <w:rPr>
          <w:rStyle w:val="lev"/>
          <w:b/>
          <w:bCs/>
          <w:color w:val="4472C4" w:themeColor="accent1"/>
        </w:rPr>
      </w:pPr>
      <w:bookmarkStart w:id="39" w:name="_Toc228405275"/>
      <w:r w:rsidRPr="002744EE">
        <w:rPr>
          <w:rStyle w:val="lev"/>
          <w:b/>
          <w:bCs/>
          <w:color w:val="4472C4" w:themeColor="accent1"/>
        </w:rPr>
        <w:t>4. Rétrospective — Post</w:t>
      </w:r>
      <w:bookmarkEnd w:id="39"/>
    </w:p>
    <w:p w14:paraId="3EBECA76" w14:textId="77777777" w:rsidR="00D7570B" w:rsidRPr="00D7570B" w:rsidRDefault="00D7570B" w:rsidP="00B53EDC">
      <w:pPr>
        <w:pStyle w:val="Titre4"/>
        <w:rPr>
          <w:rStyle w:val="lev"/>
          <w:b/>
          <w:bCs/>
          <w:color w:val="4472C4" w:themeColor="accent1"/>
        </w:rPr>
      </w:pPr>
      <w:r w:rsidRPr="00D7570B">
        <w:t>Évaluation rétrospective de la valeur perçue sur les trois dimensions.</w:t>
      </w:r>
    </w:p>
    <w:p w14:paraId="3869D74D" w14:textId="77777777" w:rsidR="007944AE" w:rsidRDefault="00000000" w:rsidP="00B53EDC">
      <w:pPr>
        <w:pStyle w:val="block-label"/>
        <w:numPr>
          <w:ilvl w:val="0"/>
          <w:numId w:val="6"/>
        </w:numPr>
        <w:divId w:val="1518038537"/>
      </w:pPr>
      <w:r w:rsidRPr="00573DB8">
        <w:rPr>
          <w:rStyle w:val="lev"/>
          <w:sz w:val="28"/>
          <w:szCs w:val="28"/>
        </w:rPr>
        <w:t>Situation</w:t>
      </w:r>
      <w:r w:rsidR="00D7570B">
        <w:rPr>
          <w:rStyle w:val="lev"/>
          <w:sz w:val="28"/>
          <w:szCs w:val="28"/>
        </w:rPr>
        <w:t xml:space="preserve"> : </w:t>
      </w:r>
      <w:r w:rsidRPr="00D7570B">
        <w:t>Post</w:t>
      </w:r>
    </w:p>
    <w:p w14:paraId="4F7574EC" w14:textId="77777777" w:rsidR="00D7570B" w:rsidRDefault="00D7570B" w:rsidP="00B53EDC">
      <w:pPr>
        <w:pStyle w:val="doc-paragraph"/>
        <w:divId w:val="1518038537"/>
      </w:pPr>
      <w:r w:rsidRPr="00573DB8">
        <w:lastRenderedPageBreak/>
        <w:t>Évaluation rétrospective de la valeur perçue sur les trois dimensions. Quelle configuration a généré la plus forte valeur perçue dans ses dimensions relationnelle, processuelle et cognitive — et sous quelles conditions ?</w:t>
      </w:r>
      <w:r w:rsidR="00104025">
        <w:t xml:space="preserve"> Y-a-t-il eu </w:t>
      </w:r>
      <w:r w:rsidR="00104025" w:rsidRPr="00104025">
        <w:t>création de connaissances managériales nouvelles</w:t>
      </w:r>
      <w:r w:rsidR="00104025">
        <w:t> ?</w:t>
      </w:r>
    </w:p>
    <w:p w14:paraId="6813544E" w14:textId="77777777" w:rsidR="007944AE" w:rsidRPr="00D7570B" w:rsidRDefault="00000000" w:rsidP="00B53EDC">
      <w:pPr>
        <w:pStyle w:val="block-label"/>
        <w:numPr>
          <w:ilvl w:val="0"/>
          <w:numId w:val="6"/>
        </w:numPr>
        <w:divId w:val="1719627831"/>
      </w:pPr>
      <w:r w:rsidRPr="00573DB8">
        <w:rPr>
          <w:rStyle w:val="lev"/>
          <w:sz w:val="28"/>
          <w:szCs w:val="28"/>
        </w:rPr>
        <w:t>Propositions examinées</w:t>
      </w:r>
      <w:r w:rsidR="00D7570B">
        <w:rPr>
          <w:rStyle w:val="lev"/>
          <w:sz w:val="28"/>
          <w:szCs w:val="28"/>
        </w:rPr>
        <w:t xml:space="preserve"> : </w:t>
      </w:r>
      <w:r w:rsidRPr="00D7570B">
        <w:t>P1, P2, P3</w:t>
      </w:r>
    </w:p>
    <w:p w14:paraId="4896149E" w14:textId="77777777" w:rsidR="007944AE" w:rsidRDefault="00000000" w:rsidP="00B53EDC">
      <w:pPr>
        <w:pStyle w:val="block-label"/>
        <w:divId w:val="570849810"/>
      </w:pPr>
      <w:r w:rsidRPr="00573DB8">
        <w:rPr>
          <w:rStyle w:val="lev"/>
          <w:sz w:val="28"/>
          <w:szCs w:val="28"/>
        </w:rPr>
        <w:t>Dimensions de la valeur perçue</w:t>
      </w:r>
      <w:r w:rsidR="00D7570B">
        <w:rPr>
          <w:rStyle w:val="lev"/>
          <w:sz w:val="28"/>
          <w:szCs w:val="28"/>
        </w:rPr>
        <w:t xml:space="preserve"> observées : </w:t>
      </w:r>
      <w:r w:rsidRPr="00573DB8">
        <w:t>R, P, C</w:t>
      </w:r>
    </w:p>
    <w:p w14:paraId="40A1DAE6" w14:textId="77777777" w:rsidR="007944AE" w:rsidRPr="00573DB8" w:rsidRDefault="00D7570B" w:rsidP="00B53EDC">
      <w:pPr>
        <w:pStyle w:val="block-label"/>
        <w:divId w:val="570849810"/>
      </w:pPr>
      <w:r w:rsidRPr="00D7570B">
        <w:rPr>
          <w:b/>
          <w:bCs/>
        </w:rPr>
        <w:t>Observable principal :</w:t>
      </w:r>
      <w:r w:rsidRPr="00573DB8">
        <w:t xml:space="preserve"> P1 complet (R, P, C) à travers S1/S2/S3 — P2 et P3 comme conditions modératrices</w:t>
      </w:r>
    </w:p>
    <w:p w14:paraId="1C5779CE" w14:textId="77777777" w:rsidR="006468AA" w:rsidRPr="002744EE" w:rsidRDefault="00A32E03" w:rsidP="00B53EDC">
      <w:pPr>
        <w:rPr>
          <w:rFonts w:eastAsia="Times New Roman"/>
        </w:rPr>
      </w:pPr>
      <w:r>
        <w:rPr>
          <w:rFonts w:eastAsia="Times New Roman"/>
          <w:noProof/>
        </w:rPr>
        <w:pict w14:anchorId="4E6E73E8">
          <v:rect id="_x0000_i1025" alt="" style="width:453.6pt;height:.05pt;mso-width-percent:0;mso-height-percent:0;mso-width-percent:0;mso-height-percent:0" o:hralign="center" o:hrstd="t" o:hr="t" fillcolor="#a0a0a0" stroked="f"/>
        </w:pict>
      </w:r>
    </w:p>
    <w:p w14:paraId="62E89BEA" w14:textId="77777777" w:rsidR="005478B7" w:rsidRDefault="005478B7" w:rsidP="00B53EDC">
      <w:pPr>
        <w:rPr>
          <w:kern w:val="36"/>
        </w:rPr>
      </w:pPr>
      <w:r>
        <w:br w:type="page"/>
      </w:r>
    </w:p>
    <w:p w14:paraId="10B2562C" w14:textId="77777777" w:rsidR="006468AA" w:rsidRPr="00573DB8" w:rsidRDefault="006468AA" w:rsidP="00B53EDC">
      <w:pPr>
        <w:pStyle w:val="Titre1"/>
        <w:divId w:val="491409308"/>
      </w:pPr>
      <w:bookmarkStart w:id="40" w:name="_Toc228405276"/>
      <w:r>
        <w:lastRenderedPageBreak/>
        <w:t>BIBLIOGRAPHIE</w:t>
      </w:r>
      <w:bookmarkEnd w:id="40"/>
    </w:p>
    <w:p w14:paraId="138925CF" w14:textId="77777777" w:rsidR="006B504C" w:rsidRPr="006B504C" w:rsidRDefault="00F72691" w:rsidP="006B504C">
      <w:pPr>
        <w:pStyle w:val="Bibliographie"/>
        <w:divId w:val="491409308"/>
        <w:rPr>
          <w:rFonts w:eastAsia="Times New Roman"/>
          <w:lang w:val="en-US"/>
        </w:rPr>
      </w:pPr>
      <w:r>
        <w:fldChar w:fldCharType="begin"/>
      </w:r>
      <w:r w:rsidRPr="000168C3">
        <w:rPr>
          <w:lang w:val="en-US"/>
        </w:rPr>
        <w:instrText xml:space="preserve"> ADDIN ZOTERO_BIBL {"uncited":[],"omitted":[],"custom":[]} CSL_BIBLIOGRAPHY </w:instrText>
      </w:r>
      <w:r>
        <w:fldChar w:fldCharType="separate"/>
      </w:r>
      <w:proofErr w:type="spellStart"/>
      <w:r w:rsidR="006B504C" w:rsidRPr="006B504C">
        <w:rPr>
          <w:rFonts w:eastAsia="Times New Roman"/>
          <w:lang w:val="en-US"/>
        </w:rPr>
        <w:t>Aarikka-Stenroos</w:t>
      </w:r>
      <w:proofErr w:type="spellEnd"/>
      <w:r w:rsidR="006B504C" w:rsidRPr="006B504C">
        <w:rPr>
          <w:rFonts w:eastAsia="Times New Roman"/>
          <w:lang w:val="en-US"/>
        </w:rPr>
        <w:t xml:space="preserve">, L., &amp; </w:t>
      </w:r>
      <w:proofErr w:type="spellStart"/>
      <w:r w:rsidR="006B504C" w:rsidRPr="006B504C">
        <w:rPr>
          <w:rFonts w:eastAsia="Times New Roman"/>
          <w:lang w:val="en-US"/>
        </w:rPr>
        <w:t>Jaakkola</w:t>
      </w:r>
      <w:proofErr w:type="spellEnd"/>
      <w:r w:rsidR="006B504C" w:rsidRPr="006B504C">
        <w:rPr>
          <w:rFonts w:eastAsia="Times New Roman"/>
          <w:lang w:val="en-US"/>
        </w:rPr>
        <w:t xml:space="preserve">, E. (2012). Value co-creation in knowledge intensive business </w:t>
      </w:r>
      <w:proofErr w:type="gramStart"/>
      <w:r w:rsidR="006B504C" w:rsidRPr="006B504C">
        <w:rPr>
          <w:rFonts w:eastAsia="Times New Roman"/>
          <w:lang w:val="en-US"/>
        </w:rPr>
        <w:t>services :</w:t>
      </w:r>
      <w:proofErr w:type="gramEnd"/>
      <w:r w:rsidR="006B504C" w:rsidRPr="006B504C">
        <w:rPr>
          <w:rFonts w:eastAsia="Times New Roman"/>
          <w:lang w:val="en-US"/>
        </w:rPr>
        <w:t xml:space="preserve"> A dyadic perspective on the joint problem solving process. </w:t>
      </w:r>
      <w:r w:rsidR="006B504C" w:rsidRPr="006B504C">
        <w:rPr>
          <w:rFonts w:eastAsia="Times New Roman"/>
          <w:i/>
          <w:iCs/>
          <w:lang w:val="en-US"/>
        </w:rPr>
        <w:t>Industrial Marketing Management</w:t>
      </w:r>
      <w:r w:rsidR="006B504C" w:rsidRPr="006B504C">
        <w:rPr>
          <w:rFonts w:eastAsia="Times New Roman"/>
          <w:lang w:val="en-US"/>
        </w:rPr>
        <w:t xml:space="preserve">, </w:t>
      </w:r>
      <w:r w:rsidR="006B504C" w:rsidRPr="006B504C">
        <w:rPr>
          <w:rFonts w:eastAsia="Times New Roman"/>
          <w:i/>
          <w:iCs/>
          <w:lang w:val="en-US"/>
        </w:rPr>
        <w:t>41</w:t>
      </w:r>
      <w:r w:rsidR="006B504C" w:rsidRPr="006B504C">
        <w:rPr>
          <w:rFonts w:eastAsia="Times New Roman"/>
          <w:lang w:val="en-US"/>
        </w:rPr>
        <w:t>(1), 15‑26. https://doi.org/10.1016/j.indmarman.2011.11.008</w:t>
      </w:r>
    </w:p>
    <w:p w14:paraId="0F7C258F"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Ananny</w:t>
      </w:r>
      <w:proofErr w:type="spellEnd"/>
      <w:r w:rsidRPr="006B504C">
        <w:rPr>
          <w:rFonts w:eastAsia="Times New Roman"/>
          <w:lang w:val="en-US"/>
        </w:rPr>
        <w:t xml:space="preserve">, M., &amp; Crawford, K. (2018). Seeing without </w:t>
      </w:r>
      <w:proofErr w:type="gramStart"/>
      <w:r w:rsidRPr="006B504C">
        <w:rPr>
          <w:rFonts w:eastAsia="Times New Roman"/>
          <w:lang w:val="en-US"/>
        </w:rPr>
        <w:t>knowing :</w:t>
      </w:r>
      <w:proofErr w:type="gramEnd"/>
      <w:r w:rsidRPr="006B504C">
        <w:rPr>
          <w:rFonts w:eastAsia="Times New Roman"/>
          <w:lang w:val="en-US"/>
        </w:rPr>
        <w:t xml:space="preserve"> Limitations of the transparency ideal and its application to algorithmic accountability. </w:t>
      </w:r>
      <w:r w:rsidRPr="006B504C">
        <w:rPr>
          <w:rFonts w:eastAsia="Times New Roman"/>
          <w:i/>
          <w:iCs/>
          <w:lang w:val="en-US"/>
        </w:rPr>
        <w:t>New Media &amp; Society</w:t>
      </w:r>
      <w:r w:rsidRPr="006B504C">
        <w:rPr>
          <w:rFonts w:eastAsia="Times New Roman"/>
          <w:lang w:val="en-US"/>
        </w:rPr>
        <w:t xml:space="preserve">, </w:t>
      </w:r>
      <w:r w:rsidRPr="006B504C">
        <w:rPr>
          <w:rFonts w:eastAsia="Times New Roman"/>
          <w:i/>
          <w:iCs/>
          <w:lang w:val="en-US"/>
        </w:rPr>
        <w:t>20</w:t>
      </w:r>
      <w:r w:rsidRPr="006B504C">
        <w:rPr>
          <w:rFonts w:eastAsia="Times New Roman"/>
          <w:lang w:val="en-US"/>
        </w:rPr>
        <w:t>(3), 973‑989. https://doi.org/10.1177/1461444816676645</w:t>
      </w:r>
    </w:p>
    <w:p w14:paraId="28B98AA2"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Anderson, L. (2006). Analytic Autoethnography. </w:t>
      </w:r>
      <w:r w:rsidRPr="006B504C">
        <w:rPr>
          <w:rFonts w:eastAsia="Times New Roman"/>
          <w:i/>
          <w:iCs/>
          <w:lang w:val="en-US"/>
        </w:rPr>
        <w:t>Journal of Contemporary Ethnography</w:t>
      </w:r>
      <w:r w:rsidRPr="006B504C">
        <w:rPr>
          <w:rFonts w:eastAsia="Times New Roman"/>
          <w:lang w:val="en-US"/>
        </w:rPr>
        <w:t xml:space="preserve">, </w:t>
      </w:r>
      <w:r w:rsidRPr="006B504C">
        <w:rPr>
          <w:rFonts w:eastAsia="Times New Roman"/>
          <w:i/>
          <w:iCs/>
          <w:lang w:val="en-US"/>
        </w:rPr>
        <w:t>35</w:t>
      </w:r>
      <w:r w:rsidRPr="006B504C">
        <w:rPr>
          <w:rFonts w:eastAsia="Times New Roman"/>
          <w:lang w:val="en-US"/>
        </w:rPr>
        <w:t>(4), 373‑395. https://doi.org/10.1177/0891241605280449</w:t>
      </w:r>
    </w:p>
    <w:p w14:paraId="71083EB7"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Arslanagic-Kalajdzic</w:t>
      </w:r>
      <w:proofErr w:type="spellEnd"/>
      <w:r w:rsidRPr="006B504C">
        <w:rPr>
          <w:rFonts w:eastAsia="Times New Roman"/>
          <w:lang w:val="en-US"/>
        </w:rPr>
        <w:t xml:space="preserve">, M., &amp; </w:t>
      </w:r>
      <w:proofErr w:type="spellStart"/>
      <w:r w:rsidRPr="006B504C">
        <w:rPr>
          <w:rFonts w:eastAsia="Times New Roman"/>
          <w:lang w:val="en-US"/>
        </w:rPr>
        <w:t>Zabkar</w:t>
      </w:r>
      <w:proofErr w:type="spellEnd"/>
      <w:r w:rsidRPr="006B504C">
        <w:rPr>
          <w:rFonts w:eastAsia="Times New Roman"/>
          <w:lang w:val="en-US"/>
        </w:rPr>
        <w:t xml:space="preserve">, V. (2017). Is perceived value more than value for money in professional business services? </w:t>
      </w:r>
      <w:r w:rsidRPr="006B504C">
        <w:rPr>
          <w:rFonts w:eastAsia="Times New Roman"/>
          <w:i/>
          <w:iCs/>
          <w:lang w:val="en-US"/>
        </w:rPr>
        <w:t>Industrial Marketing Management</w:t>
      </w:r>
      <w:r w:rsidRPr="006B504C">
        <w:rPr>
          <w:rFonts w:eastAsia="Times New Roman"/>
          <w:lang w:val="en-US"/>
        </w:rPr>
        <w:t xml:space="preserve">, </w:t>
      </w:r>
      <w:r w:rsidRPr="006B504C">
        <w:rPr>
          <w:rFonts w:eastAsia="Times New Roman"/>
          <w:i/>
          <w:iCs/>
          <w:lang w:val="en-US"/>
        </w:rPr>
        <w:t>65</w:t>
      </w:r>
      <w:r w:rsidRPr="006B504C">
        <w:rPr>
          <w:rFonts w:eastAsia="Times New Roman"/>
          <w:lang w:val="en-US"/>
        </w:rPr>
        <w:t>, 47‑58. https://doi.org/10.1016/j.indmarman.2017.05.005</w:t>
      </w:r>
    </w:p>
    <w:p w14:paraId="645AF8D3" w14:textId="77777777" w:rsidR="006B504C" w:rsidRPr="006B504C" w:rsidRDefault="006B504C" w:rsidP="006B504C">
      <w:pPr>
        <w:pStyle w:val="Bibliographie"/>
        <w:divId w:val="491409308"/>
        <w:rPr>
          <w:rFonts w:eastAsia="Times New Roman"/>
        </w:rPr>
      </w:pPr>
      <w:r w:rsidRPr="006B504C">
        <w:rPr>
          <w:rFonts w:eastAsia="Times New Roman"/>
          <w:lang w:val="en-US"/>
        </w:rPr>
        <w:t xml:space="preserve">Baird, A., &amp; </w:t>
      </w:r>
      <w:proofErr w:type="spellStart"/>
      <w:r w:rsidRPr="006B504C">
        <w:rPr>
          <w:rFonts w:eastAsia="Times New Roman"/>
          <w:lang w:val="en-US"/>
        </w:rPr>
        <w:t>Maruping</w:t>
      </w:r>
      <w:proofErr w:type="spellEnd"/>
      <w:r w:rsidRPr="006B504C">
        <w:rPr>
          <w:rFonts w:eastAsia="Times New Roman"/>
          <w:lang w:val="en-US"/>
        </w:rPr>
        <w:t xml:space="preserve">, L. M. (2021). The Next Generation of Research on IS </w:t>
      </w:r>
      <w:proofErr w:type="gramStart"/>
      <w:r w:rsidRPr="006B504C">
        <w:rPr>
          <w:rFonts w:eastAsia="Times New Roman"/>
          <w:lang w:val="en-US"/>
        </w:rPr>
        <w:t>Use :</w:t>
      </w:r>
      <w:proofErr w:type="gramEnd"/>
      <w:r w:rsidRPr="006B504C">
        <w:rPr>
          <w:rFonts w:eastAsia="Times New Roman"/>
          <w:lang w:val="en-US"/>
        </w:rPr>
        <w:t xml:space="preserve"> A Theoretical Framework of Delegation to and from Agentic IS Artifacts. </w:t>
      </w:r>
      <w:r w:rsidRPr="006B504C">
        <w:rPr>
          <w:rFonts w:eastAsia="Times New Roman"/>
          <w:i/>
          <w:iCs/>
        </w:rPr>
        <w:t xml:space="preserve">MIS </w:t>
      </w:r>
      <w:proofErr w:type="spellStart"/>
      <w:r w:rsidRPr="006B504C">
        <w:rPr>
          <w:rFonts w:eastAsia="Times New Roman"/>
          <w:i/>
          <w:iCs/>
        </w:rPr>
        <w:t>Quarterly</w:t>
      </w:r>
      <w:proofErr w:type="spellEnd"/>
      <w:r w:rsidRPr="006B504C">
        <w:rPr>
          <w:rFonts w:eastAsia="Times New Roman"/>
        </w:rPr>
        <w:t xml:space="preserve">, </w:t>
      </w:r>
      <w:r w:rsidRPr="006B504C">
        <w:rPr>
          <w:rFonts w:eastAsia="Times New Roman"/>
          <w:i/>
          <w:iCs/>
        </w:rPr>
        <w:t>45</w:t>
      </w:r>
      <w:r w:rsidRPr="006B504C">
        <w:rPr>
          <w:rFonts w:eastAsia="Times New Roman"/>
        </w:rPr>
        <w:t>(1), 315‑341. https://doi.org/10.25300/MISQ/2021/15882</w:t>
      </w:r>
    </w:p>
    <w:p w14:paraId="1108AAB8" w14:textId="77777777" w:rsidR="006B504C" w:rsidRPr="006B504C" w:rsidRDefault="006B504C" w:rsidP="006B504C">
      <w:pPr>
        <w:pStyle w:val="Bibliographie"/>
        <w:divId w:val="491409308"/>
        <w:rPr>
          <w:rFonts w:eastAsia="Times New Roman"/>
          <w:lang w:val="en-US"/>
        </w:rPr>
      </w:pPr>
      <w:r w:rsidRPr="006B504C">
        <w:rPr>
          <w:rFonts w:eastAsia="Times New Roman"/>
        </w:rPr>
        <w:t>Baumann, J., Le Meunier-</w:t>
      </w:r>
      <w:proofErr w:type="spellStart"/>
      <w:r w:rsidRPr="006B504C">
        <w:rPr>
          <w:rFonts w:eastAsia="Times New Roman"/>
        </w:rPr>
        <w:t>FitzHugh</w:t>
      </w:r>
      <w:proofErr w:type="spellEnd"/>
      <w:r w:rsidRPr="006B504C">
        <w:rPr>
          <w:rFonts w:eastAsia="Times New Roman"/>
        </w:rPr>
        <w:t xml:space="preserve">, K., &amp; Wilson, H. N. (2017). </w:t>
      </w:r>
      <w:r w:rsidRPr="006B504C">
        <w:rPr>
          <w:rFonts w:eastAsia="Times New Roman"/>
          <w:lang w:val="en-US"/>
        </w:rPr>
        <w:t xml:space="preserve">The challenge of communicating reciprocal value </w:t>
      </w:r>
      <w:proofErr w:type="gramStart"/>
      <w:r w:rsidRPr="006B504C">
        <w:rPr>
          <w:rFonts w:eastAsia="Times New Roman"/>
          <w:lang w:val="en-US"/>
        </w:rPr>
        <w:t>promises :</w:t>
      </w:r>
      <w:proofErr w:type="gramEnd"/>
      <w:r w:rsidRPr="006B504C">
        <w:rPr>
          <w:rFonts w:eastAsia="Times New Roman"/>
          <w:lang w:val="en-US"/>
        </w:rPr>
        <w:t xml:space="preserve"> Buyer-seller value proposition disparity in professional services. </w:t>
      </w:r>
      <w:r w:rsidRPr="006B504C">
        <w:rPr>
          <w:rFonts w:eastAsia="Times New Roman"/>
          <w:i/>
          <w:iCs/>
          <w:lang w:val="en-US"/>
        </w:rPr>
        <w:t>Industrial Marketing Management</w:t>
      </w:r>
      <w:r w:rsidRPr="006B504C">
        <w:rPr>
          <w:rFonts w:eastAsia="Times New Roman"/>
          <w:lang w:val="en-US"/>
        </w:rPr>
        <w:t xml:space="preserve">, </w:t>
      </w:r>
      <w:r w:rsidRPr="006B504C">
        <w:rPr>
          <w:rFonts w:eastAsia="Times New Roman"/>
          <w:i/>
          <w:iCs/>
          <w:lang w:val="en-US"/>
        </w:rPr>
        <w:t>64</w:t>
      </w:r>
      <w:r w:rsidRPr="006B504C">
        <w:rPr>
          <w:rFonts w:eastAsia="Times New Roman"/>
          <w:lang w:val="en-US"/>
        </w:rPr>
        <w:t>, 107‑121. https://doi.org/10.1016/j.indmarman.2017.02.002</w:t>
      </w:r>
    </w:p>
    <w:p w14:paraId="148A162F"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Becker, S. V., </w:t>
      </w:r>
      <w:proofErr w:type="spellStart"/>
      <w:r w:rsidRPr="006B504C">
        <w:rPr>
          <w:rFonts w:eastAsia="Times New Roman"/>
          <w:lang w:val="en-US"/>
        </w:rPr>
        <w:t>Aromaa</w:t>
      </w:r>
      <w:proofErr w:type="spellEnd"/>
      <w:r w:rsidRPr="006B504C">
        <w:rPr>
          <w:rFonts w:eastAsia="Times New Roman"/>
          <w:lang w:val="en-US"/>
        </w:rPr>
        <w:t xml:space="preserve">, E., &amp; Eriksson, P. (2015). Client-consultant </w:t>
      </w:r>
      <w:proofErr w:type="gramStart"/>
      <w:r w:rsidRPr="006B504C">
        <w:rPr>
          <w:rFonts w:eastAsia="Times New Roman"/>
          <w:lang w:val="en-US"/>
        </w:rPr>
        <w:t>interaction :</w:t>
      </w:r>
      <w:proofErr w:type="gramEnd"/>
      <w:r w:rsidRPr="006B504C">
        <w:rPr>
          <w:rFonts w:eastAsia="Times New Roman"/>
          <w:lang w:val="en-US"/>
        </w:rPr>
        <w:t xml:space="preserve"> The dynamics of and conflicts in value co-creation and co-destruction. </w:t>
      </w:r>
      <w:r w:rsidRPr="006B504C">
        <w:rPr>
          <w:rFonts w:eastAsia="Times New Roman"/>
          <w:i/>
          <w:iCs/>
          <w:lang w:val="en-US"/>
        </w:rPr>
        <w:t>International Journal of Services Technology and Management</w:t>
      </w:r>
      <w:r w:rsidRPr="006B504C">
        <w:rPr>
          <w:rFonts w:eastAsia="Times New Roman"/>
          <w:lang w:val="en-US"/>
        </w:rPr>
        <w:t xml:space="preserve">, </w:t>
      </w:r>
      <w:r w:rsidRPr="006B504C">
        <w:rPr>
          <w:rFonts w:eastAsia="Times New Roman"/>
          <w:i/>
          <w:iCs/>
          <w:lang w:val="en-US"/>
        </w:rPr>
        <w:t>21</w:t>
      </w:r>
      <w:r w:rsidRPr="006B504C">
        <w:rPr>
          <w:rFonts w:eastAsia="Times New Roman"/>
          <w:lang w:val="en-US"/>
        </w:rPr>
        <w:t>(1‑3), 40‑54. https://doi.org/10.1504/IJSTM.2015.071103</w:t>
      </w:r>
    </w:p>
    <w:p w14:paraId="1081CB8A" w14:textId="77777777" w:rsidR="006B504C" w:rsidRPr="006B504C" w:rsidRDefault="006B504C" w:rsidP="006B504C">
      <w:pPr>
        <w:pStyle w:val="Bibliographie"/>
        <w:divId w:val="491409308"/>
        <w:rPr>
          <w:rFonts w:eastAsia="Times New Roman"/>
          <w:lang w:val="en-US"/>
        </w:rPr>
      </w:pPr>
      <w:r w:rsidRPr="006B504C">
        <w:rPr>
          <w:rFonts w:eastAsia="Times New Roman"/>
        </w:rPr>
        <w:t xml:space="preserve">Bourgoin, A. (2014). </w:t>
      </w:r>
      <w:r w:rsidRPr="006B504C">
        <w:rPr>
          <w:rFonts w:eastAsia="Times New Roman"/>
          <w:i/>
          <w:iCs/>
        </w:rPr>
        <w:t>Le conseil en management à l’épreuve de sa mise en valeur : Une étude empirique</w:t>
      </w:r>
      <w:r w:rsidRPr="006B504C">
        <w:rPr>
          <w:rFonts w:eastAsia="Times New Roman"/>
        </w:rPr>
        <w:t xml:space="preserve"> [</w:t>
      </w:r>
      <w:proofErr w:type="spellStart"/>
      <w:r w:rsidRPr="006B504C">
        <w:rPr>
          <w:rFonts w:eastAsia="Times New Roman"/>
        </w:rPr>
        <w:t>Ecole</w:t>
      </w:r>
      <w:proofErr w:type="spellEnd"/>
      <w:r w:rsidRPr="006B504C">
        <w:rPr>
          <w:rFonts w:eastAsia="Times New Roman"/>
        </w:rPr>
        <w:t xml:space="preserve"> National Supérieure des Mines de Paris]. </w:t>
      </w:r>
      <w:r w:rsidRPr="006B504C">
        <w:rPr>
          <w:rFonts w:eastAsia="Times New Roman"/>
          <w:lang w:val="en-US"/>
        </w:rPr>
        <w:t>HAL. https://pastel.hal.science/pastel-00957543/document</w:t>
      </w:r>
    </w:p>
    <w:p w14:paraId="5E6A2507"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lastRenderedPageBreak/>
        <w:t xml:space="preserve">Bowman, C., &amp; </w:t>
      </w:r>
      <w:proofErr w:type="spellStart"/>
      <w:r w:rsidRPr="006B504C">
        <w:rPr>
          <w:rFonts w:eastAsia="Times New Roman"/>
          <w:lang w:val="en-US"/>
        </w:rPr>
        <w:t>Ambrosini</w:t>
      </w:r>
      <w:proofErr w:type="spellEnd"/>
      <w:r w:rsidRPr="006B504C">
        <w:rPr>
          <w:rFonts w:eastAsia="Times New Roman"/>
          <w:lang w:val="en-US"/>
        </w:rPr>
        <w:t xml:space="preserve">, V. (2000). Value Creation Versus Value </w:t>
      </w:r>
      <w:proofErr w:type="gramStart"/>
      <w:r w:rsidRPr="006B504C">
        <w:rPr>
          <w:rFonts w:eastAsia="Times New Roman"/>
          <w:lang w:val="en-US"/>
        </w:rPr>
        <w:t>Capture :</w:t>
      </w:r>
      <w:proofErr w:type="gramEnd"/>
      <w:r w:rsidRPr="006B504C">
        <w:rPr>
          <w:rFonts w:eastAsia="Times New Roman"/>
          <w:lang w:val="en-US"/>
        </w:rPr>
        <w:t xml:space="preserve"> Towards a Coherent Definition of Value in Strategy. </w:t>
      </w:r>
      <w:r w:rsidRPr="006B504C">
        <w:rPr>
          <w:rFonts w:eastAsia="Times New Roman"/>
          <w:i/>
          <w:iCs/>
          <w:lang w:val="en-US"/>
        </w:rPr>
        <w:t>British Journal of Management</w:t>
      </w:r>
      <w:r w:rsidRPr="006B504C">
        <w:rPr>
          <w:rFonts w:eastAsia="Times New Roman"/>
          <w:lang w:val="en-US"/>
        </w:rPr>
        <w:t xml:space="preserve">, </w:t>
      </w:r>
      <w:r w:rsidRPr="006B504C">
        <w:rPr>
          <w:rFonts w:eastAsia="Times New Roman"/>
          <w:i/>
          <w:iCs/>
          <w:lang w:val="en-US"/>
        </w:rPr>
        <w:t>11</w:t>
      </w:r>
      <w:r w:rsidRPr="006B504C">
        <w:rPr>
          <w:rFonts w:eastAsia="Times New Roman"/>
          <w:lang w:val="en-US"/>
        </w:rPr>
        <w:t>(1), 1‑15. https://doi.org/10.1111/1467-8551.00147</w:t>
      </w:r>
    </w:p>
    <w:p w14:paraId="291B6AB7" w14:textId="77777777" w:rsidR="006B504C" w:rsidRPr="006B504C" w:rsidRDefault="006B504C" w:rsidP="006B504C">
      <w:pPr>
        <w:pStyle w:val="Bibliographie"/>
        <w:divId w:val="491409308"/>
        <w:rPr>
          <w:rFonts w:eastAsia="Times New Roman"/>
        </w:rPr>
      </w:pPr>
      <w:r w:rsidRPr="006B504C">
        <w:rPr>
          <w:rFonts w:eastAsia="Times New Roman"/>
          <w:lang w:val="en-US"/>
        </w:rPr>
        <w:t xml:space="preserve">Cahier, M.-L., &amp; </w:t>
      </w:r>
      <w:proofErr w:type="spellStart"/>
      <w:r w:rsidRPr="006B504C">
        <w:rPr>
          <w:rFonts w:eastAsia="Times New Roman"/>
          <w:lang w:val="en-US"/>
        </w:rPr>
        <w:t>Quesson</w:t>
      </w:r>
      <w:proofErr w:type="spellEnd"/>
      <w:r w:rsidRPr="006B504C">
        <w:rPr>
          <w:rFonts w:eastAsia="Times New Roman"/>
          <w:lang w:val="en-US"/>
        </w:rPr>
        <w:t xml:space="preserve">, P. (2025). </w:t>
      </w:r>
      <w:r w:rsidRPr="006B504C">
        <w:rPr>
          <w:rFonts w:eastAsia="Times New Roman"/>
        </w:rPr>
        <w:t xml:space="preserve">Travailler avec les IA génératives. </w:t>
      </w:r>
      <w:r w:rsidRPr="006B504C">
        <w:rPr>
          <w:rFonts w:eastAsia="Times New Roman"/>
          <w:i/>
          <w:iCs/>
        </w:rPr>
        <w:t>Chaire Futurs de l’Industrie et du Travail (FIT)</w:t>
      </w:r>
      <w:r w:rsidRPr="006B504C">
        <w:rPr>
          <w:rFonts w:eastAsia="Times New Roman"/>
        </w:rPr>
        <w:t>.</w:t>
      </w:r>
    </w:p>
    <w:p w14:paraId="1BD9BAE9" w14:textId="77777777" w:rsidR="006B504C" w:rsidRPr="006B504C" w:rsidRDefault="006B504C" w:rsidP="006B504C">
      <w:pPr>
        <w:pStyle w:val="Bibliographie"/>
        <w:divId w:val="491409308"/>
        <w:rPr>
          <w:rFonts w:eastAsia="Times New Roman"/>
          <w:lang w:val="en-US"/>
        </w:rPr>
      </w:pPr>
      <w:r w:rsidRPr="006B504C">
        <w:rPr>
          <w:rFonts w:eastAsia="Times New Roman"/>
        </w:rPr>
        <w:t xml:space="preserve">Candy, M., </w:t>
      </w:r>
      <w:proofErr w:type="spellStart"/>
      <w:r w:rsidRPr="006B504C">
        <w:rPr>
          <w:rFonts w:eastAsia="Times New Roman"/>
        </w:rPr>
        <w:t>Dolph</w:t>
      </w:r>
      <w:proofErr w:type="spellEnd"/>
      <w:r w:rsidRPr="006B504C">
        <w:rPr>
          <w:rFonts w:eastAsia="Times New Roman"/>
        </w:rPr>
        <w:t xml:space="preserve">, B., Lin, S., &amp; </w:t>
      </w:r>
      <w:proofErr w:type="spellStart"/>
      <w:r w:rsidRPr="006B504C">
        <w:rPr>
          <w:rFonts w:eastAsia="Times New Roman"/>
        </w:rPr>
        <w:t>Dencik</w:t>
      </w:r>
      <w:proofErr w:type="spellEnd"/>
      <w:r w:rsidRPr="006B504C">
        <w:rPr>
          <w:rFonts w:eastAsia="Times New Roman"/>
        </w:rPr>
        <w:t xml:space="preserve">, J. (2024). </w:t>
      </w:r>
      <w:r w:rsidRPr="006B504C">
        <w:rPr>
          <w:rFonts w:eastAsia="Times New Roman"/>
          <w:lang w:val="en-US"/>
        </w:rPr>
        <w:t xml:space="preserve">On the cusp of convergence. </w:t>
      </w:r>
      <w:r w:rsidRPr="006B504C">
        <w:rPr>
          <w:rFonts w:eastAsia="Times New Roman"/>
          <w:i/>
          <w:iCs/>
          <w:lang w:val="en-US"/>
        </w:rPr>
        <w:t>IBM Institute for Business Value</w:t>
      </w:r>
      <w:r w:rsidRPr="006B504C">
        <w:rPr>
          <w:rFonts w:eastAsia="Times New Roman"/>
          <w:lang w:val="en-US"/>
        </w:rPr>
        <w:t>.</w:t>
      </w:r>
    </w:p>
    <w:p w14:paraId="0AE43A9D" w14:textId="77777777" w:rsidR="006B504C" w:rsidRPr="006B504C" w:rsidRDefault="006B504C" w:rsidP="006B504C">
      <w:pPr>
        <w:pStyle w:val="Bibliographie"/>
        <w:divId w:val="491409308"/>
        <w:rPr>
          <w:rFonts w:eastAsia="Times New Roman"/>
        </w:rPr>
      </w:pPr>
      <w:proofErr w:type="spellStart"/>
      <w:r w:rsidRPr="006B504C">
        <w:rPr>
          <w:rFonts w:eastAsia="Times New Roman"/>
          <w:lang w:val="en-US"/>
        </w:rPr>
        <w:t>Ciampi</w:t>
      </w:r>
      <w:proofErr w:type="spellEnd"/>
      <w:r w:rsidRPr="006B504C">
        <w:rPr>
          <w:rFonts w:eastAsia="Times New Roman"/>
          <w:lang w:val="en-US"/>
        </w:rPr>
        <w:t xml:space="preserve">, F. (2017). </w:t>
      </w:r>
      <w:r w:rsidRPr="006B504C">
        <w:rPr>
          <w:rFonts w:eastAsia="Times New Roman"/>
          <w:i/>
          <w:iCs/>
          <w:lang w:val="en-US"/>
        </w:rPr>
        <w:t>Knowing Through Consulting in Action</w:t>
      </w:r>
      <w:r w:rsidRPr="006B504C">
        <w:rPr>
          <w:rFonts w:eastAsia="Times New Roman"/>
          <w:lang w:val="en-US"/>
        </w:rPr>
        <w:t xml:space="preserve"> [Text]. </w:t>
      </w:r>
      <w:r w:rsidRPr="006B504C">
        <w:rPr>
          <w:rFonts w:eastAsia="Times New Roman"/>
        </w:rPr>
        <w:t>(Florence). https://books.fupress.com/catalogue/knowing-through-consulting-in-action/3575</w:t>
      </w:r>
    </w:p>
    <w:p w14:paraId="70A954D3" w14:textId="77777777" w:rsidR="006B504C" w:rsidRPr="006B504C" w:rsidRDefault="006B504C" w:rsidP="006B504C">
      <w:pPr>
        <w:pStyle w:val="Bibliographie"/>
        <w:divId w:val="491409308"/>
        <w:rPr>
          <w:rFonts w:eastAsia="Times New Roman"/>
          <w:lang w:val="en-US"/>
        </w:rPr>
      </w:pPr>
      <w:r w:rsidRPr="006B504C">
        <w:rPr>
          <w:rFonts w:eastAsia="Times New Roman"/>
        </w:rPr>
        <w:t xml:space="preserve">David, A. (2000). La recherche intervention, un cadre général pour les sciences de gestion ? </w:t>
      </w:r>
      <w:r w:rsidRPr="006B504C">
        <w:rPr>
          <w:rFonts w:eastAsia="Times New Roman"/>
          <w:i/>
          <w:iCs/>
          <w:lang w:val="en-US"/>
        </w:rPr>
        <w:t>AIMS</w:t>
      </w:r>
      <w:r w:rsidRPr="006B504C">
        <w:rPr>
          <w:rFonts w:eastAsia="Times New Roman"/>
          <w:lang w:val="en-US"/>
        </w:rPr>
        <w:t>.</w:t>
      </w:r>
    </w:p>
    <w:p w14:paraId="2B2820E8"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De Jong, S., Bos, M. W., Van </w:t>
      </w:r>
      <w:proofErr w:type="spellStart"/>
      <w:r w:rsidRPr="006B504C">
        <w:rPr>
          <w:rFonts w:eastAsia="Times New Roman"/>
          <w:lang w:val="en-US"/>
        </w:rPr>
        <w:t>Berkel</w:t>
      </w:r>
      <w:proofErr w:type="spellEnd"/>
      <w:r w:rsidRPr="006B504C">
        <w:rPr>
          <w:rFonts w:eastAsia="Times New Roman"/>
          <w:lang w:val="en-US"/>
        </w:rPr>
        <w:t xml:space="preserve">, N., &amp; </w:t>
      </w:r>
      <w:proofErr w:type="spellStart"/>
      <w:r w:rsidRPr="006B504C">
        <w:rPr>
          <w:rFonts w:eastAsia="Times New Roman"/>
          <w:lang w:val="en-US"/>
        </w:rPr>
        <w:t>Lamers</w:t>
      </w:r>
      <w:proofErr w:type="spellEnd"/>
      <w:r w:rsidRPr="006B504C">
        <w:rPr>
          <w:rFonts w:eastAsia="Times New Roman"/>
          <w:lang w:val="en-US"/>
        </w:rPr>
        <w:t xml:space="preserve">, M. H. (2025). Algorithm appreciation or </w:t>
      </w:r>
      <w:proofErr w:type="gramStart"/>
      <w:r w:rsidRPr="006B504C">
        <w:rPr>
          <w:rFonts w:eastAsia="Times New Roman"/>
          <w:lang w:val="en-US"/>
        </w:rPr>
        <w:t>aversion :</w:t>
      </w:r>
      <w:proofErr w:type="gramEnd"/>
      <w:r w:rsidRPr="006B504C">
        <w:rPr>
          <w:rFonts w:eastAsia="Times New Roman"/>
          <w:lang w:val="en-US"/>
        </w:rPr>
        <w:t xml:space="preserve"> The effects of accuracy disclosure on users’ reliance on algorithmic suggestions. </w:t>
      </w:r>
      <w:proofErr w:type="spellStart"/>
      <w:r w:rsidRPr="006B504C">
        <w:rPr>
          <w:rFonts w:eastAsia="Times New Roman"/>
          <w:i/>
          <w:iCs/>
          <w:lang w:val="en-US"/>
        </w:rPr>
        <w:t>Behaviour</w:t>
      </w:r>
      <w:proofErr w:type="spellEnd"/>
      <w:r w:rsidRPr="006B504C">
        <w:rPr>
          <w:rFonts w:eastAsia="Times New Roman"/>
          <w:i/>
          <w:iCs/>
          <w:lang w:val="en-US"/>
        </w:rPr>
        <w:t xml:space="preserve"> &amp; Information Technology</w:t>
      </w:r>
      <w:r w:rsidRPr="006B504C">
        <w:rPr>
          <w:rFonts w:eastAsia="Times New Roman"/>
          <w:lang w:val="en-US"/>
        </w:rPr>
        <w:t>, 1‑20. https://doi.org/10.1080/0144929X.2025.2535732</w:t>
      </w:r>
    </w:p>
    <w:p w14:paraId="3D8340AB"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de Man, A.-P., de Man, M., &amp; </w:t>
      </w:r>
      <w:proofErr w:type="spellStart"/>
      <w:r w:rsidRPr="006B504C">
        <w:rPr>
          <w:rFonts w:eastAsia="Times New Roman"/>
          <w:lang w:val="en-US"/>
        </w:rPr>
        <w:t>Stoppelenburg</w:t>
      </w:r>
      <w:proofErr w:type="spellEnd"/>
      <w:r w:rsidRPr="006B504C">
        <w:rPr>
          <w:rFonts w:eastAsia="Times New Roman"/>
          <w:lang w:val="en-US"/>
        </w:rPr>
        <w:t xml:space="preserve">, A. (2016). The Characteristics of New Business Models in </w:t>
      </w:r>
      <w:proofErr w:type="gramStart"/>
      <w:r w:rsidRPr="006B504C">
        <w:rPr>
          <w:rFonts w:eastAsia="Times New Roman"/>
          <w:lang w:val="en-US"/>
        </w:rPr>
        <w:t>Consulting :</w:t>
      </w:r>
      <w:proofErr w:type="gramEnd"/>
      <w:r w:rsidRPr="006B504C">
        <w:rPr>
          <w:rFonts w:eastAsia="Times New Roman"/>
          <w:lang w:val="en-US"/>
        </w:rPr>
        <w:t xml:space="preserve"> An Analysis of Practice. </w:t>
      </w:r>
      <w:r w:rsidRPr="006B504C">
        <w:rPr>
          <w:rFonts w:eastAsia="Times New Roman"/>
          <w:i/>
          <w:iCs/>
          <w:lang w:val="en-US"/>
        </w:rPr>
        <w:t>Academy of Management Proceedings</w:t>
      </w:r>
      <w:r w:rsidRPr="006B504C">
        <w:rPr>
          <w:rFonts w:eastAsia="Times New Roman"/>
          <w:lang w:val="en-US"/>
        </w:rPr>
        <w:t xml:space="preserve">, </w:t>
      </w:r>
      <w:r w:rsidRPr="006B504C">
        <w:rPr>
          <w:rFonts w:eastAsia="Times New Roman"/>
          <w:i/>
          <w:iCs/>
          <w:lang w:val="en-US"/>
        </w:rPr>
        <w:t>2016</w:t>
      </w:r>
      <w:r w:rsidRPr="006B504C">
        <w:rPr>
          <w:rFonts w:eastAsia="Times New Roman"/>
          <w:lang w:val="en-US"/>
        </w:rPr>
        <w:t>, 16812. https://doi.org/10.5465/AMBPP.2016.16812abstract</w:t>
      </w:r>
    </w:p>
    <w:p w14:paraId="6F54B889"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Dietvorst</w:t>
      </w:r>
      <w:proofErr w:type="spellEnd"/>
      <w:r w:rsidRPr="006B504C">
        <w:rPr>
          <w:rFonts w:eastAsia="Times New Roman"/>
          <w:lang w:val="en-US"/>
        </w:rPr>
        <w:t xml:space="preserve">, B. J., Simmons, J. P., &amp; Massey, C. (2014). Algorithm </w:t>
      </w:r>
      <w:proofErr w:type="gramStart"/>
      <w:r w:rsidRPr="006B504C">
        <w:rPr>
          <w:rFonts w:eastAsia="Times New Roman"/>
          <w:lang w:val="en-US"/>
        </w:rPr>
        <w:t>Aversion :</w:t>
      </w:r>
      <w:proofErr w:type="gramEnd"/>
      <w:r w:rsidRPr="006B504C">
        <w:rPr>
          <w:rFonts w:eastAsia="Times New Roman"/>
          <w:lang w:val="en-US"/>
        </w:rPr>
        <w:t xml:space="preserve"> People Erroneously Avoid Algorithms After Seeing Them Err. </w:t>
      </w:r>
      <w:r w:rsidRPr="006B504C">
        <w:rPr>
          <w:rFonts w:eastAsia="Times New Roman"/>
          <w:i/>
          <w:iCs/>
          <w:lang w:val="en-US"/>
        </w:rPr>
        <w:t>Journal of Experimental Psychology: General</w:t>
      </w:r>
      <w:r w:rsidRPr="006B504C">
        <w:rPr>
          <w:rFonts w:eastAsia="Times New Roman"/>
          <w:lang w:val="en-US"/>
        </w:rPr>
        <w:t>.</w:t>
      </w:r>
    </w:p>
    <w:p w14:paraId="20384680"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Duncan, D. S., Anderson, T., &amp; Saviano, J. (2025). AI Is Changing the Structure of Consulting Firms. </w:t>
      </w:r>
      <w:r w:rsidRPr="006B504C">
        <w:rPr>
          <w:rFonts w:eastAsia="Times New Roman"/>
          <w:i/>
          <w:iCs/>
          <w:lang w:val="en-US"/>
        </w:rPr>
        <w:t>Harvard Business Review</w:t>
      </w:r>
      <w:r w:rsidRPr="006B504C">
        <w:rPr>
          <w:rFonts w:eastAsia="Times New Roman"/>
          <w:lang w:val="en-US"/>
        </w:rPr>
        <w:t>. https://hbr.org/2025/09/ai-is-changing-the-structure-of-consulting-firms?tpcc=orgsocial_edit&amp;utm_campaign=hbr&amp;utm_medium=social&amp;utm_source=linkedin, https://hbr.org/2025/09/ai-is-changing-the-structure-of-consulting-firms?tpcc=orgsocial_edit&amp;utm_campaign=hbr&amp;utm_medium=social&amp;utm_source=linkedin</w:t>
      </w:r>
    </w:p>
    <w:p w14:paraId="29F5512D"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lastRenderedPageBreak/>
        <w:t>Echeverri</w:t>
      </w:r>
      <w:proofErr w:type="spellEnd"/>
      <w:r w:rsidRPr="006B504C">
        <w:rPr>
          <w:rFonts w:eastAsia="Times New Roman"/>
          <w:lang w:val="en-US"/>
        </w:rPr>
        <w:t xml:space="preserve">, P., &amp; </w:t>
      </w:r>
      <w:proofErr w:type="spellStart"/>
      <w:r w:rsidRPr="006B504C">
        <w:rPr>
          <w:rFonts w:eastAsia="Times New Roman"/>
          <w:lang w:val="en-US"/>
        </w:rPr>
        <w:t>Skålén</w:t>
      </w:r>
      <w:proofErr w:type="spellEnd"/>
      <w:r w:rsidRPr="006B504C">
        <w:rPr>
          <w:rFonts w:eastAsia="Times New Roman"/>
          <w:lang w:val="en-US"/>
        </w:rPr>
        <w:t>, P. (2011). Co-creation and Co-</w:t>
      </w:r>
      <w:proofErr w:type="gramStart"/>
      <w:r w:rsidRPr="006B504C">
        <w:rPr>
          <w:rFonts w:eastAsia="Times New Roman"/>
          <w:lang w:val="en-US"/>
        </w:rPr>
        <w:t>destruction :</w:t>
      </w:r>
      <w:proofErr w:type="gramEnd"/>
      <w:r w:rsidRPr="006B504C">
        <w:rPr>
          <w:rFonts w:eastAsia="Times New Roman"/>
          <w:lang w:val="en-US"/>
        </w:rPr>
        <w:t xml:space="preserve"> A practice Theory Based Study of Interactive Value Formation. </w:t>
      </w:r>
      <w:r w:rsidRPr="006B504C">
        <w:rPr>
          <w:rFonts w:eastAsia="Times New Roman"/>
          <w:i/>
          <w:iCs/>
          <w:lang w:val="en-US"/>
        </w:rPr>
        <w:t>Marketing Theory</w:t>
      </w:r>
      <w:r w:rsidRPr="006B504C">
        <w:rPr>
          <w:rFonts w:eastAsia="Times New Roman"/>
          <w:lang w:val="en-US"/>
        </w:rPr>
        <w:t xml:space="preserve">, </w:t>
      </w:r>
      <w:r w:rsidRPr="006B504C">
        <w:rPr>
          <w:rFonts w:eastAsia="Times New Roman"/>
          <w:i/>
          <w:iCs/>
          <w:lang w:val="en-US"/>
        </w:rPr>
        <w:t>11</w:t>
      </w:r>
      <w:r w:rsidRPr="006B504C">
        <w:rPr>
          <w:rFonts w:eastAsia="Times New Roman"/>
          <w:lang w:val="en-US"/>
        </w:rPr>
        <w:t>, 351‑373. https://doi.org/10.1177/1470593111408181</w:t>
      </w:r>
    </w:p>
    <w:p w14:paraId="4337F96C"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Eisenhardt, K. M. (1989). Building Theories from Case Study Research. </w:t>
      </w:r>
      <w:r w:rsidRPr="006B504C">
        <w:rPr>
          <w:rFonts w:eastAsia="Times New Roman"/>
          <w:i/>
          <w:iCs/>
          <w:lang w:val="en-US"/>
        </w:rPr>
        <w:t>The Academy of Management Review</w:t>
      </w:r>
      <w:r w:rsidRPr="006B504C">
        <w:rPr>
          <w:rFonts w:eastAsia="Times New Roman"/>
          <w:lang w:val="en-US"/>
        </w:rPr>
        <w:t xml:space="preserve">, </w:t>
      </w:r>
      <w:r w:rsidRPr="006B504C">
        <w:rPr>
          <w:rFonts w:eastAsia="Times New Roman"/>
          <w:i/>
          <w:iCs/>
          <w:lang w:val="en-US"/>
        </w:rPr>
        <w:t>14</w:t>
      </w:r>
      <w:r w:rsidRPr="006B504C">
        <w:rPr>
          <w:rFonts w:eastAsia="Times New Roman"/>
          <w:lang w:val="en-US"/>
        </w:rPr>
        <w:t>(4), 532‑550. https://doi.org/10.2307/258557</w:t>
      </w:r>
    </w:p>
    <w:p w14:paraId="5568886A"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Eisenhardt, K. M., &amp; </w:t>
      </w:r>
      <w:proofErr w:type="spellStart"/>
      <w:r w:rsidRPr="006B504C">
        <w:rPr>
          <w:rFonts w:eastAsia="Times New Roman"/>
          <w:lang w:val="en-US"/>
        </w:rPr>
        <w:t>Graebner</w:t>
      </w:r>
      <w:proofErr w:type="spellEnd"/>
      <w:r w:rsidRPr="006B504C">
        <w:rPr>
          <w:rFonts w:eastAsia="Times New Roman"/>
          <w:lang w:val="en-US"/>
        </w:rPr>
        <w:t xml:space="preserve">, M. E. (2007, </w:t>
      </w:r>
      <w:proofErr w:type="spellStart"/>
      <w:r w:rsidRPr="006B504C">
        <w:rPr>
          <w:rFonts w:eastAsia="Times New Roman"/>
          <w:lang w:val="en-US"/>
        </w:rPr>
        <w:t>février</w:t>
      </w:r>
      <w:proofErr w:type="spellEnd"/>
      <w:r w:rsidRPr="006B504C">
        <w:rPr>
          <w:rFonts w:eastAsia="Times New Roman"/>
          <w:lang w:val="en-US"/>
        </w:rPr>
        <w:t xml:space="preserve">). </w:t>
      </w:r>
      <w:r w:rsidRPr="006B504C">
        <w:rPr>
          <w:rFonts w:eastAsia="Times New Roman"/>
          <w:i/>
          <w:iCs/>
          <w:lang w:val="en-US"/>
        </w:rPr>
        <w:t xml:space="preserve">Theory Building from </w:t>
      </w:r>
      <w:proofErr w:type="gramStart"/>
      <w:r w:rsidRPr="006B504C">
        <w:rPr>
          <w:rFonts w:eastAsia="Times New Roman"/>
          <w:i/>
          <w:iCs/>
          <w:lang w:val="en-US"/>
        </w:rPr>
        <w:t>Cases :</w:t>
      </w:r>
      <w:proofErr w:type="gramEnd"/>
      <w:r w:rsidRPr="006B504C">
        <w:rPr>
          <w:rFonts w:eastAsia="Times New Roman"/>
          <w:i/>
          <w:iCs/>
          <w:lang w:val="en-US"/>
        </w:rPr>
        <w:t xml:space="preserve"> Opportunities and Challenges</w:t>
      </w:r>
      <w:r w:rsidRPr="006B504C">
        <w:rPr>
          <w:rFonts w:eastAsia="Times New Roman"/>
          <w:lang w:val="en-US"/>
        </w:rPr>
        <w:t>. Academy of Management.</w:t>
      </w:r>
    </w:p>
    <w:p w14:paraId="26461EBB"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Elmholdt</w:t>
      </w:r>
      <w:proofErr w:type="spellEnd"/>
      <w:r w:rsidRPr="006B504C">
        <w:rPr>
          <w:rFonts w:eastAsia="Times New Roman"/>
          <w:lang w:val="en-US"/>
        </w:rPr>
        <w:t xml:space="preserve">, K. T., Bourgoin, A., &amp; </w:t>
      </w:r>
      <w:proofErr w:type="spellStart"/>
      <w:r w:rsidRPr="006B504C">
        <w:rPr>
          <w:rFonts w:eastAsia="Times New Roman"/>
          <w:lang w:val="en-US"/>
        </w:rPr>
        <w:t>Leynadier</w:t>
      </w:r>
      <w:proofErr w:type="spellEnd"/>
      <w:r w:rsidRPr="006B504C">
        <w:rPr>
          <w:rFonts w:eastAsia="Times New Roman"/>
          <w:lang w:val="en-US"/>
        </w:rPr>
        <w:t xml:space="preserve">, J.-C. (2025). EXPERTISE PUT TO THE TEST: HOW CLIENTS CONTINUALLY ASSESS THE WORTH OF MANAGEMENT CONSULTANTS. </w:t>
      </w:r>
      <w:r w:rsidRPr="006B504C">
        <w:rPr>
          <w:rFonts w:eastAsia="Times New Roman"/>
          <w:i/>
          <w:iCs/>
          <w:lang w:val="en-US"/>
        </w:rPr>
        <w:t>Research in the Sociology of Organizations</w:t>
      </w:r>
      <w:r w:rsidRPr="006B504C">
        <w:rPr>
          <w:rFonts w:eastAsia="Times New Roman"/>
          <w:lang w:val="en-US"/>
        </w:rPr>
        <w:t>.</w:t>
      </w:r>
    </w:p>
    <w:p w14:paraId="6B15A5B3"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Fu, N., Flood, P. C., Rousseau, D. M., Morris, T., &amp; Johnstone, M. (2023). When are clients helpful? </w:t>
      </w:r>
      <w:proofErr w:type="spellStart"/>
      <w:r w:rsidRPr="006B504C">
        <w:rPr>
          <w:rFonts w:eastAsia="Times New Roman"/>
          <w:lang w:val="en-US"/>
        </w:rPr>
        <w:t>Capitalising</w:t>
      </w:r>
      <w:proofErr w:type="spellEnd"/>
      <w:r w:rsidRPr="006B504C">
        <w:rPr>
          <w:rFonts w:eastAsia="Times New Roman"/>
          <w:lang w:val="en-US"/>
        </w:rPr>
        <w:t xml:space="preserve"> on client involvement in professional service delivery. </w:t>
      </w:r>
      <w:r w:rsidRPr="006B504C">
        <w:rPr>
          <w:rFonts w:eastAsia="Times New Roman"/>
          <w:i/>
          <w:iCs/>
          <w:lang w:val="en-US"/>
        </w:rPr>
        <w:t>PLOS ONE</w:t>
      </w:r>
      <w:r w:rsidRPr="006B504C">
        <w:rPr>
          <w:rFonts w:eastAsia="Times New Roman"/>
          <w:lang w:val="en-US"/>
        </w:rPr>
        <w:t xml:space="preserve">, </w:t>
      </w:r>
      <w:r w:rsidRPr="006B504C">
        <w:rPr>
          <w:rFonts w:eastAsia="Times New Roman"/>
          <w:i/>
          <w:iCs/>
          <w:lang w:val="en-US"/>
        </w:rPr>
        <w:t>18</w:t>
      </w:r>
      <w:r w:rsidRPr="006B504C">
        <w:rPr>
          <w:rFonts w:eastAsia="Times New Roman"/>
          <w:lang w:val="en-US"/>
        </w:rPr>
        <w:t>(2), e0280738. https://doi.org/10.1371/journal.pone.0280738</w:t>
      </w:r>
    </w:p>
    <w:p w14:paraId="3882C5F4"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Glückler</w:t>
      </w:r>
      <w:proofErr w:type="spellEnd"/>
      <w:r w:rsidRPr="006B504C">
        <w:rPr>
          <w:rFonts w:eastAsia="Times New Roman"/>
          <w:lang w:val="en-US"/>
        </w:rPr>
        <w:t xml:space="preserve">, J., &amp; </w:t>
      </w:r>
      <w:proofErr w:type="spellStart"/>
      <w:r w:rsidRPr="006B504C">
        <w:rPr>
          <w:rFonts w:eastAsia="Times New Roman"/>
          <w:lang w:val="en-US"/>
        </w:rPr>
        <w:t>Armbrüster</w:t>
      </w:r>
      <w:proofErr w:type="spellEnd"/>
      <w:r w:rsidRPr="006B504C">
        <w:rPr>
          <w:rFonts w:eastAsia="Times New Roman"/>
          <w:lang w:val="en-US"/>
        </w:rPr>
        <w:t xml:space="preserve">, T. (2003). Bridging Uncertainty in Management </w:t>
      </w:r>
      <w:proofErr w:type="gramStart"/>
      <w:r w:rsidRPr="006B504C">
        <w:rPr>
          <w:rFonts w:eastAsia="Times New Roman"/>
          <w:lang w:val="en-US"/>
        </w:rPr>
        <w:t>Consulting :</w:t>
      </w:r>
      <w:proofErr w:type="gramEnd"/>
      <w:r w:rsidRPr="006B504C">
        <w:rPr>
          <w:rFonts w:eastAsia="Times New Roman"/>
          <w:lang w:val="en-US"/>
        </w:rPr>
        <w:t xml:space="preserve"> The Mechanisms of Trust and Networked Reputation. </w:t>
      </w:r>
      <w:r w:rsidRPr="006B504C">
        <w:rPr>
          <w:rFonts w:eastAsia="Times New Roman"/>
          <w:i/>
          <w:iCs/>
          <w:lang w:val="en-US"/>
        </w:rPr>
        <w:t>Organization Studies</w:t>
      </w:r>
      <w:r w:rsidRPr="006B504C">
        <w:rPr>
          <w:rFonts w:eastAsia="Times New Roman"/>
          <w:lang w:val="en-US"/>
        </w:rPr>
        <w:t>.</w:t>
      </w:r>
    </w:p>
    <w:p w14:paraId="0BF0FA22"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Grönroos</w:t>
      </w:r>
      <w:proofErr w:type="spellEnd"/>
      <w:r w:rsidRPr="006B504C">
        <w:rPr>
          <w:rFonts w:eastAsia="Times New Roman"/>
          <w:lang w:val="en-US"/>
        </w:rPr>
        <w:t xml:space="preserve">, C., &amp; </w:t>
      </w:r>
      <w:proofErr w:type="spellStart"/>
      <w:r w:rsidRPr="006B504C">
        <w:rPr>
          <w:rFonts w:eastAsia="Times New Roman"/>
          <w:lang w:val="en-US"/>
        </w:rPr>
        <w:t>Voima</w:t>
      </w:r>
      <w:proofErr w:type="spellEnd"/>
      <w:r w:rsidRPr="006B504C">
        <w:rPr>
          <w:rFonts w:eastAsia="Times New Roman"/>
          <w:lang w:val="en-US"/>
        </w:rPr>
        <w:t xml:space="preserve">, P. (2013). Critical Service </w:t>
      </w:r>
      <w:proofErr w:type="gramStart"/>
      <w:r w:rsidRPr="006B504C">
        <w:rPr>
          <w:rFonts w:eastAsia="Times New Roman"/>
          <w:lang w:val="en-US"/>
        </w:rPr>
        <w:t>Logic :</w:t>
      </w:r>
      <w:proofErr w:type="gramEnd"/>
      <w:r w:rsidRPr="006B504C">
        <w:rPr>
          <w:rFonts w:eastAsia="Times New Roman"/>
          <w:lang w:val="en-US"/>
        </w:rPr>
        <w:t xml:space="preserve"> Making Sense of Value Creation and Co-Creation. </w:t>
      </w:r>
      <w:r w:rsidRPr="006B504C">
        <w:rPr>
          <w:rFonts w:eastAsia="Times New Roman"/>
          <w:i/>
          <w:iCs/>
          <w:lang w:val="en-US"/>
        </w:rPr>
        <w:t>Journal of the Academy of Marketing Science</w:t>
      </w:r>
      <w:r w:rsidRPr="006B504C">
        <w:rPr>
          <w:rFonts w:eastAsia="Times New Roman"/>
          <w:lang w:val="en-US"/>
        </w:rPr>
        <w:t xml:space="preserve">, </w:t>
      </w:r>
      <w:r w:rsidRPr="006B504C">
        <w:rPr>
          <w:rFonts w:eastAsia="Times New Roman"/>
          <w:i/>
          <w:iCs/>
          <w:lang w:val="en-US"/>
        </w:rPr>
        <w:t>41</w:t>
      </w:r>
      <w:r w:rsidRPr="006B504C">
        <w:rPr>
          <w:rFonts w:eastAsia="Times New Roman"/>
          <w:lang w:val="en-US"/>
        </w:rPr>
        <w:t>, 133‑150. https://doi.org/10.1007/s11747-012-0308-3</w:t>
      </w:r>
    </w:p>
    <w:p w14:paraId="36B8B1AF"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Handley, K., Sturdy, A., Clark, T., &amp; Fincham, R. (2005). </w:t>
      </w:r>
      <w:r w:rsidRPr="006B504C">
        <w:rPr>
          <w:rFonts w:eastAsia="Times New Roman"/>
          <w:i/>
          <w:iCs/>
          <w:lang w:val="en-US"/>
        </w:rPr>
        <w:t>Client-consultant relations and the role of challenge</w:t>
      </w:r>
      <w:r w:rsidRPr="006B504C">
        <w:rPr>
          <w:rFonts w:eastAsia="Times New Roman"/>
          <w:lang w:val="en-US"/>
        </w:rPr>
        <w:t>.</w:t>
      </w:r>
    </w:p>
    <w:p w14:paraId="66855D6A" w14:textId="77777777" w:rsidR="006B504C" w:rsidRPr="006B504C" w:rsidRDefault="006B504C" w:rsidP="006B504C">
      <w:pPr>
        <w:pStyle w:val="Bibliographie"/>
        <w:divId w:val="491409308"/>
        <w:rPr>
          <w:rFonts w:eastAsia="Times New Roman"/>
          <w:lang w:val="en-US"/>
        </w:rPr>
      </w:pPr>
      <w:r w:rsidRPr="006B504C">
        <w:rPr>
          <w:rFonts w:eastAsia="Times New Roman"/>
        </w:rPr>
        <w:t xml:space="preserve">Harfouche, A., </w:t>
      </w:r>
      <w:proofErr w:type="spellStart"/>
      <w:r w:rsidRPr="006B504C">
        <w:rPr>
          <w:rFonts w:eastAsia="Times New Roman"/>
        </w:rPr>
        <w:t>Quinio</w:t>
      </w:r>
      <w:proofErr w:type="spellEnd"/>
      <w:r w:rsidRPr="006B504C">
        <w:rPr>
          <w:rFonts w:eastAsia="Times New Roman"/>
        </w:rPr>
        <w:t xml:space="preserve">, B., Saba, M., &amp; Saba, P. B. (2023). </w:t>
      </w:r>
      <w:r w:rsidRPr="006B504C">
        <w:rPr>
          <w:rFonts w:eastAsia="Times New Roman"/>
          <w:lang w:val="en-US"/>
        </w:rPr>
        <w:t xml:space="preserve">The Recursive Theory of Knowledge </w:t>
      </w:r>
      <w:proofErr w:type="gramStart"/>
      <w:r w:rsidRPr="006B504C">
        <w:rPr>
          <w:rFonts w:eastAsia="Times New Roman"/>
          <w:lang w:val="en-US"/>
        </w:rPr>
        <w:t>Augmentation :</w:t>
      </w:r>
      <w:proofErr w:type="gramEnd"/>
      <w:r w:rsidRPr="006B504C">
        <w:rPr>
          <w:rFonts w:eastAsia="Times New Roman"/>
          <w:lang w:val="en-US"/>
        </w:rPr>
        <w:t xml:space="preserve"> Integrating human intuition and knowledge in Artificial Intelligence to augment organizational knowledge. </w:t>
      </w:r>
      <w:r w:rsidRPr="006B504C">
        <w:rPr>
          <w:rFonts w:eastAsia="Times New Roman"/>
          <w:i/>
          <w:iCs/>
          <w:lang w:val="en-US"/>
        </w:rPr>
        <w:t>Information Systems Frontiers</w:t>
      </w:r>
      <w:r w:rsidRPr="006B504C">
        <w:rPr>
          <w:rFonts w:eastAsia="Times New Roman"/>
          <w:lang w:val="en-US"/>
        </w:rPr>
        <w:t xml:space="preserve">, </w:t>
      </w:r>
      <w:r w:rsidRPr="006B504C">
        <w:rPr>
          <w:rFonts w:eastAsia="Times New Roman"/>
          <w:i/>
          <w:iCs/>
          <w:lang w:val="en-US"/>
        </w:rPr>
        <w:t>25</w:t>
      </w:r>
      <w:r w:rsidRPr="006B504C">
        <w:rPr>
          <w:rFonts w:eastAsia="Times New Roman"/>
          <w:lang w:val="en-US"/>
        </w:rPr>
        <w:t>(1), 55‑70. https://doi.org/10.1007/s10796-022-10352-8</w:t>
      </w:r>
    </w:p>
    <w:p w14:paraId="255D995B"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lastRenderedPageBreak/>
        <w:t>Hatchuel</w:t>
      </w:r>
      <w:proofErr w:type="spellEnd"/>
      <w:r w:rsidRPr="006B504C">
        <w:rPr>
          <w:rFonts w:eastAsia="Times New Roman"/>
          <w:lang w:val="en-US"/>
        </w:rPr>
        <w:t xml:space="preserve">, A., &amp; </w:t>
      </w:r>
      <w:proofErr w:type="spellStart"/>
      <w:r w:rsidRPr="006B504C">
        <w:rPr>
          <w:rFonts w:eastAsia="Times New Roman"/>
          <w:lang w:val="en-US"/>
        </w:rPr>
        <w:t>Molet</w:t>
      </w:r>
      <w:proofErr w:type="spellEnd"/>
      <w:r w:rsidRPr="006B504C">
        <w:rPr>
          <w:rFonts w:eastAsia="Times New Roman"/>
          <w:lang w:val="en-US"/>
        </w:rPr>
        <w:t>, H. (1986). Rational modelling in understanding and aiding human decision-</w:t>
      </w:r>
      <w:proofErr w:type="gramStart"/>
      <w:r w:rsidRPr="006B504C">
        <w:rPr>
          <w:rFonts w:eastAsia="Times New Roman"/>
          <w:lang w:val="en-US"/>
        </w:rPr>
        <w:t>making :</w:t>
      </w:r>
      <w:proofErr w:type="gramEnd"/>
      <w:r w:rsidRPr="006B504C">
        <w:rPr>
          <w:rFonts w:eastAsia="Times New Roman"/>
          <w:lang w:val="en-US"/>
        </w:rPr>
        <w:t xml:space="preserve"> About two case studies. </w:t>
      </w:r>
      <w:r w:rsidRPr="006B504C">
        <w:rPr>
          <w:rFonts w:eastAsia="Times New Roman"/>
          <w:i/>
          <w:iCs/>
          <w:lang w:val="en-US"/>
        </w:rPr>
        <w:t>European Journal of Operational Research, OR and Microcomputers Miscellaneous OR Applications</w:t>
      </w:r>
      <w:r w:rsidRPr="006B504C">
        <w:rPr>
          <w:rFonts w:eastAsia="Times New Roman"/>
          <w:lang w:val="en-US"/>
        </w:rPr>
        <w:t xml:space="preserve">, </w:t>
      </w:r>
      <w:r w:rsidRPr="006B504C">
        <w:rPr>
          <w:rFonts w:eastAsia="Times New Roman"/>
          <w:i/>
          <w:iCs/>
          <w:lang w:val="en-US"/>
        </w:rPr>
        <w:t>24</w:t>
      </w:r>
      <w:r w:rsidRPr="006B504C">
        <w:rPr>
          <w:rFonts w:eastAsia="Times New Roman"/>
          <w:lang w:val="en-US"/>
        </w:rPr>
        <w:t>(1), 178‑186. https://doi.org/10.1016/0377-2217(86)90024-X</w:t>
      </w:r>
    </w:p>
    <w:p w14:paraId="12D0F67A"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Kaartemo</w:t>
      </w:r>
      <w:proofErr w:type="spellEnd"/>
      <w:r w:rsidRPr="006B504C">
        <w:rPr>
          <w:rFonts w:eastAsia="Times New Roman"/>
          <w:lang w:val="en-US"/>
        </w:rPr>
        <w:t xml:space="preserve">, V., &amp; </w:t>
      </w:r>
      <w:proofErr w:type="spellStart"/>
      <w:r w:rsidRPr="006B504C">
        <w:rPr>
          <w:rFonts w:eastAsia="Times New Roman"/>
          <w:lang w:val="en-US"/>
        </w:rPr>
        <w:t>Helkkula</w:t>
      </w:r>
      <w:proofErr w:type="spellEnd"/>
      <w:r w:rsidRPr="006B504C">
        <w:rPr>
          <w:rFonts w:eastAsia="Times New Roman"/>
          <w:lang w:val="en-US"/>
        </w:rPr>
        <w:t xml:space="preserve">, A. (2025). Human–AI resource relations in value cocreation in service ecosystems. </w:t>
      </w:r>
      <w:r w:rsidRPr="006B504C">
        <w:rPr>
          <w:rFonts w:eastAsia="Times New Roman"/>
          <w:i/>
          <w:iCs/>
          <w:lang w:val="en-US"/>
        </w:rPr>
        <w:t>Journal of Service Management</w:t>
      </w:r>
      <w:r w:rsidRPr="006B504C">
        <w:rPr>
          <w:rFonts w:eastAsia="Times New Roman"/>
          <w:lang w:val="en-US"/>
        </w:rPr>
        <w:t xml:space="preserve">, </w:t>
      </w:r>
      <w:r w:rsidRPr="006B504C">
        <w:rPr>
          <w:rFonts w:eastAsia="Times New Roman"/>
          <w:i/>
          <w:iCs/>
          <w:lang w:val="en-US"/>
        </w:rPr>
        <w:t>36</w:t>
      </w:r>
      <w:r w:rsidRPr="006B504C">
        <w:rPr>
          <w:rFonts w:eastAsia="Times New Roman"/>
          <w:lang w:val="en-US"/>
        </w:rPr>
        <w:t>(2), 291‑306. https://doi.org/10.1108/JOSM-03-2023-0104</w:t>
      </w:r>
    </w:p>
    <w:p w14:paraId="758C658F"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Khan, A. W., &amp; Mishra, A. (2024). AI credibility and consumer-AI </w:t>
      </w:r>
      <w:proofErr w:type="gramStart"/>
      <w:r w:rsidRPr="006B504C">
        <w:rPr>
          <w:rFonts w:eastAsia="Times New Roman"/>
          <w:lang w:val="en-US"/>
        </w:rPr>
        <w:t>experiences :</w:t>
      </w:r>
      <w:proofErr w:type="gramEnd"/>
      <w:r w:rsidRPr="006B504C">
        <w:rPr>
          <w:rFonts w:eastAsia="Times New Roman"/>
          <w:lang w:val="en-US"/>
        </w:rPr>
        <w:t xml:space="preserve"> A conceptual framework. </w:t>
      </w:r>
      <w:r w:rsidRPr="006B504C">
        <w:rPr>
          <w:rFonts w:eastAsia="Times New Roman"/>
          <w:i/>
          <w:iCs/>
          <w:lang w:val="en-US"/>
        </w:rPr>
        <w:t>Journal of Service Theory and Practice</w:t>
      </w:r>
      <w:r w:rsidRPr="006B504C">
        <w:rPr>
          <w:rFonts w:eastAsia="Times New Roman"/>
          <w:lang w:val="en-US"/>
        </w:rPr>
        <w:t xml:space="preserve">, </w:t>
      </w:r>
      <w:r w:rsidRPr="006B504C">
        <w:rPr>
          <w:rFonts w:eastAsia="Times New Roman"/>
          <w:i/>
          <w:iCs/>
          <w:lang w:val="en-US"/>
        </w:rPr>
        <w:t>34</w:t>
      </w:r>
      <w:r w:rsidRPr="006B504C">
        <w:rPr>
          <w:rFonts w:eastAsia="Times New Roman"/>
          <w:lang w:val="en-US"/>
        </w:rPr>
        <w:t>(1), 66‑97. https://doi.org/10.1108/JSTP-03-2023-0108</w:t>
      </w:r>
    </w:p>
    <w:p w14:paraId="2621047B"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Krakowski, S., Luger, J., &amp; </w:t>
      </w:r>
      <w:proofErr w:type="spellStart"/>
      <w:r w:rsidRPr="006B504C">
        <w:rPr>
          <w:rFonts w:eastAsia="Times New Roman"/>
          <w:lang w:val="en-US"/>
        </w:rPr>
        <w:t>Raisch</w:t>
      </w:r>
      <w:proofErr w:type="spellEnd"/>
      <w:r w:rsidRPr="006B504C">
        <w:rPr>
          <w:rFonts w:eastAsia="Times New Roman"/>
          <w:lang w:val="en-US"/>
        </w:rPr>
        <w:t xml:space="preserve">, S. (2023). Artificial intelligence and the changing sources of competitive advantage. </w:t>
      </w:r>
      <w:r w:rsidRPr="006B504C">
        <w:rPr>
          <w:rFonts w:eastAsia="Times New Roman"/>
          <w:i/>
          <w:iCs/>
          <w:lang w:val="en-US"/>
        </w:rPr>
        <w:t>Strategic Management Journal</w:t>
      </w:r>
      <w:r w:rsidRPr="006B504C">
        <w:rPr>
          <w:rFonts w:eastAsia="Times New Roman"/>
          <w:lang w:val="en-US"/>
        </w:rPr>
        <w:t xml:space="preserve">, </w:t>
      </w:r>
      <w:r w:rsidRPr="006B504C">
        <w:rPr>
          <w:rFonts w:eastAsia="Times New Roman"/>
          <w:i/>
          <w:iCs/>
          <w:lang w:val="en-US"/>
        </w:rPr>
        <w:t>44</w:t>
      </w:r>
      <w:r w:rsidRPr="006B504C">
        <w:rPr>
          <w:rFonts w:eastAsia="Times New Roman"/>
          <w:lang w:val="en-US"/>
        </w:rPr>
        <w:t>(6), 1425‑1452. https://doi.org/10.1002/smj.3387</w:t>
      </w:r>
    </w:p>
    <w:p w14:paraId="5BB59AF4"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Laffite, H. (2024). </w:t>
      </w:r>
      <w:r w:rsidRPr="006B504C">
        <w:rPr>
          <w:rFonts w:eastAsia="Times New Roman"/>
          <w:i/>
          <w:iCs/>
          <w:lang w:val="en-US"/>
        </w:rPr>
        <w:t>Is Consulting Being Disrupted? Navigating New Paradigms</w:t>
      </w:r>
      <w:r w:rsidRPr="006B504C">
        <w:rPr>
          <w:rFonts w:eastAsia="Times New Roman"/>
          <w:lang w:val="en-US"/>
        </w:rPr>
        <w:t>. https://consultingquest.com/podcasts_smcs/is-consulting-being-disrupted/</w:t>
      </w:r>
    </w:p>
    <w:p w14:paraId="61066C4A"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Laffitte</w:t>
      </w:r>
      <w:proofErr w:type="spellEnd"/>
      <w:r w:rsidRPr="006B504C">
        <w:rPr>
          <w:rFonts w:eastAsia="Times New Roman"/>
          <w:lang w:val="en-US"/>
        </w:rPr>
        <w:t xml:space="preserve">, H. (2022). </w:t>
      </w:r>
      <w:r w:rsidRPr="006B504C">
        <w:rPr>
          <w:rFonts w:eastAsia="Times New Roman"/>
          <w:i/>
          <w:iCs/>
          <w:lang w:val="en-US"/>
        </w:rPr>
        <w:t>Global Management Consulting Industry</w:t>
      </w:r>
      <w:r w:rsidRPr="006B504C">
        <w:rPr>
          <w:rFonts w:eastAsia="Times New Roman"/>
          <w:lang w:val="en-US"/>
        </w:rPr>
        <w:t>. https://consultingquest.com/insights/global-management-consulting-industry/</w:t>
      </w:r>
    </w:p>
    <w:p w14:paraId="4E753111"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Logg</w:t>
      </w:r>
      <w:proofErr w:type="spellEnd"/>
      <w:r w:rsidRPr="006B504C">
        <w:rPr>
          <w:rFonts w:eastAsia="Times New Roman"/>
          <w:lang w:val="en-US"/>
        </w:rPr>
        <w:t xml:space="preserve">, J. M., </w:t>
      </w:r>
      <w:proofErr w:type="spellStart"/>
      <w:r w:rsidRPr="006B504C">
        <w:rPr>
          <w:rFonts w:eastAsia="Times New Roman"/>
          <w:lang w:val="en-US"/>
        </w:rPr>
        <w:t>Minson</w:t>
      </w:r>
      <w:proofErr w:type="spellEnd"/>
      <w:r w:rsidRPr="006B504C">
        <w:rPr>
          <w:rFonts w:eastAsia="Times New Roman"/>
          <w:lang w:val="en-US"/>
        </w:rPr>
        <w:t xml:space="preserve">, J. A., &amp; Moore, D. A. (2019). Algorithm </w:t>
      </w:r>
      <w:proofErr w:type="gramStart"/>
      <w:r w:rsidRPr="006B504C">
        <w:rPr>
          <w:rFonts w:eastAsia="Times New Roman"/>
          <w:lang w:val="en-US"/>
        </w:rPr>
        <w:t>appreciation :</w:t>
      </w:r>
      <w:proofErr w:type="gramEnd"/>
      <w:r w:rsidRPr="006B504C">
        <w:rPr>
          <w:rFonts w:eastAsia="Times New Roman"/>
          <w:lang w:val="en-US"/>
        </w:rPr>
        <w:t xml:space="preserve"> People prefer algorithmic to human judgment. </w:t>
      </w:r>
      <w:r w:rsidRPr="006B504C">
        <w:rPr>
          <w:rFonts w:eastAsia="Times New Roman"/>
          <w:i/>
          <w:iCs/>
          <w:lang w:val="en-US"/>
        </w:rPr>
        <w:t>Organizational Behavior and Human Decision Processes</w:t>
      </w:r>
      <w:r w:rsidRPr="006B504C">
        <w:rPr>
          <w:rFonts w:eastAsia="Times New Roman"/>
          <w:lang w:val="en-US"/>
        </w:rPr>
        <w:t xml:space="preserve">, </w:t>
      </w:r>
      <w:r w:rsidRPr="006B504C">
        <w:rPr>
          <w:rFonts w:eastAsia="Times New Roman"/>
          <w:i/>
          <w:iCs/>
          <w:lang w:val="en-US"/>
        </w:rPr>
        <w:t>151</w:t>
      </w:r>
      <w:r w:rsidRPr="006B504C">
        <w:rPr>
          <w:rFonts w:eastAsia="Times New Roman"/>
          <w:lang w:val="en-US"/>
        </w:rPr>
        <w:t>, 90‑103. https://doi.org/10.1016/j.obhdp.2018.12.005</w:t>
      </w:r>
    </w:p>
    <w:p w14:paraId="00E83F62"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Long, D., &amp; </w:t>
      </w:r>
      <w:proofErr w:type="spellStart"/>
      <w:r w:rsidRPr="006B504C">
        <w:rPr>
          <w:rFonts w:eastAsia="Times New Roman"/>
          <w:lang w:val="en-US"/>
        </w:rPr>
        <w:t>Magerko</w:t>
      </w:r>
      <w:proofErr w:type="spellEnd"/>
      <w:r w:rsidRPr="006B504C">
        <w:rPr>
          <w:rFonts w:eastAsia="Times New Roman"/>
          <w:lang w:val="en-US"/>
        </w:rPr>
        <w:t xml:space="preserve">, B. (2020). What is AI Literacy? Competencies and Design Considerations. </w:t>
      </w:r>
      <w:r w:rsidRPr="006B504C">
        <w:rPr>
          <w:rFonts w:eastAsia="Times New Roman"/>
          <w:i/>
          <w:iCs/>
          <w:lang w:val="en-US"/>
        </w:rPr>
        <w:t>Proceedings of the 2020 CHI Conference on Human Factors in Computing Systems</w:t>
      </w:r>
      <w:r w:rsidRPr="006B504C">
        <w:rPr>
          <w:rFonts w:eastAsia="Times New Roman"/>
          <w:lang w:val="en-US"/>
        </w:rPr>
        <w:t>, 1‑16. https://doi.org/10.1145/3313831.3376727</w:t>
      </w:r>
    </w:p>
    <w:p w14:paraId="68D43CC9"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rPr>
        <w:t>Lumivalo</w:t>
      </w:r>
      <w:proofErr w:type="spellEnd"/>
      <w:r w:rsidRPr="006B504C">
        <w:rPr>
          <w:rFonts w:eastAsia="Times New Roman"/>
        </w:rPr>
        <w:t xml:space="preserve">, J., </w:t>
      </w:r>
      <w:proofErr w:type="spellStart"/>
      <w:r w:rsidRPr="006B504C">
        <w:rPr>
          <w:rFonts w:eastAsia="Times New Roman"/>
        </w:rPr>
        <w:t>Tuunanen</w:t>
      </w:r>
      <w:proofErr w:type="spellEnd"/>
      <w:r w:rsidRPr="006B504C">
        <w:rPr>
          <w:rFonts w:eastAsia="Times New Roman"/>
        </w:rPr>
        <w:t xml:space="preserve">, T., &amp; Salo, M. (2024). </w:t>
      </w:r>
      <w:r w:rsidRPr="006B504C">
        <w:rPr>
          <w:rFonts w:eastAsia="Times New Roman"/>
          <w:lang w:val="en-US"/>
        </w:rPr>
        <w:t>Value Co-</w:t>
      </w:r>
      <w:proofErr w:type="gramStart"/>
      <w:r w:rsidRPr="006B504C">
        <w:rPr>
          <w:rFonts w:eastAsia="Times New Roman"/>
          <w:lang w:val="en-US"/>
        </w:rPr>
        <w:t>Destruction :</w:t>
      </w:r>
      <w:proofErr w:type="gramEnd"/>
      <w:r w:rsidRPr="006B504C">
        <w:rPr>
          <w:rFonts w:eastAsia="Times New Roman"/>
          <w:lang w:val="en-US"/>
        </w:rPr>
        <w:t xml:space="preserve"> A Conceptual Review and Future Research Agenda. </w:t>
      </w:r>
      <w:r w:rsidRPr="006B504C">
        <w:rPr>
          <w:rFonts w:eastAsia="Times New Roman"/>
          <w:i/>
          <w:iCs/>
          <w:lang w:val="en-US"/>
        </w:rPr>
        <w:t>Journal of Service Research</w:t>
      </w:r>
      <w:r w:rsidRPr="006B504C">
        <w:rPr>
          <w:rFonts w:eastAsia="Times New Roman"/>
          <w:lang w:val="en-US"/>
        </w:rPr>
        <w:t xml:space="preserve">, </w:t>
      </w:r>
      <w:r w:rsidRPr="006B504C">
        <w:rPr>
          <w:rFonts w:eastAsia="Times New Roman"/>
          <w:i/>
          <w:iCs/>
          <w:lang w:val="en-US"/>
        </w:rPr>
        <w:t>27</w:t>
      </w:r>
      <w:r w:rsidRPr="006B504C">
        <w:rPr>
          <w:rFonts w:eastAsia="Times New Roman"/>
          <w:lang w:val="en-US"/>
        </w:rPr>
        <w:t>(2), 159‑176. https://doi.org/10.1177/10946705231177504</w:t>
      </w:r>
    </w:p>
    <w:p w14:paraId="312CCEFA" w14:textId="77777777" w:rsidR="006B504C" w:rsidRPr="006B504C" w:rsidRDefault="006B504C" w:rsidP="006B504C">
      <w:pPr>
        <w:pStyle w:val="Bibliographie"/>
        <w:divId w:val="491409308"/>
        <w:rPr>
          <w:rFonts w:eastAsia="Times New Roman"/>
        </w:rPr>
      </w:pPr>
      <w:proofErr w:type="spellStart"/>
      <w:r w:rsidRPr="006B504C">
        <w:rPr>
          <w:rFonts w:eastAsia="Times New Roman"/>
          <w:lang w:val="en-US"/>
        </w:rPr>
        <w:t>Lusch</w:t>
      </w:r>
      <w:proofErr w:type="spellEnd"/>
      <w:r w:rsidRPr="006B504C">
        <w:rPr>
          <w:rFonts w:eastAsia="Times New Roman"/>
          <w:lang w:val="en-US"/>
        </w:rPr>
        <w:t xml:space="preserve">, R., &amp; Nambisan, S. (2015). </w:t>
      </w:r>
      <w:r w:rsidRPr="006B504C">
        <w:rPr>
          <w:rFonts w:eastAsia="Times New Roman"/>
        </w:rPr>
        <w:t xml:space="preserve">Service Innovation : A Service-Dominant Logic Perspective. </w:t>
      </w:r>
      <w:r w:rsidRPr="006B504C">
        <w:rPr>
          <w:rFonts w:eastAsia="Times New Roman"/>
          <w:i/>
          <w:iCs/>
        </w:rPr>
        <w:t xml:space="preserve">MIS </w:t>
      </w:r>
      <w:proofErr w:type="spellStart"/>
      <w:r w:rsidRPr="006B504C">
        <w:rPr>
          <w:rFonts w:eastAsia="Times New Roman"/>
          <w:i/>
          <w:iCs/>
        </w:rPr>
        <w:t>Quarterly</w:t>
      </w:r>
      <w:proofErr w:type="spellEnd"/>
      <w:r w:rsidRPr="006B504C">
        <w:rPr>
          <w:rFonts w:eastAsia="Times New Roman"/>
        </w:rPr>
        <w:t xml:space="preserve">, </w:t>
      </w:r>
      <w:r w:rsidRPr="006B504C">
        <w:rPr>
          <w:rFonts w:eastAsia="Times New Roman"/>
          <w:i/>
          <w:iCs/>
        </w:rPr>
        <w:t>39</w:t>
      </w:r>
      <w:r w:rsidRPr="006B504C">
        <w:rPr>
          <w:rFonts w:eastAsia="Times New Roman"/>
        </w:rPr>
        <w:t>, 155‑175. https://doi.org/10.25300/MISQ/2015/39.1.07</w:t>
      </w:r>
    </w:p>
    <w:p w14:paraId="1F0D179A" w14:textId="77777777" w:rsidR="006B504C" w:rsidRPr="006B504C" w:rsidRDefault="006B504C" w:rsidP="006B504C">
      <w:pPr>
        <w:pStyle w:val="Bibliographie"/>
        <w:divId w:val="491409308"/>
        <w:rPr>
          <w:rFonts w:eastAsia="Times New Roman"/>
        </w:rPr>
      </w:pPr>
      <w:r w:rsidRPr="006B504C">
        <w:rPr>
          <w:rFonts w:eastAsia="Times New Roman"/>
        </w:rPr>
        <w:lastRenderedPageBreak/>
        <w:t xml:space="preserve">Masson, P., &amp; </w:t>
      </w:r>
      <w:proofErr w:type="spellStart"/>
      <w:r w:rsidRPr="006B504C">
        <w:rPr>
          <w:rFonts w:eastAsia="Times New Roman"/>
        </w:rPr>
        <w:t>Dautrif</w:t>
      </w:r>
      <w:proofErr w:type="spellEnd"/>
      <w:r w:rsidRPr="006B504C">
        <w:rPr>
          <w:rFonts w:eastAsia="Times New Roman"/>
        </w:rPr>
        <w:t xml:space="preserve">, S. (2026, janvier 27). </w:t>
      </w:r>
      <w:proofErr w:type="spellStart"/>
      <w:r w:rsidRPr="006B504C">
        <w:rPr>
          <w:rFonts w:eastAsia="Times New Roman"/>
          <w:i/>
          <w:iCs/>
        </w:rPr>
        <w:t>Livre_Blanc_Conseil_Puissance_IA</w:t>
      </w:r>
      <w:proofErr w:type="spellEnd"/>
      <w:r w:rsidRPr="006B504C">
        <w:rPr>
          <w:rFonts w:eastAsia="Times New Roman"/>
        </w:rPr>
        <w:t>. HEC Alumni. https://conseil-puissance-ia.fr</w:t>
      </w:r>
    </w:p>
    <w:p w14:paraId="544F2D0F" w14:textId="77777777" w:rsidR="006B504C" w:rsidRPr="006B504C" w:rsidRDefault="006B504C" w:rsidP="006B504C">
      <w:pPr>
        <w:pStyle w:val="Bibliographie"/>
        <w:divId w:val="491409308"/>
        <w:rPr>
          <w:rFonts w:eastAsia="Times New Roman"/>
          <w:lang w:val="en-US"/>
        </w:rPr>
      </w:pPr>
      <w:r w:rsidRPr="006B504C">
        <w:rPr>
          <w:rFonts w:eastAsia="Times New Roman"/>
        </w:rPr>
        <w:t xml:space="preserve">Mohan, S. K. (2024). </w:t>
      </w:r>
      <w:r w:rsidRPr="006B504C">
        <w:rPr>
          <w:rFonts w:eastAsia="Times New Roman"/>
          <w:lang w:val="en-US"/>
        </w:rPr>
        <w:t xml:space="preserve">Management Consulting in the Artificial Intelligence – LLM Era. </w:t>
      </w:r>
      <w:r w:rsidRPr="006B504C">
        <w:rPr>
          <w:rFonts w:eastAsia="Times New Roman"/>
          <w:i/>
          <w:iCs/>
          <w:lang w:val="en-US"/>
        </w:rPr>
        <w:t>Management Consulting Journal</w:t>
      </w:r>
      <w:r w:rsidRPr="006B504C">
        <w:rPr>
          <w:rFonts w:eastAsia="Times New Roman"/>
          <w:lang w:val="en-US"/>
        </w:rPr>
        <w:t xml:space="preserve">, </w:t>
      </w:r>
      <w:r w:rsidRPr="006B504C">
        <w:rPr>
          <w:rFonts w:eastAsia="Times New Roman"/>
          <w:i/>
          <w:iCs/>
          <w:lang w:val="en-US"/>
        </w:rPr>
        <w:t>7</w:t>
      </w:r>
      <w:r w:rsidRPr="006B504C">
        <w:rPr>
          <w:rFonts w:eastAsia="Times New Roman"/>
          <w:lang w:val="en-US"/>
        </w:rPr>
        <w:t>(1), 9‑24. https://doi.org/10.2478/mcj-2024-0002</w:t>
      </w:r>
    </w:p>
    <w:p w14:paraId="7C80888A"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Morar</w:t>
      </w:r>
      <w:proofErr w:type="spellEnd"/>
      <w:r w:rsidRPr="006B504C">
        <w:rPr>
          <w:rFonts w:eastAsia="Times New Roman"/>
          <w:lang w:val="en-US"/>
        </w:rPr>
        <w:t xml:space="preserve">, D. (2013). </w:t>
      </w:r>
      <w:r w:rsidRPr="006B504C">
        <w:rPr>
          <w:rFonts w:eastAsia="Times New Roman"/>
          <w:i/>
          <w:iCs/>
          <w:lang w:val="en-US"/>
        </w:rPr>
        <w:t>An overview of the consumer value literature – perceived value, desired value</w:t>
      </w:r>
      <w:r w:rsidRPr="006B504C">
        <w:rPr>
          <w:rFonts w:eastAsia="Times New Roman"/>
          <w:lang w:val="en-US"/>
        </w:rPr>
        <w:t>.</w:t>
      </w:r>
    </w:p>
    <w:p w14:paraId="6A030C25"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Nikolova</w:t>
      </w:r>
      <w:proofErr w:type="spellEnd"/>
      <w:r w:rsidRPr="006B504C">
        <w:rPr>
          <w:rFonts w:eastAsia="Times New Roman"/>
          <w:lang w:val="en-US"/>
        </w:rPr>
        <w:t xml:space="preserve">, N., &amp; </w:t>
      </w:r>
      <w:proofErr w:type="spellStart"/>
      <w:r w:rsidRPr="006B504C">
        <w:rPr>
          <w:rFonts w:eastAsia="Times New Roman"/>
          <w:lang w:val="en-US"/>
        </w:rPr>
        <w:t>Devinney</w:t>
      </w:r>
      <w:proofErr w:type="spellEnd"/>
      <w:r w:rsidRPr="006B504C">
        <w:rPr>
          <w:rFonts w:eastAsia="Times New Roman"/>
          <w:lang w:val="en-US"/>
        </w:rPr>
        <w:t xml:space="preserve">, T. (2012, mars 29). </w:t>
      </w:r>
      <w:r w:rsidRPr="006B504C">
        <w:rPr>
          <w:rFonts w:eastAsia="Times New Roman"/>
          <w:i/>
          <w:iCs/>
          <w:lang w:val="en-US"/>
        </w:rPr>
        <w:t xml:space="preserve">The Nature Of Client–Consultant </w:t>
      </w:r>
      <w:proofErr w:type="gramStart"/>
      <w:r w:rsidRPr="006B504C">
        <w:rPr>
          <w:rFonts w:eastAsia="Times New Roman"/>
          <w:i/>
          <w:iCs/>
          <w:lang w:val="en-US"/>
        </w:rPr>
        <w:t>Interaction :</w:t>
      </w:r>
      <w:proofErr w:type="gramEnd"/>
      <w:r w:rsidRPr="006B504C">
        <w:rPr>
          <w:rFonts w:eastAsia="Times New Roman"/>
          <w:i/>
          <w:iCs/>
          <w:lang w:val="en-US"/>
        </w:rPr>
        <w:t xml:space="preserve"> A Critical Review</w:t>
      </w:r>
      <w:r w:rsidRPr="006B504C">
        <w:rPr>
          <w:rFonts w:eastAsia="Times New Roman"/>
          <w:lang w:val="en-US"/>
        </w:rPr>
        <w:t>. https://doi.org/10.1093/oxfordhb/9780199235049.013.0019</w:t>
      </w:r>
    </w:p>
    <w:p w14:paraId="11F5C495"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Oesterle, S., Buchwald, A., &amp; </w:t>
      </w:r>
      <w:proofErr w:type="spellStart"/>
      <w:r w:rsidRPr="006B504C">
        <w:rPr>
          <w:rFonts w:eastAsia="Times New Roman"/>
          <w:lang w:val="en-US"/>
        </w:rPr>
        <w:t>Urbach</w:t>
      </w:r>
      <w:proofErr w:type="spellEnd"/>
      <w:r w:rsidRPr="006B504C">
        <w:rPr>
          <w:rFonts w:eastAsia="Times New Roman"/>
          <w:lang w:val="en-US"/>
        </w:rPr>
        <w:t xml:space="preserve">, N. (2019). To Measure Is to </w:t>
      </w:r>
      <w:proofErr w:type="gramStart"/>
      <w:r w:rsidRPr="006B504C">
        <w:rPr>
          <w:rFonts w:eastAsia="Times New Roman"/>
          <w:lang w:val="en-US"/>
        </w:rPr>
        <w:t>Know :</w:t>
      </w:r>
      <w:proofErr w:type="gramEnd"/>
      <w:r w:rsidRPr="006B504C">
        <w:rPr>
          <w:rFonts w:eastAsia="Times New Roman"/>
          <w:lang w:val="en-US"/>
        </w:rPr>
        <w:t xml:space="preserve"> Development of an Instrument for Measuring Consulting Service Value: Recent Findings and Practical Cases. In </w:t>
      </w:r>
      <w:r w:rsidRPr="006B504C">
        <w:rPr>
          <w:rFonts w:eastAsia="Times New Roman"/>
          <w:i/>
          <w:iCs/>
          <w:lang w:val="en-US"/>
        </w:rPr>
        <w:t>Contributions to Management Science</w:t>
      </w:r>
      <w:r w:rsidRPr="006B504C">
        <w:rPr>
          <w:rFonts w:eastAsia="Times New Roman"/>
          <w:lang w:val="en-US"/>
        </w:rPr>
        <w:t xml:space="preserve"> (p. 79‑101). https://doi.org/10.1007/978-3-319-95999-3_4</w:t>
      </w:r>
    </w:p>
    <w:p w14:paraId="1C833324"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Oesterle, S., Buchwald, A., &amp; </w:t>
      </w:r>
      <w:proofErr w:type="spellStart"/>
      <w:r w:rsidRPr="006B504C">
        <w:rPr>
          <w:rFonts w:eastAsia="Times New Roman"/>
          <w:lang w:val="en-US"/>
        </w:rPr>
        <w:t>Urbach</w:t>
      </w:r>
      <w:proofErr w:type="spellEnd"/>
      <w:r w:rsidRPr="006B504C">
        <w:rPr>
          <w:rFonts w:eastAsia="Times New Roman"/>
          <w:lang w:val="en-US"/>
        </w:rPr>
        <w:t xml:space="preserve">, N. (2020). Investigating the co-creation of IT consulting service </w:t>
      </w:r>
      <w:proofErr w:type="gramStart"/>
      <w:r w:rsidRPr="006B504C">
        <w:rPr>
          <w:rFonts w:eastAsia="Times New Roman"/>
          <w:lang w:val="en-US"/>
        </w:rPr>
        <w:t>value :</w:t>
      </w:r>
      <w:proofErr w:type="gramEnd"/>
      <w:r w:rsidRPr="006B504C">
        <w:rPr>
          <w:rFonts w:eastAsia="Times New Roman"/>
          <w:lang w:val="en-US"/>
        </w:rPr>
        <w:t xml:space="preserve"> Empirical findings of a matched pair analysis. </w:t>
      </w:r>
      <w:r w:rsidRPr="006B504C">
        <w:rPr>
          <w:rFonts w:eastAsia="Times New Roman"/>
          <w:i/>
          <w:iCs/>
          <w:lang w:val="en-US"/>
        </w:rPr>
        <w:t>Electronic Markets</w:t>
      </w:r>
      <w:r w:rsidRPr="006B504C">
        <w:rPr>
          <w:rFonts w:eastAsia="Times New Roman"/>
          <w:lang w:val="en-US"/>
        </w:rPr>
        <w:t xml:space="preserve">, </w:t>
      </w:r>
      <w:r w:rsidRPr="006B504C">
        <w:rPr>
          <w:rFonts w:eastAsia="Times New Roman"/>
          <w:i/>
          <w:iCs/>
          <w:lang w:val="en-US"/>
        </w:rPr>
        <w:t>32</w:t>
      </w:r>
      <w:r w:rsidRPr="006B504C">
        <w:rPr>
          <w:rFonts w:eastAsia="Times New Roman"/>
          <w:lang w:val="en-US"/>
        </w:rPr>
        <w:t>(2), 571‑597. https://doi.org/10.1007/s12525-020-00426-3</w:t>
      </w:r>
    </w:p>
    <w:p w14:paraId="704DA997"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Pakarinen</w:t>
      </w:r>
      <w:proofErr w:type="spellEnd"/>
      <w:r w:rsidRPr="006B504C">
        <w:rPr>
          <w:rFonts w:eastAsia="Times New Roman"/>
          <w:lang w:val="en-US"/>
        </w:rPr>
        <w:t xml:space="preserve">, P., &amp; </w:t>
      </w:r>
      <w:proofErr w:type="spellStart"/>
      <w:r w:rsidRPr="006B504C">
        <w:rPr>
          <w:rFonts w:eastAsia="Times New Roman"/>
          <w:lang w:val="en-US"/>
        </w:rPr>
        <w:t>Huising</w:t>
      </w:r>
      <w:proofErr w:type="spellEnd"/>
      <w:r w:rsidRPr="006B504C">
        <w:rPr>
          <w:rFonts w:eastAsia="Times New Roman"/>
          <w:lang w:val="en-US"/>
        </w:rPr>
        <w:t xml:space="preserve">, R. (2023). Relational </w:t>
      </w:r>
      <w:proofErr w:type="gramStart"/>
      <w:r w:rsidRPr="006B504C">
        <w:rPr>
          <w:rFonts w:eastAsia="Times New Roman"/>
          <w:lang w:val="en-US"/>
        </w:rPr>
        <w:t>Expertise  What</w:t>
      </w:r>
      <w:proofErr w:type="gramEnd"/>
      <w:r w:rsidRPr="006B504C">
        <w:rPr>
          <w:rFonts w:eastAsia="Times New Roman"/>
          <w:lang w:val="en-US"/>
        </w:rPr>
        <w:t xml:space="preserve"> Machines </w:t>
      </w:r>
      <w:proofErr w:type="spellStart"/>
      <w:r w:rsidRPr="006B504C">
        <w:rPr>
          <w:rFonts w:eastAsia="Times New Roman"/>
          <w:lang w:val="en-US"/>
        </w:rPr>
        <w:t>Can t</w:t>
      </w:r>
      <w:proofErr w:type="spellEnd"/>
      <w:r w:rsidRPr="006B504C">
        <w:rPr>
          <w:rFonts w:eastAsia="Times New Roman"/>
          <w:lang w:val="en-US"/>
        </w:rPr>
        <w:t xml:space="preserve"> Know. </w:t>
      </w:r>
      <w:r w:rsidRPr="006B504C">
        <w:rPr>
          <w:rFonts w:eastAsia="Times New Roman"/>
          <w:i/>
          <w:iCs/>
          <w:lang w:val="en-US"/>
        </w:rPr>
        <w:t>Journal of Management Studies</w:t>
      </w:r>
      <w:r w:rsidRPr="006B504C">
        <w:rPr>
          <w:rFonts w:eastAsia="Times New Roman"/>
          <w:lang w:val="en-US"/>
        </w:rPr>
        <w:t>. https://doi.org/doi:10.1111/joms.12915</w:t>
      </w:r>
    </w:p>
    <w:p w14:paraId="6E700AED"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Pattanayak</w:t>
      </w:r>
      <w:proofErr w:type="spellEnd"/>
      <w:r w:rsidRPr="006B504C">
        <w:rPr>
          <w:rFonts w:eastAsia="Times New Roman"/>
          <w:lang w:val="en-US"/>
        </w:rPr>
        <w:t xml:space="preserve">, S. (2021). Navigating Ethical Challenges in Business Consulting with Generative </w:t>
      </w:r>
      <w:proofErr w:type="gramStart"/>
      <w:r w:rsidRPr="006B504C">
        <w:rPr>
          <w:rFonts w:eastAsia="Times New Roman"/>
          <w:lang w:val="en-US"/>
        </w:rPr>
        <w:t>AI :</w:t>
      </w:r>
      <w:proofErr w:type="gramEnd"/>
      <w:r w:rsidRPr="006B504C">
        <w:rPr>
          <w:rFonts w:eastAsia="Times New Roman"/>
          <w:lang w:val="en-US"/>
        </w:rPr>
        <w:t xml:space="preserve"> Balancing Innovation and Responsibility. </w:t>
      </w:r>
      <w:r w:rsidRPr="006B504C">
        <w:rPr>
          <w:rFonts w:eastAsia="Times New Roman"/>
          <w:i/>
          <w:iCs/>
          <w:lang w:val="en-US"/>
        </w:rPr>
        <w:t>International Journal of Enhanced Research in Management &amp; Computer Applications</w:t>
      </w:r>
      <w:r w:rsidRPr="006B504C">
        <w:rPr>
          <w:rFonts w:eastAsia="Times New Roman"/>
          <w:lang w:val="en-US"/>
        </w:rPr>
        <w:t xml:space="preserve">, </w:t>
      </w:r>
      <w:r w:rsidRPr="006B504C">
        <w:rPr>
          <w:rFonts w:eastAsia="Times New Roman"/>
          <w:i/>
          <w:iCs/>
          <w:lang w:val="en-US"/>
        </w:rPr>
        <w:t>10</w:t>
      </w:r>
      <w:r w:rsidRPr="006B504C">
        <w:rPr>
          <w:rFonts w:eastAsia="Times New Roman"/>
          <w:lang w:val="en-US"/>
        </w:rPr>
        <w:t>(2), 24‑32.</w:t>
      </w:r>
    </w:p>
    <w:p w14:paraId="5B6016B7"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Pattanayak</w:t>
      </w:r>
      <w:proofErr w:type="spellEnd"/>
      <w:r w:rsidRPr="006B504C">
        <w:rPr>
          <w:rFonts w:eastAsia="Times New Roman"/>
          <w:lang w:val="en-US"/>
        </w:rPr>
        <w:t xml:space="preserve">, S. (2023). The Impact of Generative AI on Business Consulting </w:t>
      </w:r>
      <w:proofErr w:type="gramStart"/>
      <w:r w:rsidRPr="006B504C">
        <w:rPr>
          <w:rFonts w:eastAsia="Times New Roman"/>
          <w:lang w:val="en-US"/>
        </w:rPr>
        <w:t>Engagements :</w:t>
      </w:r>
      <w:proofErr w:type="gramEnd"/>
      <w:r w:rsidRPr="006B504C">
        <w:rPr>
          <w:rFonts w:eastAsia="Times New Roman"/>
          <w:lang w:val="en-US"/>
        </w:rPr>
        <w:t xml:space="preserve"> A New Paradigm for Client Interaction and Value Creation. </w:t>
      </w:r>
      <w:r w:rsidRPr="006B504C">
        <w:rPr>
          <w:rFonts w:eastAsia="Times New Roman"/>
          <w:i/>
          <w:iCs/>
          <w:lang w:val="en-US"/>
        </w:rPr>
        <w:t>International Journal of All Research Education and Scientific Methods</w:t>
      </w:r>
      <w:r w:rsidRPr="006B504C">
        <w:rPr>
          <w:rFonts w:eastAsia="Times New Roman"/>
          <w:lang w:val="en-US"/>
        </w:rPr>
        <w:t xml:space="preserve">, </w:t>
      </w:r>
      <w:r w:rsidRPr="006B504C">
        <w:rPr>
          <w:rFonts w:eastAsia="Times New Roman"/>
          <w:i/>
          <w:iCs/>
          <w:lang w:val="en-US"/>
        </w:rPr>
        <w:t>11</w:t>
      </w:r>
      <w:r w:rsidRPr="006B504C">
        <w:rPr>
          <w:rFonts w:eastAsia="Times New Roman"/>
          <w:lang w:val="en-US"/>
        </w:rPr>
        <w:t>(6), 1378‑1389.</w:t>
      </w:r>
    </w:p>
    <w:p w14:paraId="1054449F"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Plé</w:t>
      </w:r>
      <w:proofErr w:type="spellEnd"/>
      <w:r w:rsidRPr="006B504C">
        <w:rPr>
          <w:rFonts w:eastAsia="Times New Roman"/>
          <w:lang w:val="en-US"/>
        </w:rPr>
        <w:t xml:space="preserve">, L., &amp; </w:t>
      </w:r>
      <w:proofErr w:type="spellStart"/>
      <w:r w:rsidRPr="006B504C">
        <w:rPr>
          <w:rFonts w:eastAsia="Times New Roman"/>
          <w:lang w:val="en-US"/>
        </w:rPr>
        <w:t>Cáceres</w:t>
      </w:r>
      <w:proofErr w:type="spellEnd"/>
      <w:r w:rsidRPr="006B504C">
        <w:rPr>
          <w:rFonts w:eastAsia="Times New Roman"/>
          <w:lang w:val="en-US"/>
        </w:rPr>
        <w:t>, R. (2010). Not always co-</w:t>
      </w:r>
      <w:proofErr w:type="gramStart"/>
      <w:r w:rsidRPr="006B504C">
        <w:rPr>
          <w:rFonts w:eastAsia="Times New Roman"/>
          <w:lang w:val="en-US"/>
        </w:rPr>
        <w:t>creation :</w:t>
      </w:r>
      <w:proofErr w:type="gramEnd"/>
      <w:r w:rsidRPr="006B504C">
        <w:rPr>
          <w:rFonts w:eastAsia="Times New Roman"/>
          <w:lang w:val="en-US"/>
        </w:rPr>
        <w:t xml:space="preserve"> Introducing interactional co-destruction of value in Service-Dominant Logic. Keywords. </w:t>
      </w:r>
      <w:r w:rsidRPr="006B504C">
        <w:rPr>
          <w:rFonts w:eastAsia="Times New Roman"/>
          <w:i/>
          <w:iCs/>
          <w:lang w:val="en-US"/>
        </w:rPr>
        <w:t>Journal of Services Marketing</w:t>
      </w:r>
      <w:r w:rsidRPr="006B504C">
        <w:rPr>
          <w:rFonts w:eastAsia="Times New Roman"/>
          <w:lang w:val="en-US"/>
        </w:rPr>
        <w:t xml:space="preserve">, </w:t>
      </w:r>
      <w:r w:rsidRPr="006B504C">
        <w:rPr>
          <w:rFonts w:eastAsia="Times New Roman"/>
          <w:i/>
          <w:iCs/>
          <w:lang w:val="en-US"/>
        </w:rPr>
        <w:t>24</w:t>
      </w:r>
      <w:r w:rsidRPr="006B504C">
        <w:rPr>
          <w:rFonts w:eastAsia="Times New Roman"/>
          <w:lang w:val="en-US"/>
        </w:rPr>
        <w:t>, 430‑437. https://doi.org/10.1108/08876041011072546</w:t>
      </w:r>
    </w:p>
    <w:p w14:paraId="0BD94EF2"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lastRenderedPageBreak/>
        <w:t>Plenge</w:t>
      </w:r>
      <w:proofErr w:type="spellEnd"/>
      <w:r w:rsidRPr="006B504C">
        <w:rPr>
          <w:rFonts w:eastAsia="Times New Roman"/>
          <w:lang w:val="en-US"/>
        </w:rPr>
        <w:t xml:space="preserve">, N., Erickson, R., &amp; </w:t>
      </w:r>
      <w:proofErr w:type="spellStart"/>
      <w:r w:rsidRPr="006B504C">
        <w:rPr>
          <w:rFonts w:eastAsia="Times New Roman"/>
          <w:lang w:val="en-US"/>
        </w:rPr>
        <w:t>Roloff</w:t>
      </w:r>
      <w:proofErr w:type="spellEnd"/>
      <w:r w:rsidRPr="006B504C">
        <w:rPr>
          <w:rFonts w:eastAsia="Times New Roman"/>
          <w:lang w:val="en-US"/>
        </w:rPr>
        <w:t xml:space="preserve">, M. (2008). The influence of situational constraints on the perceived value of consulting services. </w:t>
      </w:r>
      <w:r w:rsidRPr="006B504C">
        <w:rPr>
          <w:rFonts w:eastAsia="Times New Roman"/>
          <w:i/>
          <w:iCs/>
          <w:lang w:val="en-US"/>
        </w:rPr>
        <w:t>International Journal of Organizational Analysis</w:t>
      </w:r>
      <w:r w:rsidRPr="006B504C">
        <w:rPr>
          <w:rFonts w:eastAsia="Times New Roman"/>
          <w:lang w:val="en-US"/>
        </w:rPr>
        <w:t xml:space="preserve">, </w:t>
      </w:r>
      <w:r w:rsidRPr="006B504C">
        <w:rPr>
          <w:rFonts w:eastAsia="Times New Roman"/>
          <w:i/>
          <w:iCs/>
          <w:lang w:val="en-US"/>
        </w:rPr>
        <w:t>15</w:t>
      </w:r>
      <w:r w:rsidRPr="006B504C">
        <w:rPr>
          <w:rFonts w:eastAsia="Times New Roman"/>
          <w:lang w:val="en-US"/>
        </w:rPr>
        <w:t>, 136‑151. https://doi.org/10.1108/19348830710868284</w:t>
      </w:r>
    </w:p>
    <w:p w14:paraId="2AB662D2"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Raisch</w:t>
      </w:r>
      <w:proofErr w:type="spellEnd"/>
      <w:r w:rsidRPr="006B504C">
        <w:rPr>
          <w:rFonts w:eastAsia="Times New Roman"/>
          <w:lang w:val="en-US"/>
        </w:rPr>
        <w:t xml:space="preserve">, S., &amp; </w:t>
      </w:r>
      <w:proofErr w:type="spellStart"/>
      <w:r w:rsidRPr="006B504C">
        <w:rPr>
          <w:rFonts w:eastAsia="Times New Roman"/>
          <w:lang w:val="en-US"/>
        </w:rPr>
        <w:t>Fomina</w:t>
      </w:r>
      <w:proofErr w:type="spellEnd"/>
      <w:r w:rsidRPr="006B504C">
        <w:rPr>
          <w:rFonts w:eastAsia="Times New Roman"/>
          <w:lang w:val="en-US"/>
        </w:rPr>
        <w:t xml:space="preserve">, K. (2024). Combining Human and Artificial </w:t>
      </w:r>
      <w:proofErr w:type="gramStart"/>
      <w:r w:rsidRPr="006B504C">
        <w:rPr>
          <w:rFonts w:eastAsia="Times New Roman"/>
          <w:lang w:val="en-US"/>
        </w:rPr>
        <w:t>Intelligence :</w:t>
      </w:r>
      <w:proofErr w:type="gramEnd"/>
      <w:r w:rsidRPr="006B504C">
        <w:rPr>
          <w:rFonts w:eastAsia="Times New Roman"/>
          <w:lang w:val="en-US"/>
        </w:rPr>
        <w:t xml:space="preserve"> Hybrid Problem-Solving in Organizations. </w:t>
      </w:r>
      <w:r w:rsidRPr="006B504C">
        <w:rPr>
          <w:rFonts w:eastAsia="Times New Roman"/>
          <w:i/>
          <w:iCs/>
          <w:lang w:val="en-US"/>
        </w:rPr>
        <w:t>Academy of Management Review</w:t>
      </w:r>
      <w:r w:rsidRPr="006B504C">
        <w:rPr>
          <w:rFonts w:eastAsia="Times New Roman"/>
          <w:lang w:val="en-US"/>
        </w:rPr>
        <w:t>, amr.2021.0421. https://doi.org/10.5465/amr.2021.0421</w:t>
      </w:r>
    </w:p>
    <w:p w14:paraId="31F9E204"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Raisch</w:t>
      </w:r>
      <w:proofErr w:type="spellEnd"/>
      <w:r w:rsidRPr="006B504C">
        <w:rPr>
          <w:rFonts w:eastAsia="Times New Roman"/>
          <w:lang w:val="en-US"/>
        </w:rPr>
        <w:t xml:space="preserve">, S., &amp; Krakowski, S. (2020). [PDF] Artificial Intelligence and </w:t>
      </w:r>
      <w:proofErr w:type="gramStart"/>
      <w:r w:rsidRPr="006B504C">
        <w:rPr>
          <w:rFonts w:eastAsia="Times New Roman"/>
          <w:lang w:val="en-US"/>
        </w:rPr>
        <w:t>Management :</w:t>
      </w:r>
      <w:proofErr w:type="gramEnd"/>
      <w:r w:rsidRPr="006B504C">
        <w:rPr>
          <w:rFonts w:eastAsia="Times New Roman"/>
          <w:lang w:val="en-US"/>
        </w:rPr>
        <w:t xml:space="preserve"> The Automation–Augmentation Paradox | Semantic Scholar. </w:t>
      </w:r>
      <w:r w:rsidRPr="006B504C">
        <w:rPr>
          <w:rFonts w:eastAsia="Times New Roman"/>
          <w:i/>
          <w:iCs/>
          <w:lang w:val="en-US"/>
        </w:rPr>
        <w:t>Academy of Management Review</w:t>
      </w:r>
      <w:r w:rsidRPr="006B504C">
        <w:rPr>
          <w:rFonts w:eastAsia="Times New Roman"/>
          <w:lang w:val="en-US"/>
        </w:rPr>
        <w:t>. https://www.semanticscholar.org/paper/Artificial-Intelligence-and-Management%3A-The-Paradox-Raisch-Krakowski/9c145390e6073c96e89cf03d3df3b559f0bb0496</w:t>
      </w:r>
    </w:p>
    <w:p w14:paraId="5A60711E" w14:textId="77777777" w:rsidR="006B504C" w:rsidRPr="006B504C" w:rsidRDefault="006B504C" w:rsidP="006B504C">
      <w:pPr>
        <w:pStyle w:val="Bibliographie"/>
        <w:divId w:val="491409308"/>
        <w:rPr>
          <w:rFonts w:eastAsia="Times New Roman"/>
        </w:rPr>
      </w:pPr>
      <w:r w:rsidRPr="006B504C">
        <w:rPr>
          <w:rFonts w:eastAsia="Times New Roman"/>
        </w:rPr>
        <w:t xml:space="preserve">Rivière, A., &amp; </w:t>
      </w:r>
      <w:proofErr w:type="spellStart"/>
      <w:r w:rsidRPr="006B504C">
        <w:rPr>
          <w:rFonts w:eastAsia="Times New Roman"/>
        </w:rPr>
        <w:t>Mencarelli</w:t>
      </w:r>
      <w:proofErr w:type="spellEnd"/>
      <w:r w:rsidRPr="006B504C">
        <w:rPr>
          <w:rFonts w:eastAsia="Times New Roman"/>
        </w:rPr>
        <w:t xml:space="preserve">, R. (2012). Vers une clarification théorique de la notion de valeur perçue en marketing. </w:t>
      </w:r>
      <w:r w:rsidRPr="006B504C">
        <w:rPr>
          <w:rFonts w:eastAsia="Times New Roman"/>
          <w:i/>
          <w:iCs/>
        </w:rPr>
        <w:t>Recherche et Applications en Marketing (French Edition)</w:t>
      </w:r>
      <w:r w:rsidRPr="006B504C">
        <w:rPr>
          <w:rFonts w:eastAsia="Times New Roman"/>
        </w:rPr>
        <w:t xml:space="preserve">, </w:t>
      </w:r>
      <w:r w:rsidRPr="006B504C">
        <w:rPr>
          <w:rFonts w:eastAsia="Times New Roman"/>
          <w:i/>
          <w:iCs/>
        </w:rPr>
        <w:t>27</w:t>
      </w:r>
      <w:r w:rsidRPr="006B504C">
        <w:rPr>
          <w:rFonts w:eastAsia="Times New Roman"/>
        </w:rPr>
        <w:t>(3), 97‑123. https://doi.org/10.1177/076737011202700305</w:t>
      </w:r>
    </w:p>
    <w:p w14:paraId="40E0788B"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Sturdy, A. (2009). Unpacking the client(s</w:t>
      </w:r>
      <w:proofErr w:type="gramStart"/>
      <w:r w:rsidRPr="006B504C">
        <w:rPr>
          <w:rFonts w:eastAsia="Times New Roman"/>
          <w:lang w:val="en-US"/>
        </w:rPr>
        <w:t>) :</w:t>
      </w:r>
      <w:proofErr w:type="gramEnd"/>
      <w:r w:rsidRPr="006B504C">
        <w:rPr>
          <w:rFonts w:eastAsia="Times New Roman"/>
          <w:lang w:val="en-US"/>
        </w:rPr>
        <w:t xml:space="preserve"> Constructions, positions and client–consultant dynamics. </w:t>
      </w:r>
      <w:r w:rsidRPr="006B504C">
        <w:rPr>
          <w:rFonts w:eastAsia="Times New Roman"/>
          <w:i/>
          <w:iCs/>
          <w:lang w:val="en-US"/>
        </w:rPr>
        <w:t>Scandinavian Journal of Management</w:t>
      </w:r>
      <w:r w:rsidRPr="006B504C">
        <w:rPr>
          <w:rFonts w:eastAsia="Times New Roman"/>
          <w:lang w:val="en-US"/>
        </w:rPr>
        <w:t>. https://www.academia.edu/22841489/Unpacking_the_clients_Constructions_positions_and_client_consultant_dynamics</w:t>
      </w:r>
    </w:p>
    <w:p w14:paraId="7E7D54DE"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Svensson</w:t>
      </w:r>
      <w:proofErr w:type="spellEnd"/>
      <w:r w:rsidRPr="006B504C">
        <w:rPr>
          <w:rFonts w:eastAsia="Times New Roman"/>
          <w:lang w:val="en-US"/>
        </w:rPr>
        <w:t xml:space="preserve">, P. (2010). Doing </w:t>
      </w:r>
      <w:proofErr w:type="gramStart"/>
      <w:r w:rsidRPr="006B504C">
        <w:rPr>
          <w:rFonts w:eastAsia="Times New Roman"/>
          <w:lang w:val="en-US"/>
        </w:rPr>
        <w:t>value :</w:t>
      </w:r>
      <w:proofErr w:type="gramEnd"/>
      <w:r w:rsidRPr="006B504C">
        <w:rPr>
          <w:rFonts w:eastAsia="Times New Roman"/>
          <w:lang w:val="en-US"/>
        </w:rPr>
        <w:t xml:space="preserve"> Exclusion and Inclusion in Management Consultant-Client Interactions. </w:t>
      </w:r>
      <w:r w:rsidRPr="006B504C">
        <w:rPr>
          <w:rFonts w:eastAsia="Times New Roman"/>
          <w:i/>
          <w:iCs/>
          <w:lang w:val="en-US"/>
        </w:rPr>
        <w:t>Lund University - Working Papers Series</w:t>
      </w:r>
      <w:r w:rsidRPr="006B504C">
        <w:rPr>
          <w:rFonts w:eastAsia="Times New Roman"/>
          <w:lang w:val="en-US"/>
        </w:rPr>
        <w:t>.</w:t>
      </w:r>
    </w:p>
    <w:p w14:paraId="292DC9D4" w14:textId="77777777" w:rsidR="006B504C" w:rsidRPr="006B504C" w:rsidRDefault="006B504C" w:rsidP="006B504C">
      <w:pPr>
        <w:pStyle w:val="Bibliographie"/>
        <w:divId w:val="491409308"/>
        <w:rPr>
          <w:rFonts w:eastAsia="Times New Roman"/>
          <w:lang w:val="en-US"/>
        </w:rPr>
      </w:pPr>
      <w:proofErr w:type="spellStart"/>
      <w:r w:rsidRPr="006B504C">
        <w:rPr>
          <w:rFonts w:eastAsia="Times New Roman"/>
          <w:lang w:val="en-US"/>
        </w:rPr>
        <w:t>Tavoletti</w:t>
      </w:r>
      <w:proofErr w:type="spellEnd"/>
      <w:r w:rsidRPr="006B504C">
        <w:rPr>
          <w:rFonts w:eastAsia="Times New Roman"/>
          <w:lang w:val="en-US"/>
        </w:rPr>
        <w:t xml:space="preserve">, E., </w:t>
      </w:r>
      <w:proofErr w:type="spellStart"/>
      <w:r w:rsidRPr="006B504C">
        <w:rPr>
          <w:rFonts w:eastAsia="Times New Roman"/>
          <w:lang w:val="en-US"/>
        </w:rPr>
        <w:t>Kazemargi</w:t>
      </w:r>
      <w:proofErr w:type="spellEnd"/>
      <w:r w:rsidRPr="006B504C">
        <w:rPr>
          <w:rFonts w:eastAsia="Times New Roman"/>
          <w:lang w:val="en-US"/>
        </w:rPr>
        <w:t xml:space="preserve">, N., Cerruti, C., </w:t>
      </w:r>
      <w:proofErr w:type="spellStart"/>
      <w:r w:rsidRPr="006B504C">
        <w:rPr>
          <w:rFonts w:eastAsia="Times New Roman"/>
          <w:lang w:val="en-US"/>
        </w:rPr>
        <w:t>Grieco</w:t>
      </w:r>
      <w:proofErr w:type="spellEnd"/>
      <w:r w:rsidRPr="006B504C">
        <w:rPr>
          <w:rFonts w:eastAsia="Times New Roman"/>
          <w:lang w:val="en-US"/>
        </w:rPr>
        <w:t xml:space="preserve">, C., &amp; </w:t>
      </w:r>
      <w:proofErr w:type="spellStart"/>
      <w:r w:rsidRPr="006B504C">
        <w:rPr>
          <w:rFonts w:eastAsia="Times New Roman"/>
          <w:lang w:val="en-US"/>
        </w:rPr>
        <w:t>Appolloni</w:t>
      </w:r>
      <w:proofErr w:type="spellEnd"/>
      <w:r w:rsidRPr="006B504C">
        <w:rPr>
          <w:rFonts w:eastAsia="Times New Roman"/>
          <w:lang w:val="en-US"/>
        </w:rPr>
        <w:t xml:space="preserve">, A. (2021). Business model innovation and digital transformation in global management consulting firms. </w:t>
      </w:r>
      <w:r w:rsidRPr="006B504C">
        <w:rPr>
          <w:rFonts w:eastAsia="Times New Roman"/>
          <w:i/>
          <w:iCs/>
          <w:lang w:val="en-US"/>
        </w:rPr>
        <w:t>European Journal of Innovation Management</w:t>
      </w:r>
      <w:r w:rsidRPr="006B504C">
        <w:rPr>
          <w:rFonts w:eastAsia="Times New Roman"/>
          <w:lang w:val="en-US"/>
        </w:rPr>
        <w:t xml:space="preserve">, </w:t>
      </w:r>
      <w:r w:rsidRPr="006B504C">
        <w:rPr>
          <w:rFonts w:eastAsia="Times New Roman"/>
          <w:i/>
          <w:iCs/>
          <w:lang w:val="en-US"/>
        </w:rPr>
        <w:t>25</w:t>
      </w:r>
      <w:r w:rsidRPr="006B504C">
        <w:rPr>
          <w:rFonts w:eastAsia="Times New Roman"/>
          <w:lang w:val="en-US"/>
        </w:rPr>
        <w:t>(6), 612‑636. https://doi.org/10.1108/EJIM-11-2020-0443</w:t>
      </w:r>
    </w:p>
    <w:p w14:paraId="5CA4832F" w14:textId="77777777" w:rsidR="006B504C" w:rsidRPr="006B504C" w:rsidRDefault="006B504C" w:rsidP="006B504C">
      <w:pPr>
        <w:pStyle w:val="Bibliographie"/>
        <w:divId w:val="491409308"/>
        <w:rPr>
          <w:rFonts w:eastAsia="Times New Roman"/>
        </w:rPr>
      </w:pPr>
      <w:r w:rsidRPr="006B504C">
        <w:rPr>
          <w:rFonts w:eastAsia="Times New Roman"/>
          <w:lang w:val="en-US"/>
        </w:rPr>
        <w:t xml:space="preserve">Tiwari, S. P. (2025). The implications of artificial intelligence in management </w:t>
      </w:r>
      <w:proofErr w:type="gramStart"/>
      <w:r w:rsidRPr="006B504C">
        <w:rPr>
          <w:rFonts w:eastAsia="Times New Roman"/>
          <w:lang w:val="en-US"/>
        </w:rPr>
        <w:t>consulting :</w:t>
      </w:r>
      <w:proofErr w:type="gramEnd"/>
      <w:r w:rsidRPr="006B504C">
        <w:rPr>
          <w:rFonts w:eastAsia="Times New Roman"/>
          <w:lang w:val="en-US"/>
        </w:rPr>
        <w:t xml:space="preserve"> A risk and barrier assessment. </w:t>
      </w:r>
      <w:proofErr w:type="spellStart"/>
      <w:r w:rsidRPr="006B504C">
        <w:rPr>
          <w:rFonts w:eastAsia="Times New Roman"/>
          <w:i/>
          <w:iCs/>
        </w:rPr>
        <w:t>Multidisciplinary</w:t>
      </w:r>
      <w:proofErr w:type="spellEnd"/>
      <w:r w:rsidRPr="006B504C">
        <w:rPr>
          <w:rFonts w:eastAsia="Times New Roman"/>
          <w:i/>
          <w:iCs/>
        </w:rPr>
        <w:t xml:space="preserve"> </w:t>
      </w:r>
      <w:proofErr w:type="spellStart"/>
      <w:r w:rsidRPr="006B504C">
        <w:rPr>
          <w:rFonts w:eastAsia="Times New Roman"/>
          <w:i/>
          <w:iCs/>
        </w:rPr>
        <w:t>Reviews</w:t>
      </w:r>
      <w:proofErr w:type="spellEnd"/>
      <w:r w:rsidRPr="006B504C">
        <w:rPr>
          <w:rFonts w:eastAsia="Times New Roman"/>
        </w:rPr>
        <w:t xml:space="preserve">, </w:t>
      </w:r>
      <w:r w:rsidRPr="006B504C">
        <w:rPr>
          <w:rFonts w:eastAsia="Times New Roman"/>
          <w:i/>
          <w:iCs/>
        </w:rPr>
        <w:t>8</w:t>
      </w:r>
      <w:r w:rsidRPr="006B504C">
        <w:rPr>
          <w:rFonts w:eastAsia="Times New Roman"/>
        </w:rPr>
        <w:t>(8), 2025244‑2025244. https://doi.org/10.31893/multirev.2025244</w:t>
      </w:r>
    </w:p>
    <w:p w14:paraId="2E49929E" w14:textId="77777777" w:rsidR="006B504C" w:rsidRPr="006B504C" w:rsidRDefault="006B504C" w:rsidP="006B504C">
      <w:pPr>
        <w:pStyle w:val="Bibliographie"/>
        <w:divId w:val="491409308"/>
        <w:rPr>
          <w:rFonts w:eastAsia="Times New Roman"/>
          <w:lang w:val="en-US"/>
        </w:rPr>
      </w:pPr>
      <w:r w:rsidRPr="006B504C">
        <w:rPr>
          <w:rFonts w:eastAsia="Times New Roman"/>
        </w:rPr>
        <w:lastRenderedPageBreak/>
        <w:t xml:space="preserve">Turner, A. N. (1982, septembre 1). </w:t>
      </w:r>
      <w:r w:rsidRPr="006B504C">
        <w:rPr>
          <w:rFonts w:eastAsia="Times New Roman"/>
          <w:lang w:val="en-US"/>
        </w:rPr>
        <w:t xml:space="preserve">Consulting Is More Than Giving Advice. </w:t>
      </w:r>
      <w:r w:rsidRPr="006B504C">
        <w:rPr>
          <w:rFonts w:eastAsia="Times New Roman"/>
          <w:i/>
          <w:iCs/>
          <w:lang w:val="en-US"/>
        </w:rPr>
        <w:t>Harvard Business Review</w:t>
      </w:r>
      <w:r w:rsidRPr="006B504C">
        <w:rPr>
          <w:rFonts w:eastAsia="Times New Roman"/>
          <w:lang w:val="en-US"/>
        </w:rPr>
        <w:t>. https://hbr.org/1982/09/consulting-is-more-than-giving-advice</w:t>
      </w:r>
    </w:p>
    <w:p w14:paraId="578A8A7E"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Vargo, S., &amp; </w:t>
      </w:r>
      <w:proofErr w:type="spellStart"/>
      <w:r w:rsidRPr="006B504C">
        <w:rPr>
          <w:rFonts w:eastAsia="Times New Roman"/>
          <w:lang w:val="en-US"/>
        </w:rPr>
        <w:t>Lusch</w:t>
      </w:r>
      <w:proofErr w:type="spellEnd"/>
      <w:r w:rsidRPr="006B504C">
        <w:rPr>
          <w:rFonts w:eastAsia="Times New Roman"/>
          <w:lang w:val="en-US"/>
        </w:rPr>
        <w:t xml:space="preserve">, R. F. (2004). [PDF] Evolving to a New Dominant Logic for Marketing | Semantic Scholar. </w:t>
      </w:r>
      <w:r w:rsidRPr="006B504C">
        <w:rPr>
          <w:rFonts w:eastAsia="Times New Roman"/>
          <w:i/>
          <w:iCs/>
          <w:lang w:val="en-US"/>
        </w:rPr>
        <w:t>Journal of Marketing</w:t>
      </w:r>
      <w:r w:rsidRPr="006B504C">
        <w:rPr>
          <w:rFonts w:eastAsia="Times New Roman"/>
          <w:lang w:val="en-US"/>
        </w:rPr>
        <w:t>. https://www.semanticscholar.org/paper/Evolving-to-a-New-Dominant-Logic-for-Marketing-Vargo-Lusch/cecb5005ba86d21c66c45ac288a39deca3e0c27a</w:t>
      </w:r>
    </w:p>
    <w:p w14:paraId="78EFEE78"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Woodruff, R. B. (1997). Customer </w:t>
      </w:r>
      <w:proofErr w:type="gramStart"/>
      <w:r w:rsidRPr="006B504C">
        <w:rPr>
          <w:rFonts w:eastAsia="Times New Roman"/>
          <w:lang w:val="en-US"/>
        </w:rPr>
        <w:t>value :</w:t>
      </w:r>
      <w:proofErr w:type="gramEnd"/>
      <w:r w:rsidRPr="006B504C">
        <w:rPr>
          <w:rFonts w:eastAsia="Times New Roman"/>
          <w:lang w:val="en-US"/>
        </w:rPr>
        <w:t xml:space="preserve"> The next source for competitive advantage. </w:t>
      </w:r>
      <w:r w:rsidRPr="006B504C">
        <w:rPr>
          <w:rFonts w:eastAsia="Times New Roman"/>
          <w:i/>
          <w:iCs/>
          <w:lang w:val="en-US"/>
        </w:rPr>
        <w:t>Journal of the Academy of Marketing Science</w:t>
      </w:r>
      <w:r w:rsidRPr="006B504C">
        <w:rPr>
          <w:rFonts w:eastAsia="Times New Roman"/>
          <w:lang w:val="en-US"/>
        </w:rPr>
        <w:t xml:space="preserve">, </w:t>
      </w:r>
      <w:r w:rsidRPr="006B504C">
        <w:rPr>
          <w:rFonts w:eastAsia="Times New Roman"/>
          <w:i/>
          <w:iCs/>
          <w:lang w:val="en-US"/>
        </w:rPr>
        <w:t>25</w:t>
      </w:r>
      <w:r w:rsidRPr="006B504C">
        <w:rPr>
          <w:rFonts w:eastAsia="Times New Roman"/>
          <w:lang w:val="en-US"/>
        </w:rPr>
        <w:t>(2), 139‑153. https://doi.org/10.1007/BF02894350</w:t>
      </w:r>
    </w:p>
    <w:p w14:paraId="279C649C" w14:textId="77777777" w:rsidR="006B504C" w:rsidRPr="006B504C" w:rsidRDefault="006B504C" w:rsidP="006B504C">
      <w:pPr>
        <w:pStyle w:val="Bibliographie"/>
        <w:divId w:val="491409308"/>
        <w:rPr>
          <w:rFonts w:eastAsia="Times New Roman"/>
          <w:lang w:val="en-US"/>
        </w:rPr>
      </w:pPr>
      <w:r w:rsidRPr="006B504C">
        <w:rPr>
          <w:rFonts w:eastAsia="Times New Roman"/>
          <w:lang w:val="en-US"/>
        </w:rPr>
        <w:t xml:space="preserve">Yin, R. K. (2003). </w:t>
      </w:r>
      <w:proofErr w:type="spellStart"/>
      <w:r w:rsidRPr="006B504C">
        <w:rPr>
          <w:rFonts w:eastAsia="Times New Roman"/>
          <w:i/>
          <w:iCs/>
          <w:lang w:val="en-US"/>
        </w:rPr>
        <w:t>Robert_k</w:t>
      </w:r>
      <w:proofErr w:type="spellEnd"/>
      <w:r w:rsidRPr="006B504C">
        <w:rPr>
          <w:rFonts w:eastAsia="Times New Roman"/>
          <w:i/>
          <w:iCs/>
          <w:lang w:val="en-US"/>
        </w:rPr>
        <w:t>-_</w:t>
      </w:r>
      <w:proofErr w:type="spellStart"/>
      <w:r w:rsidRPr="006B504C">
        <w:rPr>
          <w:rFonts w:eastAsia="Times New Roman"/>
          <w:i/>
          <w:iCs/>
          <w:lang w:val="en-US"/>
        </w:rPr>
        <w:t>yin_case_study_research_design_and_mebookfi</w:t>
      </w:r>
      <w:proofErr w:type="spellEnd"/>
      <w:r w:rsidRPr="006B504C">
        <w:rPr>
          <w:rFonts w:eastAsia="Times New Roman"/>
          <w:i/>
          <w:iCs/>
          <w:lang w:val="en-US"/>
        </w:rPr>
        <w:t>-org</w:t>
      </w:r>
      <w:r w:rsidRPr="006B504C">
        <w:rPr>
          <w:rFonts w:eastAsia="Times New Roman"/>
          <w:lang w:val="en-US"/>
        </w:rPr>
        <w:t>. https://iwansuharyanto.wordpress.com/wp-content/uploads/2013/04/robert_k-_yin_case_study_research_design_and_mebookfi-org.pdf</w:t>
      </w:r>
    </w:p>
    <w:p w14:paraId="368136D5" w14:textId="35CC879E" w:rsidR="006468AA" w:rsidRPr="000C1F73" w:rsidRDefault="00F72691" w:rsidP="006B504C">
      <w:pPr>
        <w:pStyle w:val="Bibliographie"/>
        <w:divId w:val="491409308"/>
        <w:rPr>
          <w:lang w:val="en-US"/>
        </w:rPr>
      </w:pPr>
      <w:r>
        <w:fldChar w:fldCharType="end"/>
      </w:r>
    </w:p>
    <w:p w14:paraId="16216B03" w14:textId="77777777" w:rsidR="001B3652" w:rsidRPr="000C1F73" w:rsidRDefault="001B3652" w:rsidP="00B53EDC">
      <w:pPr>
        <w:pStyle w:val="Pieddepage1"/>
        <w:divId w:val="491409308"/>
        <w:rPr>
          <w:lang w:val="en-US"/>
        </w:rPr>
      </w:pPr>
    </w:p>
    <w:sectPr w:rsidR="001B3652" w:rsidRPr="000C1F73">
      <w:footerReference w:type="default" r:id="rId17"/>
      <w:pgSz w:w="11906" w:h="16838"/>
      <w:pgMar w:top="1134" w:right="1134" w:bottom="1276"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3" w:author="Clement Yunes" w:date="2026-04-30T02:51:00Z" w:initials="CY">
    <w:p w14:paraId="1D1FB769" w14:textId="64CBF63B" w:rsidR="00B4433F" w:rsidRDefault="00B4433F">
      <w:pPr>
        <w:pStyle w:val="Commentaire"/>
      </w:pPr>
      <w:r>
        <w:rPr>
          <w:rStyle w:val="Marquedecommentaire"/>
        </w:rPr>
        <w:annotationRef/>
      </w:r>
    </w:p>
  </w:comment>
  <w:comment w:id="24" w:author="Clement Yunes" w:date="2026-04-30T02:51:00Z" w:initials="CY">
    <w:p w14:paraId="24C3B242" w14:textId="77777777" w:rsidR="00D204C2" w:rsidRDefault="00B4433F" w:rsidP="00D204C2">
      <w:pPr>
        <w:pStyle w:val="Commentaire"/>
      </w:pPr>
      <w:r>
        <w:rPr>
          <w:rStyle w:val="Marquedecommentaire"/>
        </w:rPr>
        <w:annotationRef/>
      </w:r>
      <w:r w:rsidR="00D204C2">
        <w:t>Distinguer l'Ontologie (ce qui est) de la Phénoménologie (ce qui est perçu/mis en scène)</w:t>
      </w:r>
    </w:p>
    <w:p w14:paraId="029A5829" w14:textId="77777777" w:rsidR="00D204C2" w:rsidRDefault="00D204C2" w:rsidP="00D204C2">
      <w:pPr>
        <w:pStyle w:val="Commentaire"/>
      </w:pPr>
    </w:p>
    <w:p w14:paraId="7634C9A0" w14:textId="77777777" w:rsidR="00D204C2" w:rsidRDefault="00D204C2" w:rsidP="00D204C2">
      <w:pPr>
        <w:pStyle w:val="Commentaire"/>
      </w:pPr>
      <w:r>
        <w:t xml:space="preserve">Le problème avec </w:t>
      </w:r>
      <w:proofErr w:type="spellStart"/>
      <w:r>
        <w:t>Kaartemo</w:t>
      </w:r>
      <w:proofErr w:type="spellEnd"/>
      <w:r>
        <w:t xml:space="preserve"> &amp; </w:t>
      </w:r>
      <w:proofErr w:type="spellStart"/>
      <w:r>
        <w:t>Helkkula</w:t>
      </w:r>
      <w:proofErr w:type="spellEnd"/>
      <w:r>
        <w:t xml:space="preserve"> (2025), c'est qu'ils décrivent l'IA au niveau ontologique (l'humain et la machine sont indissociables, enchevêtrés). Mais votre cadre S1/S2/S3, lui, observe la mise en scène de la relation commerciale (ce que le client voit et expérimente).</w:t>
      </w:r>
    </w:p>
    <w:p w14:paraId="6227E9D3" w14:textId="77777777" w:rsidR="00D204C2" w:rsidRDefault="00D204C2" w:rsidP="00D204C2">
      <w:pPr>
        <w:pStyle w:val="Commentaire"/>
      </w:pPr>
    </w:p>
    <w:p w14:paraId="3042273C" w14:textId="77777777" w:rsidR="00D204C2" w:rsidRDefault="00D204C2" w:rsidP="00D204C2">
      <w:pPr>
        <w:pStyle w:val="Commentaire"/>
      </w:pPr>
      <w:r>
        <w:t>Pour garder votre cadre intact, il suffit d'assumer que S1, S2 et S3 sont des "configurations de mise en visibilité" (ou des postures d'interaction), et non des réalités ontologiques strictes. Vous pouvez utiliser la métaphore de Goffman (front-stage / back-stage), très adaptée au conseil :</w:t>
      </w:r>
    </w:p>
    <w:p w14:paraId="74E7EBA1" w14:textId="77777777" w:rsidR="00D204C2" w:rsidRDefault="00D204C2" w:rsidP="00D204C2">
      <w:pPr>
        <w:pStyle w:val="Commentaire"/>
      </w:pPr>
    </w:p>
    <w:p w14:paraId="00478098" w14:textId="77777777" w:rsidR="00D204C2" w:rsidRDefault="00D204C2" w:rsidP="00D204C2">
      <w:pPr>
        <w:pStyle w:val="Commentaire"/>
      </w:pPr>
      <w:r>
        <w:t xml:space="preserve">    S1 (Sans IA) : L'IA est absente. Le consultant opère seul (</w:t>
      </w:r>
      <w:proofErr w:type="spellStart"/>
      <w:r>
        <w:t>baseline</w:t>
      </w:r>
      <w:proofErr w:type="spellEnd"/>
      <w:r>
        <w:t>).</w:t>
      </w:r>
    </w:p>
    <w:p w14:paraId="521CF97F" w14:textId="77777777" w:rsidR="00D204C2" w:rsidRDefault="00D204C2" w:rsidP="00D204C2">
      <w:pPr>
        <w:pStyle w:val="Commentaire"/>
      </w:pPr>
      <w:r>
        <w:t xml:space="preserve">    S2 (IA en silo) : L'enchevêtrement Humain-IA existe bien (ontologiquement), mais il est confiné au back-office du consultant. Sur le front-stage (face au client), l'illusion d'une dyade purement humaine est maintenue. C'est précisément cette asymétrie entre la réalité de production (enchevêtrée) et la présentation au client (dyadique) qui crée l'opacité et rend la légitimité (R) fragile.</w:t>
      </w:r>
    </w:p>
    <w:p w14:paraId="10F22425" w14:textId="3C9C5268" w:rsidR="00D204C2" w:rsidRDefault="00D204C2" w:rsidP="00D204C2">
      <w:pPr>
        <w:pStyle w:val="Commentaire"/>
      </w:pPr>
      <w:r>
        <w:t xml:space="preserve">    S3 (</w:t>
      </w:r>
      <w:proofErr w:type="spellStart"/>
      <w:r>
        <w:t>Co-création</w:t>
      </w:r>
      <w:proofErr w:type="spellEnd"/>
      <w:r>
        <w:t xml:space="preserve"> tripartite) : L'enchevêtrement Humain-IA est assumé sur le front-stage. L'IA est invitée publiquement dans l'interaction. Ce n'est pas que l'humain et l'IA sont séparés, c'est que le système sociotechnique (</w:t>
      </w:r>
      <w:proofErr w:type="spellStart"/>
      <w:r>
        <w:t>Consultant+IA</w:t>
      </w:r>
      <w:proofErr w:type="spellEnd"/>
      <w:r>
        <w:t>) s'ouvre à un troisième acteur (le Client) dans une triade explicite.</w:t>
      </w:r>
    </w:p>
    <w:p w14:paraId="7FB23362" w14:textId="260DCB18" w:rsidR="00B4433F" w:rsidRDefault="00B4433F" w:rsidP="00B4433F">
      <w:pPr>
        <w:pStyle w:val="Commentaire"/>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D1FB769" w15:done="0"/>
  <w15:commentEx w15:paraId="7FB23362" w15:paraIdParent="1D1FB7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8FF82F1" w16cex:dateUtc="2026-04-30T00:51:00Z"/>
  <w16cex:commentExtensible w16cex:durableId="6991FA2D" w16cex:dateUtc="2026-04-30T0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D1FB769" w16cid:durableId="38FF82F1"/>
  <w16cid:commentId w16cid:paraId="7FB23362" w16cid:durableId="6991FA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4817FF" w14:textId="77777777" w:rsidR="00A32E03" w:rsidRDefault="00A32E03" w:rsidP="00B53EDC">
      <w:r>
        <w:separator/>
      </w:r>
    </w:p>
  </w:endnote>
  <w:endnote w:type="continuationSeparator" w:id="0">
    <w:p w14:paraId="23EC0CA7" w14:textId="77777777" w:rsidR="00A32E03" w:rsidRDefault="00A32E03" w:rsidP="00B53E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149E5" w14:textId="77777777" w:rsidR="007944AE" w:rsidRDefault="00000000" w:rsidP="00B53EDC">
    <w:pPr>
      <w:pStyle w:val="Pieddepage1"/>
    </w:pPr>
    <w:r>
      <w:t xml:space="preserve">Page </w:t>
    </w:r>
    <w:r>
      <w:fldChar w:fldCharType="begin"/>
    </w:r>
    <w:r>
      <w:instrText xml:space="preserve"> 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C6D35B" w14:textId="77777777" w:rsidR="00A32E03" w:rsidRDefault="00A32E03" w:rsidP="00B53EDC">
      <w:r>
        <w:separator/>
      </w:r>
    </w:p>
  </w:footnote>
  <w:footnote w:type="continuationSeparator" w:id="0">
    <w:p w14:paraId="28B9CD7A" w14:textId="77777777" w:rsidR="00A32E03" w:rsidRDefault="00A32E03" w:rsidP="00B53EDC">
      <w:r>
        <w:continuationSeparator/>
      </w:r>
    </w:p>
  </w:footnote>
  <w:footnote w:id="1">
    <w:p w14:paraId="5D580E13" w14:textId="77777777" w:rsidR="006151DA" w:rsidRPr="00573DB8" w:rsidRDefault="006151DA" w:rsidP="00B53EDC">
      <w:pPr>
        <w:pStyle w:val="doc-paragraph"/>
      </w:pPr>
      <w:r>
        <w:rPr>
          <w:rStyle w:val="Appelnotedebasdep"/>
        </w:rPr>
        <w:footnoteRef/>
      </w:r>
      <w:r>
        <w:t xml:space="preserve"> </w:t>
      </w:r>
      <w:r w:rsidRPr="00573DB8">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t>s</w:t>
      </w:r>
      <w:r w:rsidRPr="00573DB8">
        <w:t xml:space="preserve">es effets observables à l'échelle du système (« </w:t>
      </w:r>
      <w:proofErr w:type="spellStart"/>
      <w:r w:rsidRPr="00573DB8">
        <w:t>across</w:t>
      </w:r>
      <w:proofErr w:type="spellEnd"/>
      <w:r w:rsidRPr="00573DB8">
        <w:t xml:space="preserve"> »).</w:t>
      </w:r>
    </w:p>
    <w:p w14:paraId="1620D2A3" w14:textId="77777777" w:rsidR="006151DA" w:rsidRDefault="006151DA" w:rsidP="00B53EDC">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1F3F"/>
    <w:multiLevelType w:val="hybridMultilevel"/>
    <w:tmpl w:val="F7F88E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01E1B"/>
    <w:multiLevelType w:val="hybridMultilevel"/>
    <w:tmpl w:val="71CAED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3A05B46"/>
    <w:multiLevelType w:val="hybridMultilevel"/>
    <w:tmpl w:val="2174C0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2"/>
  </w:num>
  <w:num w:numId="2" w16cid:durableId="2016033652">
    <w:abstractNumId w:val="8"/>
  </w:num>
  <w:num w:numId="3" w16cid:durableId="1597328099">
    <w:abstractNumId w:val="0"/>
  </w:num>
  <w:num w:numId="4" w16cid:durableId="1430393609">
    <w:abstractNumId w:val="7"/>
  </w:num>
  <w:num w:numId="5" w16cid:durableId="965350505">
    <w:abstractNumId w:val="5"/>
  </w:num>
  <w:num w:numId="6" w16cid:durableId="937176771">
    <w:abstractNumId w:val="6"/>
  </w:num>
  <w:num w:numId="7" w16cid:durableId="1767193534">
    <w:abstractNumId w:val="4"/>
  </w:num>
  <w:num w:numId="8" w16cid:durableId="13195590">
    <w:abstractNumId w:val="3"/>
  </w:num>
  <w:num w:numId="9" w16cid:durableId="151060755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lement Yunes">
    <w15:presenceInfo w15:providerId="Windows Live" w15:userId="c54fe0bb716d57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8"/>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0B02"/>
    <w:rsid w:val="000010E1"/>
    <w:rsid w:val="0000164A"/>
    <w:rsid w:val="00002264"/>
    <w:rsid w:val="00003038"/>
    <w:rsid w:val="00004299"/>
    <w:rsid w:val="0000481D"/>
    <w:rsid w:val="0000636E"/>
    <w:rsid w:val="00007E33"/>
    <w:rsid w:val="000100BF"/>
    <w:rsid w:val="0001085F"/>
    <w:rsid w:val="00011C2F"/>
    <w:rsid w:val="00012717"/>
    <w:rsid w:val="00012AF4"/>
    <w:rsid w:val="00012BA3"/>
    <w:rsid w:val="0001544B"/>
    <w:rsid w:val="000168C3"/>
    <w:rsid w:val="0001692B"/>
    <w:rsid w:val="000176F1"/>
    <w:rsid w:val="00017B04"/>
    <w:rsid w:val="00021F9B"/>
    <w:rsid w:val="00023D67"/>
    <w:rsid w:val="00025EFC"/>
    <w:rsid w:val="00026090"/>
    <w:rsid w:val="000262BA"/>
    <w:rsid w:val="000279D4"/>
    <w:rsid w:val="000316D7"/>
    <w:rsid w:val="0003556C"/>
    <w:rsid w:val="00035B1E"/>
    <w:rsid w:val="000410C1"/>
    <w:rsid w:val="0004211B"/>
    <w:rsid w:val="000439C1"/>
    <w:rsid w:val="00044189"/>
    <w:rsid w:val="00045B3B"/>
    <w:rsid w:val="00045BD8"/>
    <w:rsid w:val="00045D04"/>
    <w:rsid w:val="00046844"/>
    <w:rsid w:val="000476EF"/>
    <w:rsid w:val="000504A3"/>
    <w:rsid w:val="00050BFC"/>
    <w:rsid w:val="00050CA4"/>
    <w:rsid w:val="000533FF"/>
    <w:rsid w:val="00053FF4"/>
    <w:rsid w:val="00055DC7"/>
    <w:rsid w:val="00056A1F"/>
    <w:rsid w:val="000579D7"/>
    <w:rsid w:val="0006188F"/>
    <w:rsid w:val="00061F03"/>
    <w:rsid w:val="0006260A"/>
    <w:rsid w:val="00062FB7"/>
    <w:rsid w:val="000630E7"/>
    <w:rsid w:val="00067123"/>
    <w:rsid w:val="00067F14"/>
    <w:rsid w:val="000702D1"/>
    <w:rsid w:val="00070475"/>
    <w:rsid w:val="0007064C"/>
    <w:rsid w:val="00072724"/>
    <w:rsid w:val="000731B5"/>
    <w:rsid w:val="00074659"/>
    <w:rsid w:val="000767E8"/>
    <w:rsid w:val="00076A17"/>
    <w:rsid w:val="00080228"/>
    <w:rsid w:val="00080386"/>
    <w:rsid w:val="000808B6"/>
    <w:rsid w:val="0008138B"/>
    <w:rsid w:val="0008184B"/>
    <w:rsid w:val="000818B3"/>
    <w:rsid w:val="000838E3"/>
    <w:rsid w:val="0008473D"/>
    <w:rsid w:val="000848CE"/>
    <w:rsid w:val="00084FC2"/>
    <w:rsid w:val="00085CFA"/>
    <w:rsid w:val="00086193"/>
    <w:rsid w:val="0008782C"/>
    <w:rsid w:val="00087DCB"/>
    <w:rsid w:val="00090152"/>
    <w:rsid w:val="00092BC2"/>
    <w:rsid w:val="000935E9"/>
    <w:rsid w:val="00093F34"/>
    <w:rsid w:val="000951F9"/>
    <w:rsid w:val="000968E4"/>
    <w:rsid w:val="00097EEA"/>
    <w:rsid w:val="000A0A69"/>
    <w:rsid w:val="000A6BF4"/>
    <w:rsid w:val="000A7366"/>
    <w:rsid w:val="000B00DD"/>
    <w:rsid w:val="000B0952"/>
    <w:rsid w:val="000B0955"/>
    <w:rsid w:val="000B1F03"/>
    <w:rsid w:val="000B2515"/>
    <w:rsid w:val="000B3F73"/>
    <w:rsid w:val="000B6C5E"/>
    <w:rsid w:val="000B7450"/>
    <w:rsid w:val="000B7FAC"/>
    <w:rsid w:val="000C0771"/>
    <w:rsid w:val="000C0FEA"/>
    <w:rsid w:val="000C11E0"/>
    <w:rsid w:val="000C19A9"/>
    <w:rsid w:val="000C1F73"/>
    <w:rsid w:val="000C56C0"/>
    <w:rsid w:val="000C60EB"/>
    <w:rsid w:val="000D0A0E"/>
    <w:rsid w:val="000D0CFB"/>
    <w:rsid w:val="000D0F9B"/>
    <w:rsid w:val="000D265E"/>
    <w:rsid w:val="000D3BDB"/>
    <w:rsid w:val="000D3CAE"/>
    <w:rsid w:val="000D79AD"/>
    <w:rsid w:val="000E0D27"/>
    <w:rsid w:val="000E1DB1"/>
    <w:rsid w:val="000E2EBC"/>
    <w:rsid w:val="000E2EEC"/>
    <w:rsid w:val="000E519F"/>
    <w:rsid w:val="000F0110"/>
    <w:rsid w:val="000F0819"/>
    <w:rsid w:val="000F1511"/>
    <w:rsid w:val="000F33AC"/>
    <w:rsid w:val="000F4E36"/>
    <w:rsid w:val="000F6D18"/>
    <w:rsid w:val="00101F5D"/>
    <w:rsid w:val="00102189"/>
    <w:rsid w:val="001035B9"/>
    <w:rsid w:val="00104025"/>
    <w:rsid w:val="0010445C"/>
    <w:rsid w:val="00105A45"/>
    <w:rsid w:val="001078DA"/>
    <w:rsid w:val="001127A9"/>
    <w:rsid w:val="0011319A"/>
    <w:rsid w:val="0011679A"/>
    <w:rsid w:val="00117BE9"/>
    <w:rsid w:val="001202B9"/>
    <w:rsid w:val="0012043A"/>
    <w:rsid w:val="00121F1E"/>
    <w:rsid w:val="00123279"/>
    <w:rsid w:val="00125113"/>
    <w:rsid w:val="00126214"/>
    <w:rsid w:val="0012670B"/>
    <w:rsid w:val="00134597"/>
    <w:rsid w:val="00135A93"/>
    <w:rsid w:val="001418CD"/>
    <w:rsid w:val="001421EA"/>
    <w:rsid w:val="00145117"/>
    <w:rsid w:val="001460A4"/>
    <w:rsid w:val="00150608"/>
    <w:rsid w:val="00151745"/>
    <w:rsid w:val="001533F9"/>
    <w:rsid w:val="001538C5"/>
    <w:rsid w:val="001616B0"/>
    <w:rsid w:val="00165AA0"/>
    <w:rsid w:val="00165EFD"/>
    <w:rsid w:val="00165F0C"/>
    <w:rsid w:val="00167B86"/>
    <w:rsid w:val="00167BC6"/>
    <w:rsid w:val="0017043A"/>
    <w:rsid w:val="0017073A"/>
    <w:rsid w:val="00173CB5"/>
    <w:rsid w:val="00173FD1"/>
    <w:rsid w:val="0017437B"/>
    <w:rsid w:val="00175897"/>
    <w:rsid w:val="001766FA"/>
    <w:rsid w:val="00177C59"/>
    <w:rsid w:val="00181638"/>
    <w:rsid w:val="001819E2"/>
    <w:rsid w:val="00185669"/>
    <w:rsid w:val="00187242"/>
    <w:rsid w:val="001875F4"/>
    <w:rsid w:val="0019017D"/>
    <w:rsid w:val="00190F08"/>
    <w:rsid w:val="00192D35"/>
    <w:rsid w:val="00195620"/>
    <w:rsid w:val="00195973"/>
    <w:rsid w:val="001961A7"/>
    <w:rsid w:val="001A1685"/>
    <w:rsid w:val="001A1847"/>
    <w:rsid w:val="001A1F5D"/>
    <w:rsid w:val="001A48FE"/>
    <w:rsid w:val="001A70B6"/>
    <w:rsid w:val="001A7653"/>
    <w:rsid w:val="001B1071"/>
    <w:rsid w:val="001B1C83"/>
    <w:rsid w:val="001B1E88"/>
    <w:rsid w:val="001B3652"/>
    <w:rsid w:val="001B3D93"/>
    <w:rsid w:val="001B6574"/>
    <w:rsid w:val="001B6A8E"/>
    <w:rsid w:val="001B71B5"/>
    <w:rsid w:val="001B7876"/>
    <w:rsid w:val="001C0AF9"/>
    <w:rsid w:val="001C2AF6"/>
    <w:rsid w:val="001C37BC"/>
    <w:rsid w:val="001C4E16"/>
    <w:rsid w:val="001C6ED1"/>
    <w:rsid w:val="001D0838"/>
    <w:rsid w:val="001D3195"/>
    <w:rsid w:val="001D35EA"/>
    <w:rsid w:val="001D36B7"/>
    <w:rsid w:val="001D4601"/>
    <w:rsid w:val="001D5292"/>
    <w:rsid w:val="001D62ED"/>
    <w:rsid w:val="001D6A0B"/>
    <w:rsid w:val="001E3233"/>
    <w:rsid w:val="001E4006"/>
    <w:rsid w:val="001E7343"/>
    <w:rsid w:val="001E7B01"/>
    <w:rsid w:val="001F0DF1"/>
    <w:rsid w:val="001F26A9"/>
    <w:rsid w:val="001F339A"/>
    <w:rsid w:val="001F3C66"/>
    <w:rsid w:val="001F44BB"/>
    <w:rsid w:val="001F457B"/>
    <w:rsid w:val="001F4CC6"/>
    <w:rsid w:val="001F505A"/>
    <w:rsid w:val="001F5440"/>
    <w:rsid w:val="001F6B6B"/>
    <w:rsid w:val="001F6D2A"/>
    <w:rsid w:val="0020069A"/>
    <w:rsid w:val="00200CD6"/>
    <w:rsid w:val="00201317"/>
    <w:rsid w:val="002018BA"/>
    <w:rsid w:val="00201C12"/>
    <w:rsid w:val="002025FD"/>
    <w:rsid w:val="00204960"/>
    <w:rsid w:val="002049C0"/>
    <w:rsid w:val="00204BC0"/>
    <w:rsid w:val="002051B0"/>
    <w:rsid w:val="00205AC6"/>
    <w:rsid w:val="00207EEF"/>
    <w:rsid w:val="00210491"/>
    <w:rsid w:val="00210778"/>
    <w:rsid w:val="002116B7"/>
    <w:rsid w:val="00212EF4"/>
    <w:rsid w:val="00214968"/>
    <w:rsid w:val="002150BF"/>
    <w:rsid w:val="00215ED1"/>
    <w:rsid w:val="00217D15"/>
    <w:rsid w:val="00222F9A"/>
    <w:rsid w:val="002238C9"/>
    <w:rsid w:val="002256C7"/>
    <w:rsid w:val="00227B68"/>
    <w:rsid w:val="00230BC4"/>
    <w:rsid w:val="002332E7"/>
    <w:rsid w:val="002369EB"/>
    <w:rsid w:val="00237046"/>
    <w:rsid w:val="002376C1"/>
    <w:rsid w:val="00237D00"/>
    <w:rsid w:val="00237DEA"/>
    <w:rsid w:val="0024037D"/>
    <w:rsid w:val="00240508"/>
    <w:rsid w:val="002405E7"/>
    <w:rsid w:val="00240878"/>
    <w:rsid w:val="00241062"/>
    <w:rsid w:val="002435BC"/>
    <w:rsid w:val="00244FB5"/>
    <w:rsid w:val="00245443"/>
    <w:rsid w:val="00250758"/>
    <w:rsid w:val="00250D32"/>
    <w:rsid w:val="00252DDD"/>
    <w:rsid w:val="00253578"/>
    <w:rsid w:val="00253B53"/>
    <w:rsid w:val="00257D2F"/>
    <w:rsid w:val="00261054"/>
    <w:rsid w:val="002645C5"/>
    <w:rsid w:val="00266292"/>
    <w:rsid w:val="00267DEA"/>
    <w:rsid w:val="00270013"/>
    <w:rsid w:val="002711F8"/>
    <w:rsid w:val="00273638"/>
    <w:rsid w:val="002744EE"/>
    <w:rsid w:val="00275A27"/>
    <w:rsid w:val="00281B4D"/>
    <w:rsid w:val="00282AAA"/>
    <w:rsid w:val="002847BB"/>
    <w:rsid w:val="00284FEA"/>
    <w:rsid w:val="002852DD"/>
    <w:rsid w:val="00285356"/>
    <w:rsid w:val="00285642"/>
    <w:rsid w:val="00286BB3"/>
    <w:rsid w:val="00286F48"/>
    <w:rsid w:val="00287BAB"/>
    <w:rsid w:val="002920FB"/>
    <w:rsid w:val="002926D4"/>
    <w:rsid w:val="00292D94"/>
    <w:rsid w:val="00295018"/>
    <w:rsid w:val="00295076"/>
    <w:rsid w:val="002957AF"/>
    <w:rsid w:val="00296659"/>
    <w:rsid w:val="00297BA1"/>
    <w:rsid w:val="00297BF4"/>
    <w:rsid w:val="002A0325"/>
    <w:rsid w:val="002A0E71"/>
    <w:rsid w:val="002A2560"/>
    <w:rsid w:val="002A2E6F"/>
    <w:rsid w:val="002A36CF"/>
    <w:rsid w:val="002A3D83"/>
    <w:rsid w:val="002A5216"/>
    <w:rsid w:val="002A52AF"/>
    <w:rsid w:val="002A5B6B"/>
    <w:rsid w:val="002B11CF"/>
    <w:rsid w:val="002B17F6"/>
    <w:rsid w:val="002B31FC"/>
    <w:rsid w:val="002B4614"/>
    <w:rsid w:val="002B4EFA"/>
    <w:rsid w:val="002B4F73"/>
    <w:rsid w:val="002C42F8"/>
    <w:rsid w:val="002C45B2"/>
    <w:rsid w:val="002C4CBC"/>
    <w:rsid w:val="002C64AD"/>
    <w:rsid w:val="002C64E2"/>
    <w:rsid w:val="002C6D41"/>
    <w:rsid w:val="002C7CC6"/>
    <w:rsid w:val="002D063E"/>
    <w:rsid w:val="002D0BDD"/>
    <w:rsid w:val="002D10E8"/>
    <w:rsid w:val="002D1458"/>
    <w:rsid w:val="002D2B69"/>
    <w:rsid w:val="002D3E4A"/>
    <w:rsid w:val="002D4EFB"/>
    <w:rsid w:val="002D5151"/>
    <w:rsid w:val="002D5DC2"/>
    <w:rsid w:val="002E1AA0"/>
    <w:rsid w:val="002E2B2A"/>
    <w:rsid w:val="002E2D6B"/>
    <w:rsid w:val="002E3686"/>
    <w:rsid w:val="002E56CA"/>
    <w:rsid w:val="002E57C5"/>
    <w:rsid w:val="002F09BF"/>
    <w:rsid w:val="002F0C66"/>
    <w:rsid w:val="002F1757"/>
    <w:rsid w:val="002F17B4"/>
    <w:rsid w:val="002F1FB4"/>
    <w:rsid w:val="002F6E66"/>
    <w:rsid w:val="002F76B1"/>
    <w:rsid w:val="002F7B93"/>
    <w:rsid w:val="00300DF8"/>
    <w:rsid w:val="003026A0"/>
    <w:rsid w:val="003041FA"/>
    <w:rsid w:val="00304732"/>
    <w:rsid w:val="00304963"/>
    <w:rsid w:val="003051DA"/>
    <w:rsid w:val="00313B11"/>
    <w:rsid w:val="00316086"/>
    <w:rsid w:val="00324194"/>
    <w:rsid w:val="00324C40"/>
    <w:rsid w:val="00324C61"/>
    <w:rsid w:val="0032551D"/>
    <w:rsid w:val="00325835"/>
    <w:rsid w:val="00327686"/>
    <w:rsid w:val="00327A8A"/>
    <w:rsid w:val="00327D63"/>
    <w:rsid w:val="0033165C"/>
    <w:rsid w:val="00332478"/>
    <w:rsid w:val="00332A08"/>
    <w:rsid w:val="00333A94"/>
    <w:rsid w:val="00334029"/>
    <w:rsid w:val="003357A3"/>
    <w:rsid w:val="00335A9D"/>
    <w:rsid w:val="00337DF7"/>
    <w:rsid w:val="00340541"/>
    <w:rsid w:val="00340CF9"/>
    <w:rsid w:val="00341C2A"/>
    <w:rsid w:val="003435AA"/>
    <w:rsid w:val="00343B24"/>
    <w:rsid w:val="0034434B"/>
    <w:rsid w:val="00344A82"/>
    <w:rsid w:val="00344ACE"/>
    <w:rsid w:val="00345E3D"/>
    <w:rsid w:val="00347EC7"/>
    <w:rsid w:val="003501DA"/>
    <w:rsid w:val="00350FED"/>
    <w:rsid w:val="003559F5"/>
    <w:rsid w:val="00356261"/>
    <w:rsid w:val="003563BD"/>
    <w:rsid w:val="003574A2"/>
    <w:rsid w:val="00357BB1"/>
    <w:rsid w:val="00357D02"/>
    <w:rsid w:val="0036517B"/>
    <w:rsid w:val="00365C7B"/>
    <w:rsid w:val="00366A65"/>
    <w:rsid w:val="003670FB"/>
    <w:rsid w:val="003702FD"/>
    <w:rsid w:val="00370578"/>
    <w:rsid w:val="0037226A"/>
    <w:rsid w:val="003732FB"/>
    <w:rsid w:val="00373C3F"/>
    <w:rsid w:val="003746AC"/>
    <w:rsid w:val="003753D2"/>
    <w:rsid w:val="00380998"/>
    <w:rsid w:val="003816AB"/>
    <w:rsid w:val="00383149"/>
    <w:rsid w:val="003846B4"/>
    <w:rsid w:val="003847FD"/>
    <w:rsid w:val="00384A6A"/>
    <w:rsid w:val="00386BF1"/>
    <w:rsid w:val="00387203"/>
    <w:rsid w:val="0038750C"/>
    <w:rsid w:val="00391049"/>
    <w:rsid w:val="00393674"/>
    <w:rsid w:val="00393B76"/>
    <w:rsid w:val="00394935"/>
    <w:rsid w:val="00395937"/>
    <w:rsid w:val="00397DE6"/>
    <w:rsid w:val="003A030A"/>
    <w:rsid w:val="003A038C"/>
    <w:rsid w:val="003A044F"/>
    <w:rsid w:val="003A2406"/>
    <w:rsid w:val="003A2834"/>
    <w:rsid w:val="003A287E"/>
    <w:rsid w:val="003A361A"/>
    <w:rsid w:val="003A3ADE"/>
    <w:rsid w:val="003A421C"/>
    <w:rsid w:val="003A42F4"/>
    <w:rsid w:val="003A6102"/>
    <w:rsid w:val="003A6A2C"/>
    <w:rsid w:val="003A7B98"/>
    <w:rsid w:val="003B0796"/>
    <w:rsid w:val="003B14FE"/>
    <w:rsid w:val="003B1B54"/>
    <w:rsid w:val="003B3AAA"/>
    <w:rsid w:val="003B3AD4"/>
    <w:rsid w:val="003B633A"/>
    <w:rsid w:val="003C32AD"/>
    <w:rsid w:val="003C45FF"/>
    <w:rsid w:val="003C52E7"/>
    <w:rsid w:val="003C5436"/>
    <w:rsid w:val="003C6316"/>
    <w:rsid w:val="003D088E"/>
    <w:rsid w:val="003D28F3"/>
    <w:rsid w:val="003D406C"/>
    <w:rsid w:val="003D4801"/>
    <w:rsid w:val="003D4893"/>
    <w:rsid w:val="003D4A86"/>
    <w:rsid w:val="003D4EED"/>
    <w:rsid w:val="003D5219"/>
    <w:rsid w:val="003D65C1"/>
    <w:rsid w:val="003D72CB"/>
    <w:rsid w:val="003E059E"/>
    <w:rsid w:val="003E0AF0"/>
    <w:rsid w:val="003E1CF0"/>
    <w:rsid w:val="003E2D9B"/>
    <w:rsid w:val="003E356C"/>
    <w:rsid w:val="003E42BA"/>
    <w:rsid w:val="003E4D44"/>
    <w:rsid w:val="003E4E5F"/>
    <w:rsid w:val="003E5EAC"/>
    <w:rsid w:val="003E60F7"/>
    <w:rsid w:val="003E6BB2"/>
    <w:rsid w:val="003E74F5"/>
    <w:rsid w:val="003F17D4"/>
    <w:rsid w:val="003F2367"/>
    <w:rsid w:val="003F2FE9"/>
    <w:rsid w:val="003F5486"/>
    <w:rsid w:val="003F594C"/>
    <w:rsid w:val="003F6FEA"/>
    <w:rsid w:val="003F7A7B"/>
    <w:rsid w:val="00401545"/>
    <w:rsid w:val="0040189C"/>
    <w:rsid w:val="0040209B"/>
    <w:rsid w:val="0040228A"/>
    <w:rsid w:val="00402EB6"/>
    <w:rsid w:val="00404B8F"/>
    <w:rsid w:val="0040536C"/>
    <w:rsid w:val="004055D6"/>
    <w:rsid w:val="00405CA8"/>
    <w:rsid w:val="00406B6C"/>
    <w:rsid w:val="00406F1D"/>
    <w:rsid w:val="00407283"/>
    <w:rsid w:val="00410933"/>
    <w:rsid w:val="004109BB"/>
    <w:rsid w:val="00411E21"/>
    <w:rsid w:val="00411EB7"/>
    <w:rsid w:val="004124BE"/>
    <w:rsid w:val="0041288E"/>
    <w:rsid w:val="00412A9F"/>
    <w:rsid w:val="00413405"/>
    <w:rsid w:val="00413BA4"/>
    <w:rsid w:val="00414720"/>
    <w:rsid w:val="00414C08"/>
    <w:rsid w:val="004155A2"/>
    <w:rsid w:val="00415C86"/>
    <w:rsid w:val="00416CF9"/>
    <w:rsid w:val="00416EEB"/>
    <w:rsid w:val="004200D2"/>
    <w:rsid w:val="00423E6F"/>
    <w:rsid w:val="00424108"/>
    <w:rsid w:val="004265E1"/>
    <w:rsid w:val="00426EA9"/>
    <w:rsid w:val="00431242"/>
    <w:rsid w:val="004321B2"/>
    <w:rsid w:val="004331CB"/>
    <w:rsid w:val="00433718"/>
    <w:rsid w:val="00437527"/>
    <w:rsid w:val="00437A74"/>
    <w:rsid w:val="004408EE"/>
    <w:rsid w:val="004421FE"/>
    <w:rsid w:val="00442463"/>
    <w:rsid w:val="00442492"/>
    <w:rsid w:val="004424D2"/>
    <w:rsid w:val="00445CD0"/>
    <w:rsid w:val="00446C9E"/>
    <w:rsid w:val="00447D11"/>
    <w:rsid w:val="00447D54"/>
    <w:rsid w:val="00451DF2"/>
    <w:rsid w:val="0045316B"/>
    <w:rsid w:val="004537F7"/>
    <w:rsid w:val="004573EB"/>
    <w:rsid w:val="00457F85"/>
    <w:rsid w:val="00460AF1"/>
    <w:rsid w:val="00460AF5"/>
    <w:rsid w:val="00461CED"/>
    <w:rsid w:val="00462C1A"/>
    <w:rsid w:val="004652E5"/>
    <w:rsid w:val="004666D9"/>
    <w:rsid w:val="004677CA"/>
    <w:rsid w:val="004701EA"/>
    <w:rsid w:val="00470BA5"/>
    <w:rsid w:val="0047143F"/>
    <w:rsid w:val="00471DAC"/>
    <w:rsid w:val="00472B33"/>
    <w:rsid w:val="00474A25"/>
    <w:rsid w:val="004752D6"/>
    <w:rsid w:val="00475A22"/>
    <w:rsid w:val="0048191C"/>
    <w:rsid w:val="00481DBE"/>
    <w:rsid w:val="00485AFF"/>
    <w:rsid w:val="0048678C"/>
    <w:rsid w:val="0049226D"/>
    <w:rsid w:val="00493AC3"/>
    <w:rsid w:val="00494A68"/>
    <w:rsid w:val="004A004A"/>
    <w:rsid w:val="004A2C4D"/>
    <w:rsid w:val="004A4804"/>
    <w:rsid w:val="004A4918"/>
    <w:rsid w:val="004A67FF"/>
    <w:rsid w:val="004A6FED"/>
    <w:rsid w:val="004B0959"/>
    <w:rsid w:val="004B3318"/>
    <w:rsid w:val="004B3EC0"/>
    <w:rsid w:val="004B5608"/>
    <w:rsid w:val="004B5FF3"/>
    <w:rsid w:val="004B64A9"/>
    <w:rsid w:val="004B70BF"/>
    <w:rsid w:val="004C11EB"/>
    <w:rsid w:val="004C2F19"/>
    <w:rsid w:val="004C36E9"/>
    <w:rsid w:val="004C423B"/>
    <w:rsid w:val="004C47E4"/>
    <w:rsid w:val="004C754D"/>
    <w:rsid w:val="004D0166"/>
    <w:rsid w:val="004D09F1"/>
    <w:rsid w:val="004D0EFC"/>
    <w:rsid w:val="004D48DA"/>
    <w:rsid w:val="004D4C0C"/>
    <w:rsid w:val="004D60A0"/>
    <w:rsid w:val="004D7650"/>
    <w:rsid w:val="004D792A"/>
    <w:rsid w:val="004D7C81"/>
    <w:rsid w:val="004D7ECF"/>
    <w:rsid w:val="004E1AE3"/>
    <w:rsid w:val="004E2015"/>
    <w:rsid w:val="004E27B3"/>
    <w:rsid w:val="004E2BDB"/>
    <w:rsid w:val="004E78EB"/>
    <w:rsid w:val="004F066E"/>
    <w:rsid w:val="004F37DE"/>
    <w:rsid w:val="004F420C"/>
    <w:rsid w:val="004F44C7"/>
    <w:rsid w:val="004F5419"/>
    <w:rsid w:val="004F75F3"/>
    <w:rsid w:val="00501A83"/>
    <w:rsid w:val="00501D11"/>
    <w:rsid w:val="0050200C"/>
    <w:rsid w:val="0050495E"/>
    <w:rsid w:val="00504F4F"/>
    <w:rsid w:val="005050BC"/>
    <w:rsid w:val="0050605E"/>
    <w:rsid w:val="005102F4"/>
    <w:rsid w:val="00510EC9"/>
    <w:rsid w:val="00511B62"/>
    <w:rsid w:val="0051312F"/>
    <w:rsid w:val="005132E3"/>
    <w:rsid w:val="005141FC"/>
    <w:rsid w:val="00514764"/>
    <w:rsid w:val="00514B95"/>
    <w:rsid w:val="00515440"/>
    <w:rsid w:val="00515C40"/>
    <w:rsid w:val="00517F06"/>
    <w:rsid w:val="005202CB"/>
    <w:rsid w:val="00524955"/>
    <w:rsid w:val="00524993"/>
    <w:rsid w:val="005259CB"/>
    <w:rsid w:val="005274AD"/>
    <w:rsid w:val="00532B3A"/>
    <w:rsid w:val="00533CEF"/>
    <w:rsid w:val="00542366"/>
    <w:rsid w:val="00542C6D"/>
    <w:rsid w:val="00544996"/>
    <w:rsid w:val="00544F9D"/>
    <w:rsid w:val="005470DD"/>
    <w:rsid w:val="005476CE"/>
    <w:rsid w:val="005478B7"/>
    <w:rsid w:val="00547B9E"/>
    <w:rsid w:val="00550002"/>
    <w:rsid w:val="00551017"/>
    <w:rsid w:val="0055503A"/>
    <w:rsid w:val="005623FB"/>
    <w:rsid w:val="005627CC"/>
    <w:rsid w:val="00562A56"/>
    <w:rsid w:val="00563391"/>
    <w:rsid w:val="00564735"/>
    <w:rsid w:val="00564B81"/>
    <w:rsid w:val="00566575"/>
    <w:rsid w:val="00566825"/>
    <w:rsid w:val="005675AC"/>
    <w:rsid w:val="00572AC9"/>
    <w:rsid w:val="00573DB8"/>
    <w:rsid w:val="00575553"/>
    <w:rsid w:val="005807FE"/>
    <w:rsid w:val="00581338"/>
    <w:rsid w:val="00584A79"/>
    <w:rsid w:val="0058540B"/>
    <w:rsid w:val="0058551A"/>
    <w:rsid w:val="005866C2"/>
    <w:rsid w:val="0058796C"/>
    <w:rsid w:val="00591D3E"/>
    <w:rsid w:val="00592090"/>
    <w:rsid w:val="005921F0"/>
    <w:rsid w:val="0059316A"/>
    <w:rsid w:val="005931DE"/>
    <w:rsid w:val="00593409"/>
    <w:rsid w:val="00593E14"/>
    <w:rsid w:val="005949F4"/>
    <w:rsid w:val="00594DE0"/>
    <w:rsid w:val="00595763"/>
    <w:rsid w:val="00595B6B"/>
    <w:rsid w:val="00595E29"/>
    <w:rsid w:val="00595EF0"/>
    <w:rsid w:val="00596CBD"/>
    <w:rsid w:val="005A1164"/>
    <w:rsid w:val="005A2E38"/>
    <w:rsid w:val="005A31B1"/>
    <w:rsid w:val="005A41D5"/>
    <w:rsid w:val="005A4210"/>
    <w:rsid w:val="005A503A"/>
    <w:rsid w:val="005A6AB8"/>
    <w:rsid w:val="005A784E"/>
    <w:rsid w:val="005B0FA4"/>
    <w:rsid w:val="005B3567"/>
    <w:rsid w:val="005B3EB1"/>
    <w:rsid w:val="005B5A86"/>
    <w:rsid w:val="005B5DC8"/>
    <w:rsid w:val="005B5DF7"/>
    <w:rsid w:val="005B6D5A"/>
    <w:rsid w:val="005C0FA0"/>
    <w:rsid w:val="005C320D"/>
    <w:rsid w:val="005C3E50"/>
    <w:rsid w:val="005C4678"/>
    <w:rsid w:val="005C57BF"/>
    <w:rsid w:val="005C5CF8"/>
    <w:rsid w:val="005C693D"/>
    <w:rsid w:val="005C6CD0"/>
    <w:rsid w:val="005D2B9B"/>
    <w:rsid w:val="005D3C61"/>
    <w:rsid w:val="005D3FBC"/>
    <w:rsid w:val="005D56BE"/>
    <w:rsid w:val="005D6212"/>
    <w:rsid w:val="005E2A48"/>
    <w:rsid w:val="005E2CA9"/>
    <w:rsid w:val="005E3030"/>
    <w:rsid w:val="005E3188"/>
    <w:rsid w:val="005E34EA"/>
    <w:rsid w:val="005E4FD1"/>
    <w:rsid w:val="005F129F"/>
    <w:rsid w:val="005F26A7"/>
    <w:rsid w:val="005F549F"/>
    <w:rsid w:val="005F5829"/>
    <w:rsid w:val="0060044F"/>
    <w:rsid w:val="00601128"/>
    <w:rsid w:val="00601739"/>
    <w:rsid w:val="00602731"/>
    <w:rsid w:val="00602F82"/>
    <w:rsid w:val="00606E13"/>
    <w:rsid w:val="006100F3"/>
    <w:rsid w:val="0061184B"/>
    <w:rsid w:val="00611BA5"/>
    <w:rsid w:val="006151DA"/>
    <w:rsid w:val="00615E22"/>
    <w:rsid w:val="00616D50"/>
    <w:rsid w:val="00616DD7"/>
    <w:rsid w:val="00616E4C"/>
    <w:rsid w:val="006209E8"/>
    <w:rsid w:val="0062180C"/>
    <w:rsid w:val="00622081"/>
    <w:rsid w:val="0062290F"/>
    <w:rsid w:val="00622962"/>
    <w:rsid w:val="006252BA"/>
    <w:rsid w:val="006323A6"/>
    <w:rsid w:val="00633F70"/>
    <w:rsid w:val="006340FC"/>
    <w:rsid w:val="00634A59"/>
    <w:rsid w:val="00634F36"/>
    <w:rsid w:val="0063615D"/>
    <w:rsid w:val="0063705C"/>
    <w:rsid w:val="006405E0"/>
    <w:rsid w:val="00642421"/>
    <w:rsid w:val="0064254A"/>
    <w:rsid w:val="006449ED"/>
    <w:rsid w:val="006452A8"/>
    <w:rsid w:val="006462A2"/>
    <w:rsid w:val="006468AA"/>
    <w:rsid w:val="00647BBB"/>
    <w:rsid w:val="00647C5D"/>
    <w:rsid w:val="00650564"/>
    <w:rsid w:val="0065077A"/>
    <w:rsid w:val="00651E5D"/>
    <w:rsid w:val="00653D05"/>
    <w:rsid w:val="00653E2F"/>
    <w:rsid w:val="0065421B"/>
    <w:rsid w:val="006547AF"/>
    <w:rsid w:val="00654CA3"/>
    <w:rsid w:val="00654F89"/>
    <w:rsid w:val="0065616A"/>
    <w:rsid w:val="006570FA"/>
    <w:rsid w:val="00660810"/>
    <w:rsid w:val="0066175F"/>
    <w:rsid w:val="00662B6C"/>
    <w:rsid w:val="00662D16"/>
    <w:rsid w:val="00663225"/>
    <w:rsid w:val="00664598"/>
    <w:rsid w:val="0066540C"/>
    <w:rsid w:val="00673F22"/>
    <w:rsid w:val="00674BEB"/>
    <w:rsid w:val="00675BAE"/>
    <w:rsid w:val="0068050B"/>
    <w:rsid w:val="00680D65"/>
    <w:rsid w:val="006828E5"/>
    <w:rsid w:val="00682BF1"/>
    <w:rsid w:val="00685026"/>
    <w:rsid w:val="00686109"/>
    <w:rsid w:val="006873C5"/>
    <w:rsid w:val="006879E4"/>
    <w:rsid w:val="0069041F"/>
    <w:rsid w:val="006907F3"/>
    <w:rsid w:val="00691099"/>
    <w:rsid w:val="00692050"/>
    <w:rsid w:val="00692652"/>
    <w:rsid w:val="00692E6B"/>
    <w:rsid w:val="00693577"/>
    <w:rsid w:val="00697148"/>
    <w:rsid w:val="006977AF"/>
    <w:rsid w:val="006A2B8E"/>
    <w:rsid w:val="006A3FAD"/>
    <w:rsid w:val="006A438F"/>
    <w:rsid w:val="006A566F"/>
    <w:rsid w:val="006A58DC"/>
    <w:rsid w:val="006A5A9F"/>
    <w:rsid w:val="006A5AE6"/>
    <w:rsid w:val="006A7D20"/>
    <w:rsid w:val="006B1CA5"/>
    <w:rsid w:val="006B1CEE"/>
    <w:rsid w:val="006B3FFD"/>
    <w:rsid w:val="006B504C"/>
    <w:rsid w:val="006B5118"/>
    <w:rsid w:val="006B70EE"/>
    <w:rsid w:val="006B7610"/>
    <w:rsid w:val="006C01B6"/>
    <w:rsid w:val="006C09CE"/>
    <w:rsid w:val="006C0A84"/>
    <w:rsid w:val="006C1D74"/>
    <w:rsid w:val="006C2A94"/>
    <w:rsid w:val="006C2AFD"/>
    <w:rsid w:val="006C3626"/>
    <w:rsid w:val="006C3BE6"/>
    <w:rsid w:val="006C52F2"/>
    <w:rsid w:val="006C5543"/>
    <w:rsid w:val="006C587A"/>
    <w:rsid w:val="006C626D"/>
    <w:rsid w:val="006C6DA7"/>
    <w:rsid w:val="006D3866"/>
    <w:rsid w:val="006D3C52"/>
    <w:rsid w:val="006D4559"/>
    <w:rsid w:val="006D4804"/>
    <w:rsid w:val="006D484E"/>
    <w:rsid w:val="006D4945"/>
    <w:rsid w:val="006D4A43"/>
    <w:rsid w:val="006D4C3A"/>
    <w:rsid w:val="006D4D8D"/>
    <w:rsid w:val="006D51B8"/>
    <w:rsid w:val="006D5A6F"/>
    <w:rsid w:val="006D6165"/>
    <w:rsid w:val="006D6384"/>
    <w:rsid w:val="006D76B9"/>
    <w:rsid w:val="006E0DA1"/>
    <w:rsid w:val="006E3CE2"/>
    <w:rsid w:val="006E4010"/>
    <w:rsid w:val="006E5040"/>
    <w:rsid w:val="006E52CC"/>
    <w:rsid w:val="006E79CA"/>
    <w:rsid w:val="006F1637"/>
    <w:rsid w:val="006F2744"/>
    <w:rsid w:val="006F3274"/>
    <w:rsid w:val="006F3606"/>
    <w:rsid w:val="006F3CC4"/>
    <w:rsid w:val="006F3E64"/>
    <w:rsid w:val="006F4357"/>
    <w:rsid w:val="006F48C2"/>
    <w:rsid w:val="006F79B7"/>
    <w:rsid w:val="006F7D67"/>
    <w:rsid w:val="00700591"/>
    <w:rsid w:val="0070567C"/>
    <w:rsid w:val="00705EF1"/>
    <w:rsid w:val="007069A4"/>
    <w:rsid w:val="00706F3B"/>
    <w:rsid w:val="007077A4"/>
    <w:rsid w:val="00707B02"/>
    <w:rsid w:val="00710947"/>
    <w:rsid w:val="00710CE2"/>
    <w:rsid w:val="00711D97"/>
    <w:rsid w:val="007127C2"/>
    <w:rsid w:val="007136D8"/>
    <w:rsid w:val="00713932"/>
    <w:rsid w:val="007156D7"/>
    <w:rsid w:val="0071616B"/>
    <w:rsid w:val="007216B0"/>
    <w:rsid w:val="0072255F"/>
    <w:rsid w:val="007233DD"/>
    <w:rsid w:val="007235C4"/>
    <w:rsid w:val="00723D9C"/>
    <w:rsid w:val="00726988"/>
    <w:rsid w:val="00730721"/>
    <w:rsid w:val="0073262B"/>
    <w:rsid w:val="00732909"/>
    <w:rsid w:val="00732D34"/>
    <w:rsid w:val="00741AA1"/>
    <w:rsid w:val="00742EAA"/>
    <w:rsid w:val="00742FAF"/>
    <w:rsid w:val="007442AB"/>
    <w:rsid w:val="007458B4"/>
    <w:rsid w:val="00745CDD"/>
    <w:rsid w:val="00746815"/>
    <w:rsid w:val="00746B2B"/>
    <w:rsid w:val="0075050B"/>
    <w:rsid w:val="007520EA"/>
    <w:rsid w:val="0075257A"/>
    <w:rsid w:val="00753210"/>
    <w:rsid w:val="0075355C"/>
    <w:rsid w:val="007547C6"/>
    <w:rsid w:val="00755AA3"/>
    <w:rsid w:val="00755B2A"/>
    <w:rsid w:val="007560A3"/>
    <w:rsid w:val="0075798F"/>
    <w:rsid w:val="00762214"/>
    <w:rsid w:val="00763893"/>
    <w:rsid w:val="0076456B"/>
    <w:rsid w:val="00764F94"/>
    <w:rsid w:val="00766541"/>
    <w:rsid w:val="0076734A"/>
    <w:rsid w:val="007676AE"/>
    <w:rsid w:val="007679AF"/>
    <w:rsid w:val="00767F00"/>
    <w:rsid w:val="0077119D"/>
    <w:rsid w:val="007712C4"/>
    <w:rsid w:val="00772BB3"/>
    <w:rsid w:val="00773B66"/>
    <w:rsid w:val="00780F37"/>
    <w:rsid w:val="007818AC"/>
    <w:rsid w:val="0078323D"/>
    <w:rsid w:val="007836AF"/>
    <w:rsid w:val="00783D60"/>
    <w:rsid w:val="0078501D"/>
    <w:rsid w:val="00785492"/>
    <w:rsid w:val="00785AEB"/>
    <w:rsid w:val="00785FEF"/>
    <w:rsid w:val="00787F74"/>
    <w:rsid w:val="0079054C"/>
    <w:rsid w:val="007944AE"/>
    <w:rsid w:val="00795656"/>
    <w:rsid w:val="0079620E"/>
    <w:rsid w:val="00796424"/>
    <w:rsid w:val="007971BB"/>
    <w:rsid w:val="007A15B4"/>
    <w:rsid w:val="007A31ED"/>
    <w:rsid w:val="007A3459"/>
    <w:rsid w:val="007A42A0"/>
    <w:rsid w:val="007A4A2E"/>
    <w:rsid w:val="007A4CD1"/>
    <w:rsid w:val="007A5E1C"/>
    <w:rsid w:val="007A71EA"/>
    <w:rsid w:val="007B25AE"/>
    <w:rsid w:val="007B25EC"/>
    <w:rsid w:val="007B2B36"/>
    <w:rsid w:val="007C0473"/>
    <w:rsid w:val="007C108D"/>
    <w:rsid w:val="007C20AF"/>
    <w:rsid w:val="007C39A9"/>
    <w:rsid w:val="007C3D82"/>
    <w:rsid w:val="007C461C"/>
    <w:rsid w:val="007C736D"/>
    <w:rsid w:val="007D0771"/>
    <w:rsid w:val="007D1707"/>
    <w:rsid w:val="007D1940"/>
    <w:rsid w:val="007D1B25"/>
    <w:rsid w:val="007D1C70"/>
    <w:rsid w:val="007D1ED9"/>
    <w:rsid w:val="007D3BB5"/>
    <w:rsid w:val="007D74CA"/>
    <w:rsid w:val="007E16C8"/>
    <w:rsid w:val="007E2B81"/>
    <w:rsid w:val="007E3E83"/>
    <w:rsid w:val="007E647F"/>
    <w:rsid w:val="007E7875"/>
    <w:rsid w:val="007F0CE1"/>
    <w:rsid w:val="007F1224"/>
    <w:rsid w:val="007F38E7"/>
    <w:rsid w:val="007F43D6"/>
    <w:rsid w:val="007F49AB"/>
    <w:rsid w:val="007F4B23"/>
    <w:rsid w:val="007F4D37"/>
    <w:rsid w:val="007F617A"/>
    <w:rsid w:val="007F7F6A"/>
    <w:rsid w:val="00801582"/>
    <w:rsid w:val="008019A6"/>
    <w:rsid w:val="00802594"/>
    <w:rsid w:val="008047FD"/>
    <w:rsid w:val="0080563E"/>
    <w:rsid w:val="00805A34"/>
    <w:rsid w:val="00807C57"/>
    <w:rsid w:val="00810404"/>
    <w:rsid w:val="008105A9"/>
    <w:rsid w:val="00810911"/>
    <w:rsid w:val="008109D9"/>
    <w:rsid w:val="008117A3"/>
    <w:rsid w:val="0081208D"/>
    <w:rsid w:val="00814130"/>
    <w:rsid w:val="008142D1"/>
    <w:rsid w:val="00814523"/>
    <w:rsid w:val="00815436"/>
    <w:rsid w:val="008170F7"/>
    <w:rsid w:val="00821204"/>
    <w:rsid w:val="008216AC"/>
    <w:rsid w:val="008218F7"/>
    <w:rsid w:val="00822B7F"/>
    <w:rsid w:val="00823384"/>
    <w:rsid w:val="008238EC"/>
    <w:rsid w:val="00824035"/>
    <w:rsid w:val="00826C72"/>
    <w:rsid w:val="0083272E"/>
    <w:rsid w:val="00832CB8"/>
    <w:rsid w:val="0083305D"/>
    <w:rsid w:val="008340FC"/>
    <w:rsid w:val="008341A8"/>
    <w:rsid w:val="0083451D"/>
    <w:rsid w:val="008358A2"/>
    <w:rsid w:val="00836EE0"/>
    <w:rsid w:val="00837128"/>
    <w:rsid w:val="008506A0"/>
    <w:rsid w:val="00852505"/>
    <w:rsid w:val="00852DA3"/>
    <w:rsid w:val="00852E6C"/>
    <w:rsid w:val="00854627"/>
    <w:rsid w:val="008566D5"/>
    <w:rsid w:val="00856E42"/>
    <w:rsid w:val="00857D36"/>
    <w:rsid w:val="0086044D"/>
    <w:rsid w:val="00861419"/>
    <w:rsid w:val="00861A29"/>
    <w:rsid w:val="0086217E"/>
    <w:rsid w:val="008622D1"/>
    <w:rsid w:val="008629AC"/>
    <w:rsid w:val="00862B7A"/>
    <w:rsid w:val="00863374"/>
    <w:rsid w:val="00867C65"/>
    <w:rsid w:val="00867F02"/>
    <w:rsid w:val="00870146"/>
    <w:rsid w:val="00870220"/>
    <w:rsid w:val="008708FE"/>
    <w:rsid w:val="00872F71"/>
    <w:rsid w:val="00875692"/>
    <w:rsid w:val="00875903"/>
    <w:rsid w:val="008764F1"/>
    <w:rsid w:val="008810E3"/>
    <w:rsid w:val="00882297"/>
    <w:rsid w:val="0088231C"/>
    <w:rsid w:val="008830C7"/>
    <w:rsid w:val="008832CE"/>
    <w:rsid w:val="00883ADA"/>
    <w:rsid w:val="00884752"/>
    <w:rsid w:val="008848EC"/>
    <w:rsid w:val="00884D14"/>
    <w:rsid w:val="00885164"/>
    <w:rsid w:val="008851DE"/>
    <w:rsid w:val="00886C90"/>
    <w:rsid w:val="00891BB8"/>
    <w:rsid w:val="00892D7D"/>
    <w:rsid w:val="008946A4"/>
    <w:rsid w:val="008954F2"/>
    <w:rsid w:val="008962CC"/>
    <w:rsid w:val="00896C3A"/>
    <w:rsid w:val="008973B5"/>
    <w:rsid w:val="00897899"/>
    <w:rsid w:val="008A3CBD"/>
    <w:rsid w:val="008A4071"/>
    <w:rsid w:val="008A4248"/>
    <w:rsid w:val="008B3A7F"/>
    <w:rsid w:val="008B462A"/>
    <w:rsid w:val="008B586D"/>
    <w:rsid w:val="008C2B82"/>
    <w:rsid w:val="008C4B4C"/>
    <w:rsid w:val="008D1A84"/>
    <w:rsid w:val="008D1B03"/>
    <w:rsid w:val="008D2CAB"/>
    <w:rsid w:val="008D30A4"/>
    <w:rsid w:val="008D3F5F"/>
    <w:rsid w:val="008D4649"/>
    <w:rsid w:val="008D476D"/>
    <w:rsid w:val="008D5168"/>
    <w:rsid w:val="008D51B0"/>
    <w:rsid w:val="008D58F7"/>
    <w:rsid w:val="008D6431"/>
    <w:rsid w:val="008D644E"/>
    <w:rsid w:val="008D6E52"/>
    <w:rsid w:val="008D7E71"/>
    <w:rsid w:val="008E065A"/>
    <w:rsid w:val="008E22A5"/>
    <w:rsid w:val="008E36CA"/>
    <w:rsid w:val="008E37F4"/>
    <w:rsid w:val="008E38A8"/>
    <w:rsid w:val="008E4EC4"/>
    <w:rsid w:val="008E6897"/>
    <w:rsid w:val="008F03EC"/>
    <w:rsid w:val="008F0ADE"/>
    <w:rsid w:val="008F10A4"/>
    <w:rsid w:val="008F1B30"/>
    <w:rsid w:val="008F1B4D"/>
    <w:rsid w:val="008F2369"/>
    <w:rsid w:val="008F2F64"/>
    <w:rsid w:val="008F3641"/>
    <w:rsid w:val="008F42FA"/>
    <w:rsid w:val="008F78C6"/>
    <w:rsid w:val="008F7D6B"/>
    <w:rsid w:val="0090035D"/>
    <w:rsid w:val="00900E23"/>
    <w:rsid w:val="0090217A"/>
    <w:rsid w:val="00903EF0"/>
    <w:rsid w:val="009051B7"/>
    <w:rsid w:val="00905EC5"/>
    <w:rsid w:val="00906F22"/>
    <w:rsid w:val="00911BE1"/>
    <w:rsid w:val="00911FC2"/>
    <w:rsid w:val="009127B4"/>
    <w:rsid w:val="00912B5F"/>
    <w:rsid w:val="0091681E"/>
    <w:rsid w:val="0091682D"/>
    <w:rsid w:val="00916BFA"/>
    <w:rsid w:val="00917AC3"/>
    <w:rsid w:val="00924487"/>
    <w:rsid w:val="0092648E"/>
    <w:rsid w:val="00927286"/>
    <w:rsid w:val="009279EC"/>
    <w:rsid w:val="00927A8E"/>
    <w:rsid w:val="00927A95"/>
    <w:rsid w:val="00932D18"/>
    <w:rsid w:val="009331EC"/>
    <w:rsid w:val="00933CF6"/>
    <w:rsid w:val="00934272"/>
    <w:rsid w:val="00934F53"/>
    <w:rsid w:val="00936F1A"/>
    <w:rsid w:val="00937018"/>
    <w:rsid w:val="0093774F"/>
    <w:rsid w:val="009378BB"/>
    <w:rsid w:val="00937DA0"/>
    <w:rsid w:val="0094061E"/>
    <w:rsid w:val="009406CF"/>
    <w:rsid w:val="00940B41"/>
    <w:rsid w:val="00941003"/>
    <w:rsid w:val="00941759"/>
    <w:rsid w:val="009425C2"/>
    <w:rsid w:val="009425D4"/>
    <w:rsid w:val="0094444C"/>
    <w:rsid w:val="00944688"/>
    <w:rsid w:val="009452F0"/>
    <w:rsid w:val="0094751D"/>
    <w:rsid w:val="00947C18"/>
    <w:rsid w:val="0095043C"/>
    <w:rsid w:val="009518DF"/>
    <w:rsid w:val="0095404E"/>
    <w:rsid w:val="00954A02"/>
    <w:rsid w:val="00955B69"/>
    <w:rsid w:val="00955EF2"/>
    <w:rsid w:val="00960E13"/>
    <w:rsid w:val="0096239B"/>
    <w:rsid w:val="00964EF8"/>
    <w:rsid w:val="00965C4C"/>
    <w:rsid w:val="00965D87"/>
    <w:rsid w:val="00966651"/>
    <w:rsid w:val="009704C9"/>
    <w:rsid w:val="00972CF1"/>
    <w:rsid w:val="009734FE"/>
    <w:rsid w:val="00974B09"/>
    <w:rsid w:val="009810B1"/>
    <w:rsid w:val="0098122E"/>
    <w:rsid w:val="00981481"/>
    <w:rsid w:val="00984793"/>
    <w:rsid w:val="009847E6"/>
    <w:rsid w:val="00984BFB"/>
    <w:rsid w:val="00986850"/>
    <w:rsid w:val="00986DFA"/>
    <w:rsid w:val="00986E79"/>
    <w:rsid w:val="0099188E"/>
    <w:rsid w:val="009920D8"/>
    <w:rsid w:val="009921C0"/>
    <w:rsid w:val="009944DE"/>
    <w:rsid w:val="0099506B"/>
    <w:rsid w:val="009956C3"/>
    <w:rsid w:val="00995756"/>
    <w:rsid w:val="0099663F"/>
    <w:rsid w:val="009A1ABE"/>
    <w:rsid w:val="009A22F4"/>
    <w:rsid w:val="009A3069"/>
    <w:rsid w:val="009A3964"/>
    <w:rsid w:val="009A4EDA"/>
    <w:rsid w:val="009A513D"/>
    <w:rsid w:val="009B08A4"/>
    <w:rsid w:val="009B0BB6"/>
    <w:rsid w:val="009B2C32"/>
    <w:rsid w:val="009B41E6"/>
    <w:rsid w:val="009B46E3"/>
    <w:rsid w:val="009B4736"/>
    <w:rsid w:val="009B67BF"/>
    <w:rsid w:val="009C44B6"/>
    <w:rsid w:val="009C4722"/>
    <w:rsid w:val="009D1D23"/>
    <w:rsid w:val="009D296B"/>
    <w:rsid w:val="009D4244"/>
    <w:rsid w:val="009D521F"/>
    <w:rsid w:val="009D5470"/>
    <w:rsid w:val="009E15D5"/>
    <w:rsid w:val="009E22CA"/>
    <w:rsid w:val="009E363C"/>
    <w:rsid w:val="009E4594"/>
    <w:rsid w:val="009E56DC"/>
    <w:rsid w:val="009E5B82"/>
    <w:rsid w:val="009E6F67"/>
    <w:rsid w:val="009E7BDC"/>
    <w:rsid w:val="009F0BA1"/>
    <w:rsid w:val="009F1C4D"/>
    <w:rsid w:val="009F5CB9"/>
    <w:rsid w:val="00A01CA9"/>
    <w:rsid w:val="00A022E0"/>
    <w:rsid w:val="00A029C2"/>
    <w:rsid w:val="00A0766A"/>
    <w:rsid w:val="00A1013B"/>
    <w:rsid w:val="00A1056E"/>
    <w:rsid w:val="00A11320"/>
    <w:rsid w:val="00A11BA6"/>
    <w:rsid w:val="00A15249"/>
    <w:rsid w:val="00A17961"/>
    <w:rsid w:val="00A179CF"/>
    <w:rsid w:val="00A17C67"/>
    <w:rsid w:val="00A20DBE"/>
    <w:rsid w:val="00A235CF"/>
    <w:rsid w:val="00A253D3"/>
    <w:rsid w:val="00A25726"/>
    <w:rsid w:val="00A25EB3"/>
    <w:rsid w:val="00A25FDF"/>
    <w:rsid w:val="00A2639D"/>
    <w:rsid w:val="00A26CDC"/>
    <w:rsid w:val="00A3280C"/>
    <w:rsid w:val="00A32E03"/>
    <w:rsid w:val="00A335E7"/>
    <w:rsid w:val="00A33F3C"/>
    <w:rsid w:val="00A366EC"/>
    <w:rsid w:val="00A36FF0"/>
    <w:rsid w:val="00A40E3D"/>
    <w:rsid w:val="00A41D33"/>
    <w:rsid w:val="00A442F0"/>
    <w:rsid w:val="00A443CF"/>
    <w:rsid w:val="00A46BEA"/>
    <w:rsid w:val="00A50847"/>
    <w:rsid w:val="00A5121F"/>
    <w:rsid w:val="00A52B5C"/>
    <w:rsid w:val="00A52B5E"/>
    <w:rsid w:val="00A531FE"/>
    <w:rsid w:val="00A54BA4"/>
    <w:rsid w:val="00A57D3E"/>
    <w:rsid w:val="00A6070B"/>
    <w:rsid w:val="00A607EC"/>
    <w:rsid w:val="00A60B8F"/>
    <w:rsid w:val="00A610AA"/>
    <w:rsid w:val="00A6144F"/>
    <w:rsid w:val="00A617ED"/>
    <w:rsid w:val="00A62024"/>
    <w:rsid w:val="00A6245E"/>
    <w:rsid w:val="00A63430"/>
    <w:rsid w:val="00A63D57"/>
    <w:rsid w:val="00A64459"/>
    <w:rsid w:val="00A650CE"/>
    <w:rsid w:val="00A6516E"/>
    <w:rsid w:val="00A65753"/>
    <w:rsid w:val="00A65801"/>
    <w:rsid w:val="00A6591F"/>
    <w:rsid w:val="00A677E7"/>
    <w:rsid w:val="00A712F6"/>
    <w:rsid w:val="00A75370"/>
    <w:rsid w:val="00A7572A"/>
    <w:rsid w:val="00A8040F"/>
    <w:rsid w:val="00A80574"/>
    <w:rsid w:val="00A81D09"/>
    <w:rsid w:val="00A82595"/>
    <w:rsid w:val="00A837DF"/>
    <w:rsid w:val="00A8574D"/>
    <w:rsid w:val="00A86ADE"/>
    <w:rsid w:val="00A87F09"/>
    <w:rsid w:val="00A91F3A"/>
    <w:rsid w:val="00A922BF"/>
    <w:rsid w:val="00A9259D"/>
    <w:rsid w:val="00A92AB4"/>
    <w:rsid w:val="00A93668"/>
    <w:rsid w:val="00A94326"/>
    <w:rsid w:val="00A9447B"/>
    <w:rsid w:val="00A96814"/>
    <w:rsid w:val="00A97CA8"/>
    <w:rsid w:val="00AA02B9"/>
    <w:rsid w:val="00AA1006"/>
    <w:rsid w:val="00AA15E0"/>
    <w:rsid w:val="00AA1B3E"/>
    <w:rsid w:val="00AA73C3"/>
    <w:rsid w:val="00AA7AEA"/>
    <w:rsid w:val="00AB03E7"/>
    <w:rsid w:val="00AB043D"/>
    <w:rsid w:val="00AB1A22"/>
    <w:rsid w:val="00AB1A34"/>
    <w:rsid w:val="00AB20CD"/>
    <w:rsid w:val="00AB24B9"/>
    <w:rsid w:val="00AB3837"/>
    <w:rsid w:val="00AB3CCA"/>
    <w:rsid w:val="00AB6CE8"/>
    <w:rsid w:val="00AB7923"/>
    <w:rsid w:val="00AB7EF3"/>
    <w:rsid w:val="00AC0BF5"/>
    <w:rsid w:val="00AC48B6"/>
    <w:rsid w:val="00AC5F21"/>
    <w:rsid w:val="00AC754B"/>
    <w:rsid w:val="00AC7F63"/>
    <w:rsid w:val="00AD0219"/>
    <w:rsid w:val="00AD1418"/>
    <w:rsid w:val="00AD19F9"/>
    <w:rsid w:val="00AD1C3B"/>
    <w:rsid w:val="00AD1FDD"/>
    <w:rsid w:val="00AD3533"/>
    <w:rsid w:val="00AD38E3"/>
    <w:rsid w:val="00AD5439"/>
    <w:rsid w:val="00AD5BC1"/>
    <w:rsid w:val="00AD601C"/>
    <w:rsid w:val="00AE1226"/>
    <w:rsid w:val="00AE1A6D"/>
    <w:rsid w:val="00AE37BA"/>
    <w:rsid w:val="00AE44D4"/>
    <w:rsid w:val="00AE4A8F"/>
    <w:rsid w:val="00AE4DA3"/>
    <w:rsid w:val="00AE5064"/>
    <w:rsid w:val="00AF457E"/>
    <w:rsid w:val="00AF5116"/>
    <w:rsid w:val="00AF59CE"/>
    <w:rsid w:val="00AF720C"/>
    <w:rsid w:val="00B024DF"/>
    <w:rsid w:val="00B02F17"/>
    <w:rsid w:val="00B03E9E"/>
    <w:rsid w:val="00B03F27"/>
    <w:rsid w:val="00B0477F"/>
    <w:rsid w:val="00B04F5E"/>
    <w:rsid w:val="00B04FE6"/>
    <w:rsid w:val="00B050F9"/>
    <w:rsid w:val="00B05133"/>
    <w:rsid w:val="00B059C3"/>
    <w:rsid w:val="00B06CA5"/>
    <w:rsid w:val="00B108FB"/>
    <w:rsid w:val="00B10EE7"/>
    <w:rsid w:val="00B10F83"/>
    <w:rsid w:val="00B123D1"/>
    <w:rsid w:val="00B12612"/>
    <w:rsid w:val="00B15E77"/>
    <w:rsid w:val="00B16176"/>
    <w:rsid w:val="00B1647D"/>
    <w:rsid w:val="00B1693E"/>
    <w:rsid w:val="00B16974"/>
    <w:rsid w:val="00B17B54"/>
    <w:rsid w:val="00B214ED"/>
    <w:rsid w:val="00B251D4"/>
    <w:rsid w:val="00B26538"/>
    <w:rsid w:val="00B26A1A"/>
    <w:rsid w:val="00B26A2D"/>
    <w:rsid w:val="00B274F9"/>
    <w:rsid w:val="00B34561"/>
    <w:rsid w:val="00B3554D"/>
    <w:rsid w:val="00B35676"/>
    <w:rsid w:val="00B3613C"/>
    <w:rsid w:val="00B36362"/>
    <w:rsid w:val="00B36CC4"/>
    <w:rsid w:val="00B36D0B"/>
    <w:rsid w:val="00B37794"/>
    <w:rsid w:val="00B410D4"/>
    <w:rsid w:val="00B43100"/>
    <w:rsid w:val="00B435B2"/>
    <w:rsid w:val="00B4433F"/>
    <w:rsid w:val="00B477ED"/>
    <w:rsid w:val="00B47FDC"/>
    <w:rsid w:val="00B51FCA"/>
    <w:rsid w:val="00B53EDC"/>
    <w:rsid w:val="00B57411"/>
    <w:rsid w:val="00B576E9"/>
    <w:rsid w:val="00B57B32"/>
    <w:rsid w:val="00B616AF"/>
    <w:rsid w:val="00B628C0"/>
    <w:rsid w:val="00B64A1E"/>
    <w:rsid w:val="00B650C0"/>
    <w:rsid w:val="00B65F55"/>
    <w:rsid w:val="00B676DB"/>
    <w:rsid w:val="00B704E6"/>
    <w:rsid w:val="00B716A4"/>
    <w:rsid w:val="00B72E3D"/>
    <w:rsid w:val="00B74AB9"/>
    <w:rsid w:val="00B74C6E"/>
    <w:rsid w:val="00B75AEE"/>
    <w:rsid w:val="00B765AF"/>
    <w:rsid w:val="00B7740D"/>
    <w:rsid w:val="00B803E6"/>
    <w:rsid w:val="00B81101"/>
    <w:rsid w:val="00B82353"/>
    <w:rsid w:val="00B82470"/>
    <w:rsid w:val="00B824AA"/>
    <w:rsid w:val="00B82DB6"/>
    <w:rsid w:val="00B8400D"/>
    <w:rsid w:val="00B84C98"/>
    <w:rsid w:val="00B84D67"/>
    <w:rsid w:val="00B85322"/>
    <w:rsid w:val="00B862EE"/>
    <w:rsid w:val="00B87D89"/>
    <w:rsid w:val="00B91249"/>
    <w:rsid w:val="00B91D40"/>
    <w:rsid w:val="00B93C3B"/>
    <w:rsid w:val="00B940C6"/>
    <w:rsid w:val="00B94A75"/>
    <w:rsid w:val="00B95198"/>
    <w:rsid w:val="00B97413"/>
    <w:rsid w:val="00B97BF4"/>
    <w:rsid w:val="00BA04D2"/>
    <w:rsid w:val="00BA1886"/>
    <w:rsid w:val="00BA36DA"/>
    <w:rsid w:val="00BA4AA5"/>
    <w:rsid w:val="00BA5940"/>
    <w:rsid w:val="00BA6AC0"/>
    <w:rsid w:val="00BB3E0C"/>
    <w:rsid w:val="00BB47F3"/>
    <w:rsid w:val="00BB51AC"/>
    <w:rsid w:val="00BB590E"/>
    <w:rsid w:val="00BB7F3C"/>
    <w:rsid w:val="00BC03C4"/>
    <w:rsid w:val="00BC3E9E"/>
    <w:rsid w:val="00BC3F49"/>
    <w:rsid w:val="00BC43C1"/>
    <w:rsid w:val="00BC69A2"/>
    <w:rsid w:val="00BD1F0E"/>
    <w:rsid w:val="00BD3A46"/>
    <w:rsid w:val="00BD57A7"/>
    <w:rsid w:val="00BD59DE"/>
    <w:rsid w:val="00BD5D5B"/>
    <w:rsid w:val="00BD6A57"/>
    <w:rsid w:val="00BD6DD9"/>
    <w:rsid w:val="00BE0E5F"/>
    <w:rsid w:val="00BE1325"/>
    <w:rsid w:val="00BE234C"/>
    <w:rsid w:val="00BE506D"/>
    <w:rsid w:val="00BE6DC4"/>
    <w:rsid w:val="00BE7303"/>
    <w:rsid w:val="00BE744C"/>
    <w:rsid w:val="00BF0FD4"/>
    <w:rsid w:val="00BF25CA"/>
    <w:rsid w:val="00BF3222"/>
    <w:rsid w:val="00BF45A1"/>
    <w:rsid w:val="00C00109"/>
    <w:rsid w:val="00C003EC"/>
    <w:rsid w:val="00C0068C"/>
    <w:rsid w:val="00C00735"/>
    <w:rsid w:val="00C00CAA"/>
    <w:rsid w:val="00C014D1"/>
    <w:rsid w:val="00C025AF"/>
    <w:rsid w:val="00C05062"/>
    <w:rsid w:val="00C07CC4"/>
    <w:rsid w:val="00C07E59"/>
    <w:rsid w:val="00C07FFB"/>
    <w:rsid w:val="00C103FD"/>
    <w:rsid w:val="00C14487"/>
    <w:rsid w:val="00C20AC4"/>
    <w:rsid w:val="00C2104D"/>
    <w:rsid w:val="00C22FA8"/>
    <w:rsid w:val="00C24535"/>
    <w:rsid w:val="00C257C3"/>
    <w:rsid w:val="00C279A5"/>
    <w:rsid w:val="00C27FD1"/>
    <w:rsid w:val="00C30FF0"/>
    <w:rsid w:val="00C317C1"/>
    <w:rsid w:val="00C31984"/>
    <w:rsid w:val="00C31C99"/>
    <w:rsid w:val="00C331EC"/>
    <w:rsid w:val="00C332E7"/>
    <w:rsid w:val="00C34EB1"/>
    <w:rsid w:val="00C36A5B"/>
    <w:rsid w:val="00C4065A"/>
    <w:rsid w:val="00C43372"/>
    <w:rsid w:val="00C44708"/>
    <w:rsid w:val="00C45813"/>
    <w:rsid w:val="00C4678E"/>
    <w:rsid w:val="00C4685D"/>
    <w:rsid w:val="00C51B5A"/>
    <w:rsid w:val="00C52074"/>
    <w:rsid w:val="00C544B5"/>
    <w:rsid w:val="00C554F2"/>
    <w:rsid w:val="00C60BC8"/>
    <w:rsid w:val="00C61438"/>
    <w:rsid w:val="00C61FF0"/>
    <w:rsid w:val="00C61FFC"/>
    <w:rsid w:val="00C6290C"/>
    <w:rsid w:val="00C64CE9"/>
    <w:rsid w:val="00C66E09"/>
    <w:rsid w:val="00C677E4"/>
    <w:rsid w:val="00C67E81"/>
    <w:rsid w:val="00C70312"/>
    <w:rsid w:val="00C71B7D"/>
    <w:rsid w:val="00C721A0"/>
    <w:rsid w:val="00C72350"/>
    <w:rsid w:val="00C74178"/>
    <w:rsid w:val="00C75483"/>
    <w:rsid w:val="00C75BF2"/>
    <w:rsid w:val="00C81075"/>
    <w:rsid w:val="00C81366"/>
    <w:rsid w:val="00C8219F"/>
    <w:rsid w:val="00C84E48"/>
    <w:rsid w:val="00C863B5"/>
    <w:rsid w:val="00C913D4"/>
    <w:rsid w:val="00C91BF2"/>
    <w:rsid w:val="00C920B3"/>
    <w:rsid w:val="00C95027"/>
    <w:rsid w:val="00C95F30"/>
    <w:rsid w:val="00C97C27"/>
    <w:rsid w:val="00CA184B"/>
    <w:rsid w:val="00CB2D23"/>
    <w:rsid w:val="00CB3083"/>
    <w:rsid w:val="00CB39F1"/>
    <w:rsid w:val="00CB491B"/>
    <w:rsid w:val="00CB52E3"/>
    <w:rsid w:val="00CB781D"/>
    <w:rsid w:val="00CC03D6"/>
    <w:rsid w:val="00CC29E9"/>
    <w:rsid w:val="00CC69FA"/>
    <w:rsid w:val="00CC75A5"/>
    <w:rsid w:val="00CD0B63"/>
    <w:rsid w:val="00CD33B7"/>
    <w:rsid w:val="00CD3C95"/>
    <w:rsid w:val="00CD5593"/>
    <w:rsid w:val="00CD5DCB"/>
    <w:rsid w:val="00CD707A"/>
    <w:rsid w:val="00CD740E"/>
    <w:rsid w:val="00CD78A3"/>
    <w:rsid w:val="00CE0F58"/>
    <w:rsid w:val="00CE1F10"/>
    <w:rsid w:val="00CE2322"/>
    <w:rsid w:val="00CE246B"/>
    <w:rsid w:val="00CE254F"/>
    <w:rsid w:val="00CE3352"/>
    <w:rsid w:val="00CE5B19"/>
    <w:rsid w:val="00CE5F0B"/>
    <w:rsid w:val="00CE68DB"/>
    <w:rsid w:val="00CE7663"/>
    <w:rsid w:val="00CF07CA"/>
    <w:rsid w:val="00CF1E8C"/>
    <w:rsid w:val="00CF203D"/>
    <w:rsid w:val="00CF3428"/>
    <w:rsid w:val="00CF3AEC"/>
    <w:rsid w:val="00CF4352"/>
    <w:rsid w:val="00CF477D"/>
    <w:rsid w:val="00CF6307"/>
    <w:rsid w:val="00CF799C"/>
    <w:rsid w:val="00D0083C"/>
    <w:rsid w:val="00D01928"/>
    <w:rsid w:val="00D03EBF"/>
    <w:rsid w:val="00D05111"/>
    <w:rsid w:val="00D109C5"/>
    <w:rsid w:val="00D1131B"/>
    <w:rsid w:val="00D141FE"/>
    <w:rsid w:val="00D1556F"/>
    <w:rsid w:val="00D204C2"/>
    <w:rsid w:val="00D20B64"/>
    <w:rsid w:val="00D23273"/>
    <w:rsid w:val="00D2483B"/>
    <w:rsid w:val="00D24F04"/>
    <w:rsid w:val="00D25B44"/>
    <w:rsid w:val="00D25BEF"/>
    <w:rsid w:val="00D267A3"/>
    <w:rsid w:val="00D27461"/>
    <w:rsid w:val="00D27AB8"/>
    <w:rsid w:val="00D30C5F"/>
    <w:rsid w:val="00D33644"/>
    <w:rsid w:val="00D36A4C"/>
    <w:rsid w:val="00D36EB9"/>
    <w:rsid w:val="00D4297B"/>
    <w:rsid w:val="00D45DB9"/>
    <w:rsid w:val="00D500F0"/>
    <w:rsid w:val="00D510C2"/>
    <w:rsid w:val="00D510E1"/>
    <w:rsid w:val="00D51135"/>
    <w:rsid w:val="00D5128C"/>
    <w:rsid w:val="00D521E3"/>
    <w:rsid w:val="00D548C6"/>
    <w:rsid w:val="00D56231"/>
    <w:rsid w:val="00D57260"/>
    <w:rsid w:val="00D62E73"/>
    <w:rsid w:val="00D6347F"/>
    <w:rsid w:val="00D63AD4"/>
    <w:rsid w:val="00D63BAE"/>
    <w:rsid w:val="00D64129"/>
    <w:rsid w:val="00D64295"/>
    <w:rsid w:val="00D6460F"/>
    <w:rsid w:val="00D64F8D"/>
    <w:rsid w:val="00D65154"/>
    <w:rsid w:val="00D657CD"/>
    <w:rsid w:val="00D664F0"/>
    <w:rsid w:val="00D6674B"/>
    <w:rsid w:val="00D66B51"/>
    <w:rsid w:val="00D678BE"/>
    <w:rsid w:val="00D71016"/>
    <w:rsid w:val="00D73F84"/>
    <w:rsid w:val="00D750C5"/>
    <w:rsid w:val="00D7570B"/>
    <w:rsid w:val="00D76C11"/>
    <w:rsid w:val="00D77520"/>
    <w:rsid w:val="00D77E37"/>
    <w:rsid w:val="00D80A6B"/>
    <w:rsid w:val="00D8392F"/>
    <w:rsid w:val="00D8413E"/>
    <w:rsid w:val="00D90AF0"/>
    <w:rsid w:val="00D910F5"/>
    <w:rsid w:val="00D92490"/>
    <w:rsid w:val="00D92B6E"/>
    <w:rsid w:val="00D95625"/>
    <w:rsid w:val="00DA14D7"/>
    <w:rsid w:val="00DA1720"/>
    <w:rsid w:val="00DA5D4C"/>
    <w:rsid w:val="00DA641D"/>
    <w:rsid w:val="00DA69DA"/>
    <w:rsid w:val="00DB1AD0"/>
    <w:rsid w:val="00DB300F"/>
    <w:rsid w:val="00DB7F73"/>
    <w:rsid w:val="00DC06D5"/>
    <w:rsid w:val="00DC0DD6"/>
    <w:rsid w:val="00DC27B0"/>
    <w:rsid w:val="00DC4FB1"/>
    <w:rsid w:val="00DC687A"/>
    <w:rsid w:val="00DD00F2"/>
    <w:rsid w:val="00DD1DBE"/>
    <w:rsid w:val="00DD30EA"/>
    <w:rsid w:val="00DD4660"/>
    <w:rsid w:val="00DD48E0"/>
    <w:rsid w:val="00DD4C76"/>
    <w:rsid w:val="00DD5FC6"/>
    <w:rsid w:val="00DE0B23"/>
    <w:rsid w:val="00DE0D18"/>
    <w:rsid w:val="00DE18F9"/>
    <w:rsid w:val="00DE3428"/>
    <w:rsid w:val="00DE568A"/>
    <w:rsid w:val="00DF0414"/>
    <w:rsid w:val="00DF1194"/>
    <w:rsid w:val="00DF145B"/>
    <w:rsid w:val="00DF1748"/>
    <w:rsid w:val="00DF20B8"/>
    <w:rsid w:val="00DF2139"/>
    <w:rsid w:val="00DF421A"/>
    <w:rsid w:val="00DF5572"/>
    <w:rsid w:val="00DF637B"/>
    <w:rsid w:val="00E001D9"/>
    <w:rsid w:val="00E01AD2"/>
    <w:rsid w:val="00E03B95"/>
    <w:rsid w:val="00E04428"/>
    <w:rsid w:val="00E049F2"/>
    <w:rsid w:val="00E04DCF"/>
    <w:rsid w:val="00E04E21"/>
    <w:rsid w:val="00E05DFE"/>
    <w:rsid w:val="00E10946"/>
    <w:rsid w:val="00E143C6"/>
    <w:rsid w:val="00E14ACC"/>
    <w:rsid w:val="00E15FB7"/>
    <w:rsid w:val="00E166F3"/>
    <w:rsid w:val="00E171FD"/>
    <w:rsid w:val="00E206E6"/>
    <w:rsid w:val="00E20760"/>
    <w:rsid w:val="00E23059"/>
    <w:rsid w:val="00E24809"/>
    <w:rsid w:val="00E24DE4"/>
    <w:rsid w:val="00E2542C"/>
    <w:rsid w:val="00E25526"/>
    <w:rsid w:val="00E26386"/>
    <w:rsid w:val="00E27EE0"/>
    <w:rsid w:val="00E30560"/>
    <w:rsid w:val="00E30F52"/>
    <w:rsid w:val="00E3109F"/>
    <w:rsid w:val="00E320CD"/>
    <w:rsid w:val="00E41711"/>
    <w:rsid w:val="00E41D53"/>
    <w:rsid w:val="00E42BDB"/>
    <w:rsid w:val="00E42E09"/>
    <w:rsid w:val="00E43E15"/>
    <w:rsid w:val="00E44ABB"/>
    <w:rsid w:val="00E45A1D"/>
    <w:rsid w:val="00E45F34"/>
    <w:rsid w:val="00E46C49"/>
    <w:rsid w:val="00E471EA"/>
    <w:rsid w:val="00E525DB"/>
    <w:rsid w:val="00E52F97"/>
    <w:rsid w:val="00E53A85"/>
    <w:rsid w:val="00E55518"/>
    <w:rsid w:val="00E6020E"/>
    <w:rsid w:val="00E6612C"/>
    <w:rsid w:val="00E6668E"/>
    <w:rsid w:val="00E70480"/>
    <w:rsid w:val="00E70908"/>
    <w:rsid w:val="00E71D4E"/>
    <w:rsid w:val="00E72EF3"/>
    <w:rsid w:val="00E73963"/>
    <w:rsid w:val="00E73D63"/>
    <w:rsid w:val="00E740F0"/>
    <w:rsid w:val="00E75F98"/>
    <w:rsid w:val="00E760FD"/>
    <w:rsid w:val="00E80E62"/>
    <w:rsid w:val="00E81BDF"/>
    <w:rsid w:val="00E83690"/>
    <w:rsid w:val="00E842DF"/>
    <w:rsid w:val="00E87690"/>
    <w:rsid w:val="00E87B01"/>
    <w:rsid w:val="00E9062F"/>
    <w:rsid w:val="00E90CBC"/>
    <w:rsid w:val="00E94428"/>
    <w:rsid w:val="00E9486B"/>
    <w:rsid w:val="00E94D5B"/>
    <w:rsid w:val="00E95B37"/>
    <w:rsid w:val="00E97E44"/>
    <w:rsid w:val="00EA2D96"/>
    <w:rsid w:val="00EA3094"/>
    <w:rsid w:val="00EA47C8"/>
    <w:rsid w:val="00EA4BC1"/>
    <w:rsid w:val="00EA7262"/>
    <w:rsid w:val="00EA7CCF"/>
    <w:rsid w:val="00EB0018"/>
    <w:rsid w:val="00EB2574"/>
    <w:rsid w:val="00EB2B6B"/>
    <w:rsid w:val="00EB3312"/>
    <w:rsid w:val="00EB3785"/>
    <w:rsid w:val="00EB459B"/>
    <w:rsid w:val="00EB5D04"/>
    <w:rsid w:val="00EC1188"/>
    <w:rsid w:val="00EC13D9"/>
    <w:rsid w:val="00EC3284"/>
    <w:rsid w:val="00EC3CEB"/>
    <w:rsid w:val="00EC41ED"/>
    <w:rsid w:val="00EC5131"/>
    <w:rsid w:val="00EC66B7"/>
    <w:rsid w:val="00ED1289"/>
    <w:rsid w:val="00ED248C"/>
    <w:rsid w:val="00ED553E"/>
    <w:rsid w:val="00ED62EA"/>
    <w:rsid w:val="00ED633D"/>
    <w:rsid w:val="00ED734B"/>
    <w:rsid w:val="00ED79B1"/>
    <w:rsid w:val="00EE175D"/>
    <w:rsid w:val="00EE2782"/>
    <w:rsid w:val="00EE45A9"/>
    <w:rsid w:val="00EE477D"/>
    <w:rsid w:val="00EE4AC5"/>
    <w:rsid w:val="00EE58D4"/>
    <w:rsid w:val="00EE5CA4"/>
    <w:rsid w:val="00EE72D3"/>
    <w:rsid w:val="00EE7E15"/>
    <w:rsid w:val="00EF0A55"/>
    <w:rsid w:val="00EF1332"/>
    <w:rsid w:val="00EF19EC"/>
    <w:rsid w:val="00EF1DB9"/>
    <w:rsid w:val="00EF2102"/>
    <w:rsid w:val="00EF24D2"/>
    <w:rsid w:val="00EF4B1B"/>
    <w:rsid w:val="00EF6651"/>
    <w:rsid w:val="00EF6A12"/>
    <w:rsid w:val="00EF6FEA"/>
    <w:rsid w:val="00F0135D"/>
    <w:rsid w:val="00F01997"/>
    <w:rsid w:val="00F03BE6"/>
    <w:rsid w:val="00F05279"/>
    <w:rsid w:val="00F05535"/>
    <w:rsid w:val="00F0600B"/>
    <w:rsid w:val="00F07999"/>
    <w:rsid w:val="00F11A7D"/>
    <w:rsid w:val="00F11D87"/>
    <w:rsid w:val="00F14BD2"/>
    <w:rsid w:val="00F167CB"/>
    <w:rsid w:val="00F16C1E"/>
    <w:rsid w:val="00F173D1"/>
    <w:rsid w:val="00F20E24"/>
    <w:rsid w:val="00F210EB"/>
    <w:rsid w:val="00F21D5E"/>
    <w:rsid w:val="00F21D87"/>
    <w:rsid w:val="00F23922"/>
    <w:rsid w:val="00F245FE"/>
    <w:rsid w:val="00F24735"/>
    <w:rsid w:val="00F26AB9"/>
    <w:rsid w:val="00F27968"/>
    <w:rsid w:val="00F27AD0"/>
    <w:rsid w:val="00F3003D"/>
    <w:rsid w:val="00F3232E"/>
    <w:rsid w:val="00F3243F"/>
    <w:rsid w:val="00F346BF"/>
    <w:rsid w:val="00F365B7"/>
    <w:rsid w:val="00F40B25"/>
    <w:rsid w:val="00F40BE5"/>
    <w:rsid w:val="00F41A23"/>
    <w:rsid w:val="00F41DAA"/>
    <w:rsid w:val="00F421B4"/>
    <w:rsid w:val="00F42F03"/>
    <w:rsid w:val="00F43189"/>
    <w:rsid w:val="00F464F3"/>
    <w:rsid w:val="00F46B9B"/>
    <w:rsid w:val="00F47360"/>
    <w:rsid w:val="00F5038C"/>
    <w:rsid w:val="00F50994"/>
    <w:rsid w:val="00F51061"/>
    <w:rsid w:val="00F521BC"/>
    <w:rsid w:val="00F524EA"/>
    <w:rsid w:val="00F52973"/>
    <w:rsid w:val="00F535AA"/>
    <w:rsid w:val="00F5452C"/>
    <w:rsid w:val="00F55E63"/>
    <w:rsid w:val="00F574B6"/>
    <w:rsid w:val="00F575CD"/>
    <w:rsid w:val="00F576C7"/>
    <w:rsid w:val="00F576FC"/>
    <w:rsid w:val="00F57C04"/>
    <w:rsid w:val="00F614DD"/>
    <w:rsid w:val="00F62E4C"/>
    <w:rsid w:val="00F6321B"/>
    <w:rsid w:val="00F63648"/>
    <w:rsid w:val="00F6436F"/>
    <w:rsid w:val="00F64DF9"/>
    <w:rsid w:val="00F65EBC"/>
    <w:rsid w:val="00F66C88"/>
    <w:rsid w:val="00F7055C"/>
    <w:rsid w:val="00F71B70"/>
    <w:rsid w:val="00F71E8F"/>
    <w:rsid w:val="00F72691"/>
    <w:rsid w:val="00F72D4B"/>
    <w:rsid w:val="00F73AC7"/>
    <w:rsid w:val="00F7471E"/>
    <w:rsid w:val="00F74924"/>
    <w:rsid w:val="00F75B74"/>
    <w:rsid w:val="00F75E7F"/>
    <w:rsid w:val="00F76D4A"/>
    <w:rsid w:val="00F80A9F"/>
    <w:rsid w:val="00F81D44"/>
    <w:rsid w:val="00F81DF5"/>
    <w:rsid w:val="00F827E0"/>
    <w:rsid w:val="00F834E3"/>
    <w:rsid w:val="00F844F0"/>
    <w:rsid w:val="00F85B4B"/>
    <w:rsid w:val="00F86127"/>
    <w:rsid w:val="00F873A0"/>
    <w:rsid w:val="00F90397"/>
    <w:rsid w:val="00F90B39"/>
    <w:rsid w:val="00F92046"/>
    <w:rsid w:val="00F92AB7"/>
    <w:rsid w:val="00F93576"/>
    <w:rsid w:val="00F93B57"/>
    <w:rsid w:val="00F94CB0"/>
    <w:rsid w:val="00F950D7"/>
    <w:rsid w:val="00F952DB"/>
    <w:rsid w:val="00F9537C"/>
    <w:rsid w:val="00F954ED"/>
    <w:rsid w:val="00F957CA"/>
    <w:rsid w:val="00F95D76"/>
    <w:rsid w:val="00F96A9E"/>
    <w:rsid w:val="00FA02BB"/>
    <w:rsid w:val="00FA057D"/>
    <w:rsid w:val="00FA2751"/>
    <w:rsid w:val="00FA2F25"/>
    <w:rsid w:val="00FA3290"/>
    <w:rsid w:val="00FA3560"/>
    <w:rsid w:val="00FA35D9"/>
    <w:rsid w:val="00FA48B7"/>
    <w:rsid w:val="00FA5004"/>
    <w:rsid w:val="00FA53D6"/>
    <w:rsid w:val="00FA6281"/>
    <w:rsid w:val="00FA7402"/>
    <w:rsid w:val="00FA7B36"/>
    <w:rsid w:val="00FA7D44"/>
    <w:rsid w:val="00FB02BA"/>
    <w:rsid w:val="00FB179D"/>
    <w:rsid w:val="00FB27BE"/>
    <w:rsid w:val="00FB2B04"/>
    <w:rsid w:val="00FB5378"/>
    <w:rsid w:val="00FB6316"/>
    <w:rsid w:val="00FB7381"/>
    <w:rsid w:val="00FB797E"/>
    <w:rsid w:val="00FB7B4C"/>
    <w:rsid w:val="00FC0811"/>
    <w:rsid w:val="00FC1AE4"/>
    <w:rsid w:val="00FC3226"/>
    <w:rsid w:val="00FC33EE"/>
    <w:rsid w:val="00FC4117"/>
    <w:rsid w:val="00FC44D1"/>
    <w:rsid w:val="00FC549D"/>
    <w:rsid w:val="00FC59FD"/>
    <w:rsid w:val="00FC6F1C"/>
    <w:rsid w:val="00FC7E46"/>
    <w:rsid w:val="00FD275B"/>
    <w:rsid w:val="00FD62B2"/>
    <w:rsid w:val="00FD6483"/>
    <w:rsid w:val="00FD6E7C"/>
    <w:rsid w:val="00FD6F27"/>
    <w:rsid w:val="00FD73FC"/>
    <w:rsid w:val="00FE0675"/>
    <w:rsid w:val="00FE18BD"/>
    <w:rsid w:val="00FE2A82"/>
    <w:rsid w:val="00FE3334"/>
    <w:rsid w:val="00FE469A"/>
    <w:rsid w:val="00FE5603"/>
    <w:rsid w:val="00FE682E"/>
    <w:rsid w:val="00FE7423"/>
    <w:rsid w:val="00FF195A"/>
    <w:rsid w:val="00FF26A8"/>
    <w:rsid w:val="00FF2C9F"/>
    <w:rsid w:val="00FF2EDB"/>
    <w:rsid w:val="00FF3BEB"/>
    <w:rsid w:val="00FF3D49"/>
    <w:rsid w:val="00FF3E64"/>
    <w:rsid w:val="00FF4D2D"/>
    <w:rsid w:val="00FF7A5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05AF37"/>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527"/>
    <w:pPr>
      <w:spacing w:before="200"/>
      <w:jc w:val="both"/>
    </w:pPr>
    <w:rPr>
      <w:rFonts w:eastAsiaTheme="minorEastAsia"/>
      <w:sz w:val="22"/>
      <w:szCs w:val="22"/>
    </w:rPr>
  </w:style>
  <w:style w:type="paragraph" w:styleId="Titre1">
    <w:name w:val="heading 1"/>
    <w:basedOn w:val="Normal"/>
    <w:link w:val="Titre1Car"/>
    <w:uiPriority w:val="9"/>
    <w:qFormat/>
    <w:rsid w:val="0050605E"/>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rsid w:val="00D23273"/>
    <w:pPr>
      <w:spacing w:before="440" w:after="100" w:afterAutospacing="1"/>
      <w:outlineLvl w:val="1"/>
    </w:pPr>
    <w:rPr>
      <w:b/>
      <w:bCs/>
      <w:color w:val="2B2520"/>
      <w:sz w:val="40"/>
      <w:szCs w:val="40"/>
    </w:rPr>
  </w:style>
  <w:style w:type="paragraph" w:styleId="Titre3">
    <w:name w:val="heading 3"/>
    <w:basedOn w:val="Normal"/>
    <w:link w:val="Titre3Car"/>
    <w:uiPriority w:val="9"/>
    <w:qFormat/>
    <w:rsid w:val="00FF3D49"/>
    <w:pPr>
      <w:spacing w:before="320" w:after="100" w:afterAutospacing="1"/>
      <w:outlineLvl w:val="2"/>
    </w:pPr>
    <w:rPr>
      <w:b/>
      <w:bCs/>
      <w:color w:val="4472C4" w:themeColor="accent1"/>
      <w:sz w:val="30"/>
      <w:szCs w:val="30"/>
    </w:rPr>
  </w:style>
  <w:style w:type="paragraph" w:styleId="Titre4">
    <w:name w:val="heading 4"/>
    <w:basedOn w:val="Titre3"/>
    <w:link w:val="Titre4Car"/>
    <w:uiPriority w:val="9"/>
    <w:qFormat/>
    <w:rsid w:val="002744EE"/>
    <w:pPr>
      <w:outlineLvl w:val="3"/>
    </w:p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paragraph" w:styleId="Titre6">
    <w:name w:val="heading 6"/>
    <w:basedOn w:val="Normal"/>
    <w:next w:val="Normal"/>
    <w:link w:val="Titre6Car"/>
    <w:uiPriority w:val="9"/>
    <w:unhideWhenUsed/>
    <w:qFormat/>
    <w:rsid w:val="005478B7"/>
    <w:pPr>
      <w:keepNext/>
      <w:keepLines/>
      <w:spacing w:before="40"/>
      <w:outlineLvl w:val="5"/>
    </w:pPr>
    <w:rPr>
      <w:rFonts w:asciiTheme="majorHAnsi" w:eastAsiaTheme="majorEastAsia" w:hAnsiTheme="majorHAnsi" w:cstheme="majorBidi"/>
      <w:color w:val="1F3763"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50605E"/>
    <w:rPr>
      <w:rFonts w:eastAsiaTheme="minorEastAsia"/>
      <w:b/>
      <w:bCs/>
      <w:kern w:val="36"/>
      <w:sz w:val="28"/>
      <w:szCs w:val="28"/>
    </w:rPr>
  </w:style>
  <w:style w:type="character" w:customStyle="1" w:styleId="Titre2Car">
    <w:name w:val="Titre 2 Car"/>
    <w:basedOn w:val="Policepardfaut"/>
    <w:link w:val="Titre2"/>
    <w:uiPriority w:val="9"/>
    <w:rsid w:val="00D23273"/>
    <w:rPr>
      <w:rFonts w:eastAsiaTheme="minorEastAsia"/>
      <w:b/>
      <w:bCs/>
      <w:color w:val="2B2520"/>
      <w:sz w:val="40"/>
      <w:szCs w:val="40"/>
    </w:rPr>
  </w:style>
  <w:style w:type="character" w:customStyle="1" w:styleId="Titre3Car">
    <w:name w:val="Titre 3 Car"/>
    <w:basedOn w:val="Policepardfaut"/>
    <w:link w:val="Titre3"/>
    <w:uiPriority w:val="9"/>
    <w:rsid w:val="00FF3D49"/>
    <w:rPr>
      <w:rFonts w:eastAsiaTheme="minorEastAsia"/>
      <w:b/>
      <w:bCs/>
      <w:color w:val="4472C4" w:themeColor="accent1"/>
      <w:sz w:val="30"/>
      <w:szCs w:val="30"/>
    </w:rPr>
  </w:style>
  <w:style w:type="character" w:customStyle="1" w:styleId="Titre4Car">
    <w:name w:val="Titre 4 Car"/>
    <w:basedOn w:val="Policepardfaut"/>
    <w:link w:val="Titre4"/>
    <w:uiPriority w:val="9"/>
    <w:rsid w:val="002744EE"/>
    <w:rPr>
      <w:rFonts w:eastAsiaTheme="minorEastAsia"/>
      <w:b/>
      <w:bCs/>
      <w:color w:val="4472C4" w:themeColor="accent1"/>
      <w:sz w:val="30"/>
      <w:szCs w:val="30"/>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block-label">
    <w:name w:val="block-label"/>
    <w:basedOn w:val="Normal"/>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p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pPr>
  </w:style>
  <w:style w:type="paragraph" w:customStyle="1" w:styleId="definition-text">
    <w:name w:val="definition-text"/>
    <w:basedOn w:val="Normal"/>
    <w:pPr>
      <w:spacing w:before="100" w:beforeAutospacing="1" w:after="100" w:afterAutospacing="1"/>
    </w:pPr>
  </w:style>
  <w:style w:type="paragraph" w:customStyle="1" w:styleId="toc-label">
    <w:name w:val="toc-label"/>
    <w:basedOn w:val="Normal"/>
    <w:pPr>
      <w:spacing w:before="100" w:beforeAutospacing="1" w:after="100" w:afterAutospacing="1"/>
    </w:pPr>
  </w:style>
  <w:style w:type="paragraph" w:customStyle="1" w:styleId="toc-page">
    <w:name w:val="toc-page"/>
    <w:basedOn w:val="Normal"/>
    <w:pPr>
      <w:spacing w:before="100" w:beforeAutospacing="1" w:after="100" w:afterAutospacing="1"/>
      <w:jc w:val="right"/>
    </w:pPr>
  </w:style>
  <w:style w:type="paragraph" w:customStyle="1" w:styleId="page-break">
    <w:name w:val="page-break"/>
    <w:basedOn w:val="Normal"/>
    <w:pPr>
      <w:pageBreakBefore/>
    </w:p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p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style>
  <w:style w:type="paragraph" w:customStyle="1" w:styleId="figure-image">
    <w:name w:val="figure-image"/>
    <w:basedOn w:val="Normal"/>
    <w:pPr>
      <w:spacing w:before="100" w:beforeAutospacing="1" w:after="100" w:afterAutospacing="1"/>
    </w:pPr>
  </w:style>
  <w:style w:type="paragraph" w:customStyle="1" w:styleId="figure-image--spheres">
    <w:name w:val="figure-image--spheres"/>
    <w:basedOn w:val="Normal"/>
    <w:pPr>
      <w:spacing w:before="100" w:beforeAutospacing="1" w:after="100" w:afterAutospacing="1"/>
    </w:pPr>
  </w:style>
  <w:style w:type="paragraph" w:customStyle="1" w:styleId="figure-table">
    <w:name w:val="figure-table"/>
    <w:basedOn w:val="Normal"/>
    <w:pPr>
      <w:spacing w:before="100" w:beforeAutospacing="1" w:after="100" w:afterAutospacing="1"/>
    </w:p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textAlignment w:val="top"/>
    </w:p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p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unhideWhenUsed/>
    <w:rsid w:val="009921C0"/>
    <w:rPr>
      <w:sz w:val="20"/>
      <w:szCs w:val="20"/>
    </w:rPr>
  </w:style>
  <w:style w:type="character" w:customStyle="1" w:styleId="NotedebasdepageCar">
    <w:name w:val="Note de bas de page Car"/>
    <w:basedOn w:val="Policepardfaut"/>
    <w:link w:val="Notedebasdepage"/>
    <w:uiPriority w:val="99"/>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 w:type="character" w:styleId="Accentuationintense">
    <w:name w:val="Intense Emphasis"/>
    <w:basedOn w:val="Policepardfaut"/>
    <w:uiPriority w:val="21"/>
    <w:qFormat/>
    <w:rsid w:val="005478B7"/>
    <w:rPr>
      <w:i/>
      <w:iCs/>
      <w:color w:val="4472C4" w:themeColor="accent1"/>
    </w:rPr>
  </w:style>
  <w:style w:type="character" w:styleId="Accentuationlgre">
    <w:name w:val="Subtle Emphasis"/>
    <w:basedOn w:val="Policepardfaut"/>
    <w:uiPriority w:val="19"/>
    <w:qFormat/>
    <w:rsid w:val="005478B7"/>
    <w:rPr>
      <w:i/>
      <w:iCs/>
      <w:color w:val="404040" w:themeColor="text1" w:themeTint="BF"/>
    </w:rPr>
  </w:style>
  <w:style w:type="paragraph" w:styleId="Sous-titre">
    <w:name w:val="Subtitle"/>
    <w:basedOn w:val="Normal"/>
    <w:next w:val="Normal"/>
    <w:link w:val="Sous-titreCar"/>
    <w:uiPriority w:val="11"/>
    <w:qFormat/>
    <w:rsid w:val="005478B7"/>
    <w:pPr>
      <w:numPr>
        <w:ilvl w:val="1"/>
      </w:numPr>
      <w:spacing w:after="160"/>
    </w:pPr>
    <w:rPr>
      <w:rFonts w:asciiTheme="minorHAnsi" w:hAnsiTheme="minorHAnsi" w:cstheme="minorBidi"/>
      <w:color w:val="5A5A5A" w:themeColor="text1" w:themeTint="A5"/>
      <w:spacing w:val="15"/>
    </w:rPr>
  </w:style>
  <w:style w:type="character" w:customStyle="1" w:styleId="Sous-titreCar">
    <w:name w:val="Sous-titre Car"/>
    <w:basedOn w:val="Policepardfaut"/>
    <w:link w:val="Sous-titre"/>
    <w:uiPriority w:val="11"/>
    <w:rsid w:val="005478B7"/>
    <w:rPr>
      <w:rFonts w:asciiTheme="minorHAnsi" w:eastAsiaTheme="minorEastAsia" w:hAnsiTheme="minorHAnsi" w:cstheme="minorBidi"/>
      <w:color w:val="5A5A5A" w:themeColor="text1" w:themeTint="A5"/>
      <w:spacing w:val="15"/>
      <w:sz w:val="22"/>
      <w:szCs w:val="22"/>
    </w:rPr>
  </w:style>
  <w:style w:type="paragraph" w:styleId="Titre">
    <w:name w:val="Title"/>
    <w:basedOn w:val="Normal"/>
    <w:next w:val="Normal"/>
    <w:link w:val="TitreCar"/>
    <w:uiPriority w:val="10"/>
    <w:qFormat/>
    <w:rsid w:val="005478B7"/>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78B7"/>
    <w:rPr>
      <w:rFonts w:asciiTheme="majorHAnsi" w:eastAsiaTheme="majorEastAsia" w:hAnsiTheme="majorHAnsi" w:cstheme="majorBidi"/>
      <w:spacing w:val="-10"/>
      <w:kern w:val="28"/>
      <w:sz w:val="56"/>
      <w:szCs w:val="56"/>
    </w:rPr>
  </w:style>
  <w:style w:type="character" w:customStyle="1" w:styleId="Titre6Car">
    <w:name w:val="Titre 6 Car"/>
    <w:basedOn w:val="Policepardfaut"/>
    <w:link w:val="Titre6"/>
    <w:uiPriority w:val="9"/>
    <w:rsid w:val="005478B7"/>
    <w:rPr>
      <w:rFonts w:asciiTheme="majorHAnsi" w:eastAsiaTheme="majorEastAsia" w:hAnsiTheme="majorHAnsi" w:cstheme="majorBidi"/>
      <w:color w:val="1F3763" w:themeColor="accent1" w:themeShade="7F"/>
      <w:sz w:val="24"/>
      <w:szCs w:val="24"/>
    </w:rPr>
  </w:style>
  <w:style w:type="paragraph" w:customStyle="1" w:styleId="font-claude-response-body">
    <w:name w:val="font-claude-response-body"/>
    <w:basedOn w:val="Normal"/>
    <w:rsid w:val="003E74F5"/>
    <w:pPr>
      <w:spacing w:before="100" w:beforeAutospacing="1" w:after="100" w:afterAutospacing="1"/>
      <w:jc w:val="left"/>
    </w:pPr>
    <w:rPr>
      <w:rFonts w:eastAsia="Times New Roman"/>
      <w:sz w:val="24"/>
      <w:szCs w:val="24"/>
    </w:rPr>
  </w:style>
  <w:style w:type="character" w:customStyle="1" w:styleId="apple-converted-space">
    <w:name w:val="apple-converted-space"/>
    <w:basedOn w:val="Policepardfaut"/>
    <w:rsid w:val="003E74F5"/>
  </w:style>
  <w:style w:type="character" w:customStyle="1" w:styleId="highlight">
    <w:name w:val="highlight"/>
    <w:basedOn w:val="Policepardfaut"/>
    <w:rsid w:val="00B8400D"/>
  </w:style>
  <w:style w:type="character" w:customStyle="1" w:styleId="citation">
    <w:name w:val="citation"/>
    <w:basedOn w:val="Policepardfaut"/>
    <w:rsid w:val="00B8400D"/>
  </w:style>
  <w:style w:type="character" w:customStyle="1" w:styleId="citation-item">
    <w:name w:val="citation-item"/>
    <w:basedOn w:val="Policepardfaut"/>
    <w:rsid w:val="00B8400D"/>
  </w:style>
  <w:style w:type="character" w:styleId="Marquedecommentaire">
    <w:name w:val="annotation reference"/>
    <w:basedOn w:val="Policepardfaut"/>
    <w:uiPriority w:val="99"/>
    <w:semiHidden/>
    <w:unhideWhenUsed/>
    <w:rsid w:val="00B4433F"/>
    <w:rPr>
      <w:sz w:val="16"/>
      <w:szCs w:val="16"/>
    </w:rPr>
  </w:style>
  <w:style w:type="paragraph" w:styleId="Commentaire">
    <w:name w:val="annotation text"/>
    <w:basedOn w:val="Normal"/>
    <w:link w:val="CommentaireCar"/>
    <w:uiPriority w:val="99"/>
    <w:unhideWhenUsed/>
    <w:rsid w:val="00B4433F"/>
    <w:rPr>
      <w:sz w:val="20"/>
      <w:szCs w:val="20"/>
    </w:rPr>
  </w:style>
  <w:style w:type="character" w:customStyle="1" w:styleId="CommentaireCar">
    <w:name w:val="Commentaire Car"/>
    <w:basedOn w:val="Policepardfaut"/>
    <w:link w:val="Commentaire"/>
    <w:uiPriority w:val="99"/>
    <w:rsid w:val="00B4433F"/>
    <w:rPr>
      <w:rFonts w:eastAsiaTheme="minorEastAsia"/>
    </w:rPr>
  </w:style>
  <w:style w:type="paragraph" w:styleId="Objetducommentaire">
    <w:name w:val="annotation subject"/>
    <w:basedOn w:val="Commentaire"/>
    <w:next w:val="Commentaire"/>
    <w:link w:val="ObjetducommentaireCar"/>
    <w:uiPriority w:val="99"/>
    <w:semiHidden/>
    <w:unhideWhenUsed/>
    <w:rsid w:val="00B4433F"/>
    <w:rPr>
      <w:b/>
      <w:bCs/>
    </w:rPr>
  </w:style>
  <w:style w:type="character" w:customStyle="1" w:styleId="ObjetducommentaireCar">
    <w:name w:val="Objet du commentaire Car"/>
    <w:basedOn w:val="CommentaireCar"/>
    <w:link w:val="Objetducommentaire"/>
    <w:uiPriority w:val="99"/>
    <w:semiHidden/>
    <w:rsid w:val="00B4433F"/>
    <w:rPr>
      <w:rFonts w:eastAsiaTheme="minorEastAsi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181748917">
      <w:bodyDiv w:val="1"/>
      <w:marLeft w:val="0"/>
      <w:marRight w:val="0"/>
      <w:marTop w:val="0"/>
      <w:marBottom w:val="0"/>
      <w:divBdr>
        <w:top w:val="none" w:sz="0" w:space="0" w:color="auto"/>
        <w:left w:val="none" w:sz="0" w:space="0" w:color="auto"/>
        <w:bottom w:val="none" w:sz="0" w:space="0" w:color="auto"/>
        <w:right w:val="none" w:sz="0" w:space="0" w:color="auto"/>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277494168">
      <w:bodyDiv w:val="1"/>
      <w:marLeft w:val="0"/>
      <w:marRight w:val="0"/>
      <w:marTop w:val="0"/>
      <w:marBottom w:val="0"/>
      <w:divBdr>
        <w:top w:val="none" w:sz="0" w:space="0" w:color="auto"/>
        <w:left w:val="none" w:sz="0" w:space="0" w:color="auto"/>
        <w:bottom w:val="none" w:sz="0" w:space="0" w:color="auto"/>
        <w:right w:val="none" w:sz="0" w:space="0" w:color="auto"/>
      </w:divBdr>
    </w:div>
    <w:div w:id="290676902">
      <w:bodyDiv w:val="1"/>
      <w:marLeft w:val="0"/>
      <w:marRight w:val="0"/>
      <w:marTop w:val="0"/>
      <w:marBottom w:val="0"/>
      <w:divBdr>
        <w:top w:val="none" w:sz="0" w:space="0" w:color="auto"/>
        <w:left w:val="none" w:sz="0" w:space="0" w:color="auto"/>
        <w:bottom w:val="none" w:sz="0" w:space="0" w:color="auto"/>
        <w:right w:val="none" w:sz="0" w:space="0" w:color="auto"/>
      </w:divBdr>
    </w:div>
    <w:div w:id="302736082">
      <w:bodyDiv w:val="1"/>
      <w:marLeft w:val="0"/>
      <w:marRight w:val="0"/>
      <w:marTop w:val="0"/>
      <w:marBottom w:val="0"/>
      <w:divBdr>
        <w:top w:val="none" w:sz="0" w:space="0" w:color="auto"/>
        <w:left w:val="none" w:sz="0" w:space="0" w:color="auto"/>
        <w:bottom w:val="none" w:sz="0" w:space="0" w:color="auto"/>
        <w:right w:val="none" w:sz="0" w:space="0" w:color="auto"/>
      </w:divBdr>
    </w:div>
    <w:div w:id="309673408">
      <w:bodyDiv w:val="1"/>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66573207">
      <w:bodyDiv w:val="1"/>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036155585">
      <w:bodyDiv w:val="1"/>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4104948">
      <w:bodyDiv w:val="1"/>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42909544">
      <w:bodyDiv w:val="1"/>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5073427">
      <w:bodyDiv w:val="1"/>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563832422">
      <w:bodyDiv w:val="1"/>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612011037">
      <w:bodyDiv w:val="1"/>
      <w:marLeft w:val="0"/>
      <w:marRight w:val="0"/>
      <w:marTop w:val="0"/>
      <w:marBottom w:val="0"/>
      <w:divBdr>
        <w:top w:val="none" w:sz="0" w:space="0" w:color="auto"/>
        <w:left w:val="none" w:sz="0" w:space="0" w:color="auto"/>
        <w:bottom w:val="none" w:sz="0" w:space="0" w:color="auto"/>
        <w:right w:val="none" w:sz="0" w:space="0" w:color="auto"/>
      </w:divBdr>
    </w:div>
    <w:div w:id="1624538432">
      <w:bodyDiv w:val="1"/>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 w:id="2114862199">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hyperlink" Target="https://s1s2s3.vercel.app/" TargetMode="External"/><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18/08/relationships/commentsExtensible" Target="commentsExtensi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28</Pages>
  <Words>41542</Words>
  <Characters>228481</Characters>
  <Application>Microsoft Office Word</Application>
  <DocSecurity>0</DocSecurity>
  <Lines>1904</Lines>
  <Paragraphs>538</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269485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31</cp:revision>
  <cp:lastPrinted>2026-04-30T00:22:00Z</cp:lastPrinted>
  <dcterms:created xsi:type="dcterms:W3CDTF">2026-04-30T00:22:00Z</dcterms:created>
  <dcterms:modified xsi:type="dcterms:W3CDTF">2026-04-30T01:08:00Z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id="xMHbE23i"/&gt;&lt;style id="http://www.zotero.org/styles/apa" locale="fr-FR" hasBibliography="1" bibliographyStyleHasBeenSet="1"/&gt;&lt;prefs&gt;&lt;pref name="fieldType" value="Field"/&gt;&lt;/prefs&gt;&lt;/data&gt;</vt:lpwstr>
  </property>
</Properties>
</file>