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F6E66" w:rsidRDefault="002F6E66" w:rsidP="000D3BDB">
      <w:pPr>
        <w:jc w:val="both"/>
        <w:rPr>
          <w:rFonts w:eastAsia="Times New Roman"/>
          <w:sz w:val="52"/>
          <w:szCs w:val="52"/>
        </w:rPr>
      </w:pPr>
      <w:r>
        <w:rPr>
          <w:rFonts w:eastAsia="Times New Roman"/>
          <w:sz w:val="52"/>
          <w:szCs w:val="52"/>
        </w:rPr>
        <w:t xml:space="preserve">Vers une reconfiguration de la valeur perçue </w:t>
      </w:r>
      <w:r w:rsidR="00B17B54">
        <w:rPr>
          <w:rFonts w:eastAsia="Times New Roman"/>
          <w:sz w:val="52"/>
          <w:szCs w:val="52"/>
        </w:rPr>
        <w:t xml:space="preserve">du conseil </w:t>
      </w:r>
      <w:r>
        <w:rPr>
          <w:rFonts w:eastAsia="Times New Roman"/>
          <w:sz w:val="52"/>
          <w:szCs w:val="52"/>
        </w:rPr>
        <w:t>à l’ère de l’IA</w:t>
      </w:r>
      <w:r w:rsidR="00EA3094" w:rsidRPr="00EA3094">
        <w:rPr>
          <w:rFonts w:eastAsia="Times New Roman"/>
          <w:sz w:val="52"/>
          <w:szCs w:val="52"/>
        </w:rPr>
        <w:t xml:space="preserve"> : </w:t>
      </w:r>
      <w:r>
        <w:rPr>
          <w:rFonts w:eastAsia="Times New Roman"/>
          <w:sz w:val="52"/>
          <w:szCs w:val="52"/>
        </w:rPr>
        <w:t xml:space="preserve">repenser la </w:t>
      </w:r>
      <w:proofErr w:type="spellStart"/>
      <w:r>
        <w:rPr>
          <w:rFonts w:eastAsia="Times New Roman"/>
          <w:sz w:val="52"/>
          <w:szCs w:val="52"/>
        </w:rPr>
        <w:t>co-création</w:t>
      </w:r>
      <w:proofErr w:type="spellEnd"/>
      <w:r>
        <w:rPr>
          <w:rFonts w:eastAsia="Times New Roman"/>
          <w:sz w:val="52"/>
          <w:szCs w:val="52"/>
        </w:rPr>
        <w:t xml:space="preserve"> de connaissances managériales.</w:t>
      </w:r>
    </w:p>
    <w:p w:rsidR="007944AE" w:rsidRPr="00EA3094" w:rsidRDefault="002F6E66" w:rsidP="00EA3094">
      <w:pPr>
        <w:rPr>
          <w:rFonts w:eastAsia="Times New Roman"/>
          <w:sz w:val="52"/>
          <w:szCs w:val="52"/>
        </w:rPr>
      </w:pPr>
      <w:r>
        <w:rPr>
          <w:rFonts w:eastAsia="Times New Roman"/>
          <w:sz w:val="52"/>
          <w:szCs w:val="52"/>
        </w:rPr>
        <w:t>C</w:t>
      </w:r>
      <w:r w:rsidRPr="00EA3094">
        <w:rPr>
          <w:rFonts w:eastAsia="Times New Roman"/>
          <w:sz w:val="52"/>
          <w:szCs w:val="52"/>
        </w:rPr>
        <w:t>adre exploratoire</w:t>
      </w:r>
    </w:p>
    <w:p w:rsidR="007944AE" w:rsidRDefault="00000000">
      <w:pPr>
        <w:pStyle w:val="doc-meta"/>
        <w:rPr>
          <w:sz w:val="28"/>
          <w:szCs w:val="28"/>
        </w:rPr>
      </w:pPr>
      <w:proofErr w:type="spellStart"/>
      <w:r w:rsidRPr="00573DB8">
        <w:rPr>
          <w:sz w:val="28"/>
          <w:szCs w:val="28"/>
        </w:rPr>
        <w:t>Yunes</w:t>
      </w:r>
      <w:proofErr w:type="spellEnd"/>
      <w:r w:rsidRPr="00573DB8">
        <w:rPr>
          <w:sz w:val="28"/>
          <w:szCs w:val="28"/>
        </w:rPr>
        <w:t>, Clément - Université de Bordeaux</w:t>
      </w:r>
      <w:r w:rsidR="00062FB7">
        <w:rPr>
          <w:sz w:val="28"/>
          <w:szCs w:val="28"/>
        </w:rPr>
        <w:t xml:space="preserve"> – Avril 2026</w:t>
      </w:r>
    </w:p>
    <w:p w:rsidR="007944AE" w:rsidRPr="00573DB8" w:rsidRDefault="00EA3094" w:rsidP="00062FB7">
      <w:pPr>
        <w:pStyle w:val="doc-paragraph"/>
        <w:pBdr>
          <w:top w:val="single" w:sz="4" w:space="1" w:color="auto"/>
          <w:left w:val="single" w:sz="4" w:space="4" w:color="auto"/>
          <w:bottom w:val="single" w:sz="4" w:space="1" w:color="auto"/>
          <w:right w:val="single" w:sz="4" w:space="4" w:color="auto"/>
        </w:pBdr>
        <w:rPr>
          <w:color w:val="1F1A16"/>
          <w:sz w:val="28"/>
          <w:szCs w:val="28"/>
        </w:rPr>
      </w:pPr>
      <w:r>
        <w:rPr>
          <w:color w:val="1F1A16"/>
          <w:sz w:val="28"/>
          <w:szCs w:val="28"/>
        </w:rPr>
        <w:t>Note : c</w:t>
      </w:r>
      <w:r w:rsidRPr="00573DB8">
        <w:rPr>
          <w:color w:val="1F1A16"/>
          <w:sz w:val="28"/>
          <w:szCs w:val="28"/>
        </w:rPr>
        <w:t xml:space="preserve">e texte est disponible également en ligne </w:t>
      </w:r>
      <w:r w:rsidR="002C4CBC">
        <w:rPr>
          <w:color w:val="1F1A16"/>
          <w:sz w:val="28"/>
          <w:szCs w:val="28"/>
        </w:rPr>
        <w:t>sous forme interactive</w:t>
      </w:r>
      <w:r w:rsidR="00E70480">
        <w:rPr>
          <w:color w:val="1F1A16"/>
          <w:sz w:val="28"/>
          <w:szCs w:val="28"/>
        </w:rPr>
        <w:t xml:space="preserve">, c’est-à-dire, permettant </w:t>
      </w:r>
      <w:r w:rsidR="00062FB7">
        <w:rPr>
          <w:color w:val="1F1A16"/>
          <w:sz w:val="28"/>
          <w:szCs w:val="28"/>
        </w:rPr>
        <w:t xml:space="preserve">au lecteur </w:t>
      </w:r>
      <w:r w:rsidR="00E70480">
        <w:rPr>
          <w:color w:val="1F1A16"/>
          <w:sz w:val="28"/>
          <w:szCs w:val="28"/>
        </w:rPr>
        <w:t xml:space="preserve">de </w:t>
      </w:r>
      <w:r w:rsidR="00062FB7">
        <w:rPr>
          <w:color w:val="1F1A16"/>
          <w:sz w:val="28"/>
          <w:szCs w:val="28"/>
        </w:rPr>
        <w:t>questionner</w:t>
      </w:r>
      <w:r w:rsidR="008764F1">
        <w:rPr>
          <w:color w:val="1F1A16"/>
          <w:sz w:val="28"/>
          <w:szCs w:val="28"/>
        </w:rPr>
        <w:t xml:space="preserve"> le cadre exploratoire</w:t>
      </w:r>
      <w:r w:rsidR="00E44ABB">
        <w:rPr>
          <w:color w:val="1F1A16"/>
          <w:sz w:val="28"/>
          <w:szCs w:val="28"/>
        </w:rPr>
        <w:t xml:space="preserve"> </w:t>
      </w:r>
      <w:r w:rsidR="00E44ABB">
        <w:rPr>
          <w:color w:val="1F1A16"/>
          <w:sz w:val="28"/>
          <w:szCs w:val="28"/>
        </w:rPr>
        <w:t>(assistant IA)</w:t>
      </w:r>
      <w:r w:rsidR="00F71B70">
        <w:rPr>
          <w:color w:val="1F1A16"/>
          <w:sz w:val="28"/>
          <w:szCs w:val="28"/>
        </w:rPr>
        <w:t>, notamment dans le cadre d’un scénario fictif d’une mission de conseil</w:t>
      </w:r>
      <w:r w:rsidR="005B3EB1">
        <w:rPr>
          <w:color w:val="1F1A16"/>
          <w:sz w:val="28"/>
          <w:szCs w:val="28"/>
        </w:rPr>
        <w:t xml:space="preserve"> </w:t>
      </w:r>
      <w:r w:rsidRPr="00573DB8">
        <w:rPr>
          <w:color w:val="1F1A16"/>
          <w:sz w:val="28"/>
          <w:szCs w:val="28"/>
        </w:rPr>
        <w:t xml:space="preserve">: </w:t>
      </w:r>
      <w:hyperlink r:id="rId7" w:history="1">
        <w:r w:rsidRPr="00573DB8">
          <w:rPr>
            <w:rStyle w:val="Lienhypertexte"/>
            <w:sz w:val="28"/>
            <w:szCs w:val="28"/>
          </w:rPr>
          <w:t>https://s1s2s3.vercel.app</w:t>
        </w:r>
      </w:hyperlink>
    </w:p>
    <w:p w:rsidR="004D7650" w:rsidRDefault="00F52973">
      <w:pPr>
        <w:pStyle w:val="TM1"/>
        <w:tabs>
          <w:tab w:val="right" w:leader="dot" w:pos="9628"/>
        </w:tabs>
        <w:rPr>
          <w:rFonts w:asciiTheme="minorHAnsi" w:hAnsiTheme="minorHAnsi" w:cstheme="minorBidi"/>
          <w:noProof/>
          <w:kern w:val="2"/>
          <w14:ligatures w14:val="standardContextual"/>
        </w:rPr>
      </w:pPr>
      <w:r>
        <w:rPr>
          <w:rFonts w:eastAsia="Times New Roman"/>
          <w:sz w:val="28"/>
          <w:szCs w:val="28"/>
        </w:rPr>
        <w:fldChar w:fldCharType="begin"/>
      </w:r>
      <w:r>
        <w:rPr>
          <w:rFonts w:eastAsia="Times New Roman"/>
          <w:sz w:val="28"/>
          <w:szCs w:val="28"/>
        </w:rPr>
        <w:instrText xml:space="preserve"> TOC \o "1-3" \h \z \u </w:instrText>
      </w:r>
      <w:r>
        <w:rPr>
          <w:rFonts w:eastAsia="Times New Roman"/>
          <w:sz w:val="28"/>
          <w:szCs w:val="28"/>
        </w:rPr>
        <w:fldChar w:fldCharType="separate"/>
      </w:r>
      <w:hyperlink w:anchor="_Toc228114950" w:history="1">
        <w:r w:rsidR="004D7650" w:rsidRPr="00BB1BD3">
          <w:rPr>
            <w:rStyle w:val="Lienhypertexte"/>
            <w:noProof/>
          </w:rPr>
          <w:t>1. POSITIONNEMENT DE LA RECHERCHE</w:t>
        </w:r>
        <w:r w:rsidR="004D7650">
          <w:rPr>
            <w:noProof/>
            <w:webHidden/>
          </w:rPr>
          <w:tab/>
        </w:r>
        <w:r w:rsidR="004D7650">
          <w:rPr>
            <w:noProof/>
            <w:webHidden/>
          </w:rPr>
          <w:fldChar w:fldCharType="begin"/>
        </w:r>
        <w:r w:rsidR="004D7650">
          <w:rPr>
            <w:noProof/>
            <w:webHidden/>
          </w:rPr>
          <w:instrText xml:space="preserve"> PAGEREF _Toc228114950 \h </w:instrText>
        </w:r>
        <w:r w:rsidR="004D7650">
          <w:rPr>
            <w:noProof/>
            <w:webHidden/>
          </w:rPr>
        </w:r>
        <w:r w:rsidR="004D7650">
          <w:rPr>
            <w:noProof/>
            <w:webHidden/>
          </w:rPr>
          <w:fldChar w:fldCharType="separate"/>
        </w:r>
        <w:r w:rsidR="004D7650">
          <w:rPr>
            <w:noProof/>
            <w:webHidden/>
          </w:rPr>
          <w:t>3</w:t>
        </w:r>
        <w:r w:rsidR="004D7650">
          <w:rPr>
            <w:noProof/>
            <w:webHidden/>
          </w:rPr>
          <w:fldChar w:fldCharType="end"/>
        </w:r>
      </w:hyperlink>
    </w:p>
    <w:p w:rsidR="004D7650" w:rsidRDefault="004D7650">
      <w:pPr>
        <w:pStyle w:val="TM2"/>
        <w:tabs>
          <w:tab w:val="right" w:leader="dot" w:pos="9628"/>
        </w:tabs>
        <w:rPr>
          <w:rFonts w:asciiTheme="minorHAnsi" w:hAnsiTheme="minorHAnsi" w:cstheme="minorBidi"/>
          <w:noProof/>
          <w:kern w:val="2"/>
          <w14:ligatures w14:val="standardContextual"/>
        </w:rPr>
      </w:pPr>
      <w:hyperlink w:anchor="_Toc228114951" w:history="1">
        <w:r w:rsidRPr="00BB1BD3">
          <w:rPr>
            <w:rStyle w:val="Lienhypertexte"/>
            <w:rFonts w:eastAsia="Times New Roman"/>
            <w:noProof/>
          </w:rPr>
          <w:t>La valeur perçue du conseil au prisme de l’IA</w:t>
        </w:r>
        <w:r>
          <w:rPr>
            <w:noProof/>
            <w:webHidden/>
          </w:rPr>
          <w:tab/>
        </w:r>
        <w:r>
          <w:rPr>
            <w:noProof/>
            <w:webHidden/>
          </w:rPr>
          <w:fldChar w:fldCharType="begin"/>
        </w:r>
        <w:r>
          <w:rPr>
            <w:noProof/>
            <w:webHidden/>
          </w:rPr>
          <w:instrText xml:space="preserve"> PAGEREF _Toc228114951 \h </w:instrText>
        </w:r>
        <w:r>
          <w:rPr>
            <w:noProof/>
            <w:webHidden/>
          </w:rPr>
        </w:r>
        <w:r>
          <w:rPr>
            <w:noProof/>
            <w:webHidden/>
          </w:rPr>
          <w:fldChar w:fldCharType="separate"/>
        </w:r>
        <w:r>
          <w:rPr>
            <w:noProof/>
            <w:webHidden/>
          </w:rPr>
          <w:t>3</w:t>
        </w:r>
        <w:r>
          <w:rPr>
            <w:noProof/>
            <w:webHidden/>
          </w:rPr>
          <w:fldChar w:fldCharType="end"/>
        </w:r>
      </w:hyperlink>
    </w:p>
    <w:p w:rsidR="004D7650" w:rsidRDefault="004D7650">
      <w:pPr>
        <w:pStyle w:val="TM2"/>
        <w:tabs>
          <w:tab w:val="right" w:leader="dot" w:pos="9628"/>
        </w:tabs>
        <w:rPr>
          <w:rFonts w:asciiTheme="minorHAnsi" w:hAnsiTheme="minorHAnsi" w:cstheme="minorBidi"/>
          <w:noProof/>
          <w:kern w:val="2"/>
          <w14:ligatures w14:val="standardContextual"/>
        </w:rPr>
      </w:pPr>
      <w:hyperlink w:anchor="_Toc228114952" w:history="1">
        <w:r w:rsidRPr="00BB1BD3">
          <w:rPr>
            <w:rStyle w:val="Lienhypertexte"/>
            <w:rFonts w:eastAsia="Times New Roman"/>
            <w:noProof/>
          </w:rPr>
          <w:t>Gap théorique</w:t>
        </w:r>
        <w:r>
          <w:rPr>
            <w:noProof/>
            <w:webHidden/>
          </w:rPr>
          <w:tab/>
        </w:r>
        <w:r>
          <w:rPr>
            <w:noProof/>
            <w:webHidden/>
          </w:rPr>
          <w:fldChar w:fldCharType="begin"/>
        </w:r>
        <w:r>
          <w:rPr>
            <w:noProof/>
            <w:webHidden/>
          </w:rPr>
          <w:instrText xml:space="preserve"> PAGEREF _Toc228114952 \h </w:instrText>
        </w:r>
        <w:r>
          <w:rPr>
            <w:noProof/>
            <w:webHidden/>
          </w:rPr>
        </w:r>
        <w:r>
          <w:rPr>
            <w:noProof/>
            <w:webHidden/>
          </w:rPr>
          <w:fldChar w:fldCharType="separate"/>
        </w:r>
        <w:r>
          <w:rPr>
            <w:noProof/>
            <w:webHidden/>
          </w:rPr>
          <w:t>3</w:t>
        </w:r>
        <w:r>
          <w:rPr>
            <w:noProof/>
            <w:webHidden/>
          </w:rPr>
          <w:fldChar w:fldCharType="end"/>
        </w:r>
      </w:hyperlink>
    </w:p>
    <w:p w:rsidR="004D7650" w:rsidRDefault="004D7650">
      <w:pPr>
        <w:pStyle w:val="TM2"/>
        <w:tabs>
          <w:tab w:val="right" w:leader="dot" w:pos="9628"/>
        </w:tabs>
        <w:rPr>
          <w:rFonts w:asciiTheme="minorHAnsi" w:hAnsiTheme="minorHAnsi" w:cstheme="minorBidi"/>
          <w:noProof/>
          <w:kern w:val="2"/>
          <w14:ligatures w14:val="standardContextual"/>
        </w:rPr>
      </w:pPr>
      <w:hyperlink w:anchor="_Toc228114953" w:history="1">
        <w:r w:rsidRPr="00BB1BD3">
          <w:rPr>
            <w:rStyle w:val="Lienhypertexte"/>
            <w:noProof/>
          </w:rPr>
          <w:t>En quoi est-ce un questionnement nécessaire ?</w:t>
        </w:r>
        <w:r>
          <w:rPr>
            <w:noProof/>
            <w:webHidden/>
          </w:rPr>
          <w:tab/>
        </w:r>
        <w:r>
          <w:rPr>
            <w:noProof/>
            <w:webHidden/>
          </w:rPr>
          <w:fldChar w:fldCharType="begin"/>
        </w:r>
        <w:r>
          <w:rPr>
            <w:noProof/>
            <w:webHidden/>
          </w:rPr>
          <w:instrText xml:space="preserve"> PAGEREF _Toc228114953 \h </w:instrText>
        </w:r>
        <w:r>
          <w:rPr>
            <w:noProof/>
            <w:webHidden/>
          </w:rPr>
        </w:r>
        <w:r>
          <w:rPr>
            <w:noProof/>
            <w:webHidden/>
          </w:rPr>
          <w:fldChar w:fldCharType="separate"/>
        </w:r>
        <w:r>
          <w:rPr>
            <w:noProof/>
            <w:webHidden/>
          </w:rPr>
          <w:t>5</w:t>
        </w:r>
        <w:r>
          <w:rPr>
            <w:noProof/>
            <w:webHidden/>
          </w:rPr>
          <w:fldChar w:fldCharType="end"/>
        </w:r>
      </w:hyperlink>
    </w:p>
    <w:p w:rsidR="004D7650" w:rsidRDefault="004D7650">
      <w:pPr>
        <w:pStyle w:val="TM2"/>
        <w:tabs>
          <w:tab w:val="right" w:leader="dot" w:pos="9628"/>
        </w:tabs>
        <w:rPr>
          <w:rFonts w:asciiTheme="minorHAnsi" w:hAnsiTheme="minorHAnsi" w:cstheme="minorBidi"/>
          <w:noProof/>
          <w:kern w:val="2"/>
          <w14:ligatures w14:val="standardContextual"/>
        </w:rPr>
      </w:pPr>
      <w:hyperlink w:anchor="_Toc228114954" w:history="1">
        <w:r w:rsidRPr="00BB1BD3">
          <w:rPr>
            <w:rStyle w:val="Lienhypertexte"/>
            <w:rFonts w:eastAsia="Times New Roman"/>
            <w:noProof/>
          </w:rPr>
          <w:t>Implications de la recherche</w:t>
        </w:r>
        <w:r>
          <w:rPr>
            <w:noProof/>
            <w:webHidden/>
          </w:rPr>
          <w:tab/>
        </w:r>
        <w:r>
          <w:rPr>
            <w:noProof/>
            <w:webHidden/>
          </w:rPr>
          <w:fldChar w:fldCharType="begin"/>
        </w:r>
        <w:r>
          <w:rPr>
            <w:noProof/>
            <w:webHidden/>
          </w:rPr>
          <w:instrText xml:space="preserve"> PAGEREF _Toc228114954 \h </w:instrText>
        </w:r>
        <w:r>
          <w:rPr>
            <w:noProof/>
            <w:webHidden/>
          </w:rPr>
        </w:r>
        <w:r>
          <w:rPr>
            <w:noProof/>
            <w:webHidden/>
          </w:rPr>
          <w:fldChar w:fldCharType="separate"/>
        </w:r>
        <w:r>
          <w:rPr>
            <w:noProof/>
            <w:webHidden/>
          </w:rPr>
          <w:t>5</w:t>
        </w:r>
        <w:r>
          <w:rPr>
            <w:noProof/>
            <w:webHidden/>
          </w:rPr>
          <w:fldChar w:fldCharType="end"/>
        </w:r>
      </w:hyperlink>
    </w:p>
    <w:p w:rsidR="004D7650" w:rsidRDefault="004D7650">
      <w:pPr>
        <w:pStyle w:val="TM1"/>
        <w:tabs>
          <w:tab w:val="right" w:leader="dot" w:pos="9628"/>
        </w:tabs>
        <w:rPr>
          <w:rFonts w:asciiTheme="minorHAnsi" w:hAnsiTheme="minorHAnsi" w:cstheme="minorBidi"/>
          <w:noProof/>
          <w:kern w:val="2"/>
          <w14:ligatures w14:val="standardContextual"/>
        </w:rPr>
      </w:pPr>
      <w:hyperlink w:anchor="_Toc228114955" w:history="1">
        <w:r w:rsidRPr="00BB1BD3">
          <w:rPr>
            <w:rStyle w:val="Lienhypertexte"/>
            <w:noProof/>
          </w:rPr>
          <w:t>2. CADRE THEORIQUE</w:t>
        </w:r>
        <w:r>
          <w:rPr>
            <w:noProof/>
            <w:webHidden/>
          </w:rPr>
          <w:tab/>
        </w:r>
        <w:r>
          <w:rPr>
            <w:noProof/>
            <w:webHidden/>
          </w:rPr>
          <w:fldChar w:fldCharType="begin"/>
        </w:r>
        <w:r>
          <w:rPr>
            <w:noProof/>
            <w:webHidden/>
          </w:rPr>
          <w:instrText xml:space="preserve"> PAGEREF _Toc228114955 \h </w:instrText>
        </w:r>
        <w:r>
          <w:rPr>
            <w:noProof/>
            <w:webHidden/>
          </w:rPr>
        </w:r>
        <w:r>
          <w:rPr>
            <w:noProof/>
            <w:webHidden/>
          </w:rPr>
          <w:fldChar w:fldCharType="separate"/>
        </w:r>
        <w:r>
          <w:rPr>
            <w:noProof/>
            <w:webHidden/>
          </w:rPr>
          <w:t>7</w:t>
        </w:r>
        <w:r>
          <w:rPr>
            <w:noProof/>
            <w:webHidden/>
          </w:rPr>
          <w:fldChar w:fldCharType="end"/>
        </w:r>
      </w:hyperlink>
    </w:p>
    <w:p w:rsidR="004D7650" w:rsidRDefault="004D7650">
      <w:pPr>
        <w:pStyle w:val="TM2"/>
        <w:tabs>
          <w:tab w:val="right" w:leader="dot" w:pos="9628"/>
        </w:tabs>
        <w:rPr>
          <w:rFonts w:asciiTheme="minorHAnsi" w:hAnsiTheme="minorHAnsi" w:cstheme="minorBidi"/>
          <w:noProof/>
          <w:kern w:val="2"/>
          <w14:ligatures w14:val="standardContextual"/>
        </w:rPr>
      </w:pPr>
      <w:hyperlink w:anchor="_Toc228114956" w:history="1">
        <w:r w:rsidRPr="00BB1BD3">
          <w:rPr>
            <w:rStyle w:val="Lienhypertexte"/>
            <w:noProof/>
          </w:rPr>
          <w:t>La valeur perçue du conseil, des mécanismes qui restent à explorer</w:t>
        </w:r>
        <w:r>
          <w:rPr>
            <w:noProof/>
            <w:webHidden/>
          </w:rPr>
          <w:tab/>
        </w:r>
        <w:r>
          <w:rPr>
            <w:noProof/>
            <w:webHidden/>
          </w:rPr>
          <w:fldChar w:fldCharType="begin"/>
        </w:r>
        <w:r>
          <w:rPr>
            <w:noProof/>
            <w:webHidden/>
          </w:rPr>
          <w:instrText xml:space="preserve"> PAGEREF _Toc228114956 \h </w:instrText>
        </w:r>
        <w:r>
          <w:rPr>
            <w:noProof/>
            <w:webHidden/>
          </w:rPr>
        </w:r>
        <w:r>
          <w:rPr>
            <w:noProof/>
            <w:webHidden/>
          </w:rPr>
          <w:fldChar w:fldCharType="separate"/>
        </w:r>
        <w:r>
          <w:rPr>
            <w:noProof/>
            <w:webHidden/>
          </w:rPr>
          <w:t>7</w:t>
        </w:r>
        <w:r>
          <w:rPr>
            <w:noProof/>
            <w:webHidden/>
          </w:rPr>
          <w:fldChar w:fldCharType="end"/>
        </w:r>
      </w:hyperlink>
    </w:p>
    <w:p w:rsidR="004D7650" w:rsidRDefault="004D7650">
      <w:pPr>
        <w:pStyle w:val="TM2"/>
        <w:tabs>
          <w:tab w:val="right" w:leader="dot" w:pos="9628"/>
        </w:tabs>
        <w:rPr>
          <w:rFonts w:asciiTheme="minorHAnsi" w:hAnsiTheme="minorHAnsi" w:cstheme="minorBidi"/>
          <w:noProof/>
          <w:kern w:val="2"/>
          <w14:ligatures w14:val="standardContextual"/>
        </w:rPr>
      </w:pPr>
      <w:hyperlink w:anchor="_Toc228114957" w:history="1">
        <w:r w:rsidRPr="00BB1BD3">
          <w:rPr>
            <w:rStyle w:val="Lienhypertexte"/>
            <w:noProof/>
          </w:rPr>
          <w:t>La valeur perçue du conseil est avant tout un accomplissement social</w:t>
        </w:r>
        <w:r>
          <w:rPr>
            <w:noProof/>
            <w:webHidden/>
          </w:rPr>
          <w:tab/>
        </w:r>
        <w:r>
          <w:rPr>
            <w:noProof/>
            <w:webHidden/>
          </w:rPr>
          <w:fldChar w:fldCharType="begin"/>
        </w:r>
        <w:r>
          <w:rPr>
            <w:noProof/>
            <w:webHidden/>
          </w:rPr>
          <w:instrText xml:space="preserve"> PAGEREF _Toc228114957 \h </w:instrText>
        </w:r>
        <w:r>
          <w:rPr>
            <w:noProof/>
            <w:webHidden/>
          </w:rPr>
        </w:r>
        <w:r>
          <w:rPr>
            <w:noProof/>
            <w:webHidden/>
          </w:rPr>
          <w:fldChar w:fldCharType="separate"/>
        </w:r>
        <w:r>
          <w:rPr>
            <w:noProof/>
            <w:webHidden/>
          </w:rPr>
          <w:t>8</w:t>
        </w:r>
        <w:r>
          <w:rPr>
            <w:noProof/>
            <w:webHidden/>
          </w:rPr>
          <w:fldChar w:fldCharType="end"/>
        </w:r>
      </w:hyperlink>
    </w:p>
    <w:p w:rsidR="004D7650" w:rsidRDefault="004D7650">
      <w:pPr>
        <w:pStyle w:val="TM2"/>
        <w:tabs>
          <w:tab w:val="right" w:leader="dot" w:pos="9628"/>
        </w:tabs>
        <w:rPr>
          <w:rFonts w:asciiTheme="minorHAnsi" w:hAnsiTheme="minorHAnsi" w:cstheme="minorBidi"/>
          <w:noProof/>
          <w:kern w:val="2"/>
          <w14:ligatures w14:val="standardContextual"/>
        </w:rPr>
      </w:pPr>
      <w:hyperlink w:anchor="_Toc228114958" w:history="1">
        <w:r w:rsidRPr="00BB1BD3">
          <w:rPr>
            <w:rStyle w:val="Lienhypertexte"/>
            <w:noProof/>
          </w:rPr>
          <w:t>L’IA, élément perturbateur de l’accomplissement social</w:t>
        </w:r>
        <w:r>
          <w:rPr>
            <w:noProof/>
            <w:webHidden/>
          </w:rPr>
          <w:tab/>
        </w:r>
        <w:r>
          <w:rPr>
            <w:noProof/>
            <w:webHidden/>
          </w:rPr>
          <w:fldChar w:fldCharType="begin"/>
        </w:r>
        <w:r>
          <w:rPr>
            <w:noProof/>
            <w:webHidden/>
          </w:rPr>
          <w:instrText xml:space="preserve"> PAGEREF _Toc228114958 \h </w:instrText>
        </w:r>
        <w:r>
          <w:rPr>
            <w:noProof/>
            <w:webHidden/>
          </w:rPr>
        </w:r>
        <w:r>
          <w:rPr>
            <w:noProof/>
            <w:webHidden/>
          </w:rPr>
          <w:fldChar w:fldCharType="separate"/>
        </w:r>
        <w:r>
          <w:rPr>
            <w:noProof/>
            <w:webHidden/>
          </w:rPr>
          <w:t>9</w:t>
        </w:r>
        <w:r>
          <w:rPr>
            <w:noProof/>
            <w:webHidden/>
          </w:rPr>
          <w:fldChar w:fldCharType="end"/>
        </w:r>
      </w:hyperlink>
    </w:p>
    <w:p w:rsidR="004D7650" w:rsidRDefault="004D7650">
      <w:pPr>
        <w:pStyle w:val="TM1"/>
        <w:tabs>
          <w:tab w:val="right" w:leader="dot" w:pos="9628"/>
        </w:tabs>
        <w:rPr>
          <w:rFonts w:asciiTheme="minorHAnsi" w:hAnsiTheme="minorHAnsi" w:cstheme="minorBidi"/>
          <w:noProof/>
          <w:kern w:val="2"/>
          <w14:ligatures w14:val="standardContextual"/>
        </w:rPr>
      </w:pPr>
      <w:hyperlink w:anchor="_Toc228114959" w:history="1">
        <w:r w:rsidRPr="00BB1BD3">
          <w:rPr>
            <w:rStyle w:val="Lienhypertexte"/>
            <w:noProof/>
          </w:rPr>
          <w:t>3. CADRE PROPOSITIONNEL</w:t>
        </w:r>
        <w:r>
          <w:rPr>
            <w:noProof/>
            <w:webHidden/>
          </w:rPr>
          <w:tab/>
        </w:r>
        <w:r>
          <w:rPr>
            <w:noProof/>
            <w:webHidden/>
          </w:rPr>
          <w:fldChar w:fldCharType="begin"/>
        </w:r>
        <w:r>
          <w:rPr>
            <w:noProof/>
            <w:webHidden/>
          </w:rPr>
          <w:instrText xml:space="preserve"> PAGEREF _Toc228114959 \h </w:instrText>
        </w:r>
        <w:r>
          <w:rPr>
            <w:noProof/>
            <w:webHidden/>
          </w:rPr>
        </w:r>
        <w:r>
          <w:rPr>
            <w:noProof/>
            <w:webHidden/>
          </w:rPr>
          <w:fldChar w:fldCharType="separate"/>
        </w:r>
        <w:r>
          <w:rPr>
            <w:noProof/>
            <w:webHidden/>
          </w:rPr>
          <w:t>10</w:t>
        </w:r>
        <w:r>
          <w:rPr>
            <w:noProof/>
            <w:webHidden/>
          </w:rPr>
          <w:fldChar w:fldCharType="end"/>
        </w:r>
      </w:hyperlink>
    </w:p>
    <w:p w:rsidR="004D7650" w:rsidRDefault="004D7650">
      <w:pPr>
        <w:pStyle w:val="TM2"/>
        <w:tabs>
          <w:tab w:val="right" w:leader="dot" w:pos="9628"/>
        </w:tabs>
        <w:rPr>
          <w:rFonts w:asciiTheme="minorHAnsi" w:hAnsiTheme="minorHAnsi" w:cstheme="minorBidi"/>
          <w:noProof/>
          <w:kern w:val="2"/>
          <w14:ligatures w14:val="standardContextual"/>
        </w:rPr>
      </w:pPr>
      <w:hyperlink w:anchor="_Toc228114960" w:history="1">
        <w:r w:rsidRPr="00BB1BD3">
          <w:rPr>
            <w:rStyle w:val="Lienhypertexte"/>
            <w:noProof/>
          </w:rPr>
          <w:t>P1 — Reconfiguration multidimensionnelle de la valeur perçue</w:t>
        </w:r>
        <w:r>
          <w:rPr>
            <w:noProof/>
            <w:webHidden/>
          </w:rPr>
          <w:tab/>
        </w:r>
        <w:r>
          <w:rPr>
            <w:noProof/>
            <w:webHidden/>
          </w:rPr>
          <w:fldChar w:fldCharType="begin"/>
        </w:r>
        <w:r>
          <w:rPr>
            <w:noProof/>
            <w:webHidden/>
          </w:rPr>
          <w:instrText xml:space="preserve"> PAGEREF _Toc228114960 \h </w:instrText>
        </w:r>
        <w:r>
          <w:rPr>
            <w:noProof/>
            <w:webHidden/>
          </w:rPr>
        </w:r>
        <w:r>
          <w:rPr>
            <w:noProof/>
            <w:webHidden/>
          </w:rPr>
          <w:fldChar w:fldCharType="separate"/>
        </w:r>
        <w:r>
          <w:rPr>
            <w:noProof/>
            <w:webHidden/>
          </w:rPr>
          <w:t>10</w:t>
        </w:r>
        <w:r>
          <w:rPr>
            <w:noProof/>
            <w:webHidden/>
          </w:rPr>
          <w:fldChar w:fldCharType="end"/>
        </w:r>
      </w:hyperlink>
    </w:p>
    <w:p w:rsidR="004D7650" w:rsidRDefault="004D7650">
      <w:pPr>
        <w:pStyle w:val="TM2"/>
        <w:tabs>
          <w:tab w:val="right" w:leader="dot" w:pos="9628"/>
        </w:tabs>
        <w:rPr>
          <w:rFonts w:asciiTheme="minorHAnsi" w:hAnsiTheme="minorHAnsi" w:cstheme="minorBidi"/>
          <w:noProof/>
          <w:kern w:val="2"/>
          <w14:ligatures w14:val="standardContextual"/>
        </w:rPr>
      </w:pPr>
      <w:hyperlink w:anchor="_Toc228114961" w:history="1">
        <w:r w:rsidRPr="00BB1BD3">
          <w:rPr>
            <w:rStyle w:val="Lienhypertexte"/>
            <w:noProof/>
          </w:rPr>
          <w:t>Les dimensions de la valeur perçue du conseil à l’ère de l’IA : le modèle R → P → C</w:t>
        </w:r>
        <w:r>
          <w:rPr>
            <w:noProof/>
            <w:webHidden/>
          </w:rPr>
          <w:tab/>
        </w:r>
        <w:r>
          <w:rPr>
            <w:noProof/>
            <w:webHidden/>
          </w:rPr>
          <w:fldChar w:fldCharType="begin"/>
        </w:r>
        <w:r>
          <w:rPr>
            <w:noProof/>
            <w:webHidden/>
          </w:rPr>
          <w:instrText xml:space="preserve"> PAGEREF _Toc228114961 \h </w:instrText>
        </w:r>
        <w:r>
          <w:rPr>
            <w:noProof/>
            <w:webHidden/>
          </w:rPr>
        </w:r>
        <w:r>
          <w:rPr>
            <w:noProof/>
            <w:webHidden/>
          </w:rPr>
          <w:fldChar w:fldCharType="separate"/>
        </w:r>
        <w:r>
          <w:rPr>
            <w:noProof/>
            <w:webHidden/>
          </w:rPr>
          <w:t>11</w:t>
        </w:r>
        <w:r>
          <w:rPr>
            <w:noProof/>
            <w:webHidden/>
          </w:rPr>
          <w:fldChar w:fldCharType="end"/>
        </w:r>
      </w:hyperlink>
    </w:p>
    <w:p w:rsidR="004D7650" w:rsidRDefault="004D7650">
      <w:pPr>
        <w:pStyle w:val="TM2"/>
        <w:tabs>
          <w:tab w:val="right" w:leader="dot" w:pos="9628"/>
        </w:tabs>
        <w:rPr>
          <w:rFonts w:asciiTheme="minorHAnsi" w:hAnsiTheme="minorHAnsi" w:cstheme="minorBidi"/>
          <w:noProof/>
          <w:kern w:val="2"/>
          <w14:ligatures w14:val="standardContextual"/>
        </w:rPr>
      </w:pPr>
      <w:hyperlink w:anchor="_Toc228114962" w:history="1">
        <w:r w:rsidRPr="00BB1BD3">
          <w:rPr>
            <w:rStyle w:val="Lienhypertexte"/>
            <w:noProof/>
          </w:rPr>
          <w:t>P2 — La transparence comme mécanisme médiateur</w:t>
        </w:r>
        <w:r>
          <w:rPr>
            <w:noProof/>
            <w:webHidden/>
          </w:rPr>
          <w:tab/>
        </w:r>
        <w:r>
          <w:rPr>
            <w:noProof/>
            <w:webHidden/>
          </w:rPr>
          <w:fldChar w:fldCharType="begin"/>
        </w:r>
        <w:r>
          <w:rPr>
            <w:noProof/>
            <w:webHidden/>
          </w:rPr>
          <w:instrText xml:space="preserve"> PAGEREF _Toc228114962 \h </w:instrText>
        </w:r>
        <w:r>
          <w:rPr>
            <w:noProof/>
            <w:webHidden/>
          </w:rPr>
        </w:r>
        <w:r>
          <w:rPr>
            <w:noProof/>
            <w:webHidden/>
          </w:rPr>
          <w:fldChar w:fldCharType="separate"/>
        </w:r>
        <w:r>
          <w:rPr>
            <w:noProof/>
            <w:webHidden/>
          </w:rPr>
          <w:t>13</w:t>
        </w:r>
        <w:r>
          <w:rPr>
            <w:noProof/>
            <w:webHidden/>
          </w:rPr>
          <w:fldChar w:fldCharType="end"/>
        </w:r>
      </w:hyperlink>
    </w:p>
    <w:p w:rsidR="004D7650" w:rsidRDefault="004D7650">
      <w:pPr>
        <w:pStyle w:val="TM2"/>
        <w:tabs>
          <w:tab w:val="right" w:leader="dot" w:pos="9628"/>
        </w:tabs>
        <w:rPr>
          <w:rFonts w:asciiTheme="minorHAnsi" w:hAnsiTheme="minorHAnsi" w:cstheme="minorBidi"/>
          <w:noProof/>
          <w:kern w:val="2"/>
          <w14:ligatures w14:val="standardContextual"/>
        </w:rPr>
      </w:pPr>
      <w:hyperlink w:anchor="_Toc228114963" w:history="1">
        <w:r w:rsidRPr="00BB1BD3">
          <w:rPr>
            <w:rStyle w:val="Lienhypertexte"/>
            <w:noProof/>
          </w:rPr>
          <w:t>P3 — Les trois conditions de modération</w:t>
        </w:r>
        <w:r>
          <w:rPr>
            <w:noProof/>
            <w:webHidden/>
          </w:rPr>
          <w:tab/>
        </w:r>
        <w:r>
          <w:rPr>
            <w:noProof/>
            <w:webHidden/>
          </w:rPr>
          <w:fldChar w:fldCharType="begin"/>
        </w:r>
        <w:r>
          <w:rPr>
            <w:noProof/>
            <w:webHidden/>
          </w:rPr>
          <w:instrText xml:space="preserve"> PAGEREF _Toc228114963 \h </w:instrText>
        </w:r>
        <w:r>
          <w:rPr>
            <w:noProof/>
            <w:webHidden/>
          </w:rPr>
        </w:r>
        <w:r>
          <w:rPr>
            <w:noProof/>
            <w:webHidden/>
          </w:rPr>
          <w:fldChar w:fldCharType="separate"/>
        </w:r>
        <w:r>
          <w:rPr>
            <w:noProof/>
            <w:webHidden/>
          </w:rPr>
          <w:t>13</w:t>
        </w:r>
        <w:r>
          <w:rPr>
            <w:noProof/>
            <w:webHidden/>
          </w:rPr>
          <w:fldChar w:fldCharType="end"/>
        </w:r>
      </w:hyperlink>
    </w:p>
    <w:p w:rsidR="004D7650" w:rsidRDefault="004D7650">
      <w:pPr>
        <w:pStyle w:val="TM1"/>
        <w:tabs>
          <w:tab w:val="right" w:leader="dot" w:pos="9628"/>
        </w:tabs>
        <w:rPr>
          <w:rFonts w:asciiTheme="minorHAnsi" w:hAnsiTheme="minorHAnsi" w:cstheme="minorBidi"/>
          <w:noProof/>
          <w:kern w:val="2"/>
          <w14:ligatures w14:val="standardContextual"/>
        </w:rPr>
      </w:pPr>
      <w:hyperlink w:anchor="_Toc228114964" w:history="1">
        <w:r w:rsidRPr="00BB1BD3">
          <w:rPr>
            <w:rStyle w:val="Lienhypertexte"/>
            <w:noProof/>
          </w:rPr>
          <w:t>4. CADRE D'OBSERVATION</w:t>
        </w:r>
        <w:r>
          <w:rPr>
            <w:noProof/>
            <w:webHidden/>
          </w:rPr>
          <w:tab/>
        </w:r>
        <w:r>
          <w:rPr>
            <w:noProof/>
            <w:webHidden/>
          </w:rPr>
          <w:fldChar w:fldCharType="begin"/>
        </w:r>
        <w:r>
          <w:rPr>
            <w:noProof/>
            <w:webHidden/>
          </w:rPr>
          <w:instrText xml:space="preserve"> PAGEREF _Toc228114964 \h </w:instrText>
        </w:r>
        <w:r>
          <w:rPr>
            <w:noProof/>
            <w:webHidden/>
          </w:rPr>
        </w:r>
        <w:r>
          <w:rPr>
            <w:noProof/>
            <w:webHidden/>
          </w:rPr>
          <w:fldChar w:fldCharType="separate"/>
        </w:r>
        <w:r>
          <w:rPr>
            <w:noProof/>
            <w:webHidden/>
          </w:rPr>
          <w:t>15</w:t>
        </w:r>
        <w:r>
          <w:rPr>
            <w:noProof/>
            <w:webHidden/>
          </w:rPr>
          <w:fldChar w:fldCharType="end"/>
        </w:r>
      </w:hyperlink>
    </w:p>
    <w:p w:rsidR="004D7650" w:rsidRDefault="004D7650">
      <w:pPr>
        <w:pStyle w:val="TM2"/>
        <w:tabs>
          <w:tab w:val="right" w:leader="dot" w:pos="9628"/>
        </w:tabs>
        <w:rPr>
          <w:rFonts w:asciiTheme="minorHAnsi" w:hAnsiTheme="minorHAnsi" w:cstheme="minorBidi"/>
          <w:noProof/>
          <w:kern w:val="2"/>
          <w14:ligatures w14:val="standardContextual"/>
        </w:rPr>
      </w:pPr>
      <w:hyperlink w:anchor="_Toc228114965" w:history="1">
        <w:r w:rsidRPr="00BB1BD3">
          <w:rPr>
            <w:rStyle w:val="Lienhypertexte"/>
            <w:rFonts w:eastAsia="Times New Roman"/>
            <w:noProof/>
          </w:rPr>
          <w:t>Les 3 sphères de co-création de valeur perçue du conseil à l’ère de l’IA : S1, S2, S3</w:t>
        </w:r>
        <w:r>
          <w:rPr>
            <w:noProof/>
            <w:webHidden/>
          </w:rPr>
          <w:tab/>
        </w:r>
        <w:r>
          <w:rPr>
            <w:noProof/>
            <w:webHidden/>
          </w:rPr>
          <w:fldChar w:fldCharType="begin"/>
        </w:r>
        <w:r>
          <w:rPr>
            <w:noProof/>
            <w:webHidden/>
          </w:rPr>
          <w:instrText xml:space="preserve"> PAGEREF _Toc228114965 \h </w:instrText>
        </w:r>
        <w:r>
          <w:rPr>
            <w:noProof/>
            <w:webHidden/>
          </w:rPr>
        </w:r>
        <w:r>
          <w:rPr>
            <w:noProof/>
            <w:webHidden/>
          </w:rPr>
          <w:fldChar w:fldCharType="separate"/>
        </w:r>
        <w:r>
          <w:rPr>
            <w:noProof/>
            <w:webHidden/>
          </w:rPr>
          <w:t>15</w:t>
        </w:r>
        <w:r>
          <w:rPr>
            <w:noProof/>
            <w:webHidden/>
          </w:rPr>
          <w:fldChar w:fldCharType="end"/>
        </w:r>
      </w:hyperlink>
    </w:p>
    <w:p w:rsidR="004D7650" w:rsidRDefault="004D7650">
      <w:pPr>
        <w:pStyle w:val="TM2"/>
        <w:tabs>
          <w:tab w:val="right" w:leader="dot" w:pos="9628"/>
        </w:tabs>
        <w:rPr>
          <w:rFonts w:asciiTheme="minorHAnsi" w:hAnsiTheme="minorHAnsi" w:cstheme="minorBidi"/>
          <w:noProof/>
          <w:kern w:val="2"/>
          <w14:ligatures w14:val="standardContextual"/>
        </w:rPr>
      </w:pPr>
      <w:hyperlink w:anchor="_Toc228114966" w:history="1">
        <w:r w:rsidRPr="00BB1BD3">
          <w:rPr>
            <w:rStyle w:val="Lienhypertexte"/>
            <w:rFonts w:eastAsia="Times New Roman"/>
            <w:noProof/>
          </w:rPr>
          <w:t>Situations et observables</w:t>
        </w:r>
        <w:r>
          <w:rPr>
            <w:noProof/>
            <w:webHidden/>
          </w:rPr>
          <w:tab/>
        </w:r>
        <w:r>
          <w:rPr>
            <w:noProof/>
            <w:webHidden/>
          </w:rPr>
          <w:fldChar w:fldCharType="begin"/>
        </w:r>
        <w:r>
          <w:rPr>
            <w:noProof/>
            <w:webHidden/>
          </w:rPr>
          <w:instrText xml:space="preserve"> PAGEREF _Toc228114966 \h </w:instrText>
        </w:r>
        <w:r>
          <w:rPr>
            <w:noProof/>
            <w:webHidden/>
          </w:rPr>
        </w:r>
        <w:r>
          <w:rPr>
            <w:noProof/>
            <w:webHidden/>
          </w:rPr>
          <w:fldChar w:fldCharType="separate"/>
        </w:r>
        <w:r>
          <w:rPr>
            <w:noProof/>
            <w:webHidden/>
          </w:rPr>
          <w:t>16</w:t>
        </w:r>
        <w:r>
          <w:rPr>
            <w:noProof/>
            <w:webHidden/>
          </w:rPr>
          <w:fldChar w:fldCharType="end"/>
        </w:r>
      </w:hyperlink>
    </w:p>
    <w:p w:rsidR="004D7650" w:rsidRDefault="004D7650">
      <w:pPr>
        <w:pStyle w:val="TM3"/>
        <w:tabs>
          <w:tab w:val="right" w:leader="dot" w:pos="9628"/>
        </w:tabs>
        <w:rPr>
          <w:rFonts w:asciiTheme="minorHAnsi" w:hAnsiTheme="minorHAnsi" w:cstheme="minorBidi"/>
          <w:noProof/>
          <w:kern w:val="2"/>
          <w14:ligatures w14:val="standardContextual"/>
        </w:rPr>
      </w:pPr>
      <w:hyperlink w:anchor="_Toc228114967" w:history="1">
        <w:r w:rsidRPr="00BB1BD3">
          <w:rPr>
            <w:rStyle w:val="Lienhypertexte"/>
            <w:rFonts w:eastAsia="Times New Roman"/>
            <w:noProof/>
          </w:rPr>
          <w:t>S1 — Sans IA</w:t>
        </w:r>
        <w:r>
          <w:rPr>
            <w:noProof/>
            <w:webHidden/>
          </w:rPr>
          <w:tab/>
        </w:r>
        <w:r>
          <w:rPr>
            <w:noProof/>
            <w:webHidden/>
          </w:rPr>
          <w:fldChar w:fldCharType="begin"/>
        </w:r>
        <w:r>
          <w:rPr>
            <w:noProof/>
            <w:webHidden/>
          </w:rPr>
          <w:instrText xml:space="preserve"> PAGEREF _Toc228114967 \h </w:instrText>
        </w:r>
        <w:r>
          <w:rPr>
            <w:noProof/>
            <w:webHidden/>
          </w:rPr>
        </w:r>
        <w:r>
          <w:rPr>
            <w:noProof/>
            <w:webHidden/>
          </w:rPr>
          <w:fldChar w:fldCharType="separate"/>
        </w:r>
        <w:r>
          <w:rPr>
            <w:noProof/>
            <w:webHidden/>
          </w:rPr>
          <w:t>16</w:t>
        </w:r>
        <w:r>
          <w:rPr>
            <w:noProof/>
            <w:webHidden/>
          </w:rPr>
          <w:fldChar w:fldCharType="end"/>
        </w:r>
      </w:hyperlink>
    </w:p>
    <w:p w:rsidR="004D7650" w:rsidRDefault="004D7650">
      <w:pPr>
        <w:pStyle w:val="TM3"/>
        <w:tabs>
          <w:tab w:val="right" w:leader="dot" w:pos="9628"/>
        </w:tabs>
        <w:rPr>
          <w:rFonts w:asciiTheme="minorHAnsi" w:hAnsiTheme="minorHAnsi" w:cstheme="minorBidi"/>
          <w:noProof/>
          <w:kern w:val="2"/>
          <w14:ligatures w14:val="standardContextual"/>
        </w:rPr>
      </w:pPr>
      <w:hyperlink w:anchor="_Toc228114968" w:history="1">
        <w:r w:rsidRPr="00BB1BD3">
          <w:rPr>
            <w:rStyle w:val="Lienhypertexte"/>
            <w:rFonts w:eastAsia="Times New Roman"/>
            <w:noProof/>
          </w:rPr>
          <w:t>S2 — IA en silo</w:t>
        </w:r>
        <w:r>
          <w:rPr>
            <w:noProof/>
            <w:webHidden/>
          </w:rPr>
          <w:tab/>
        </w:r>
        <w:r>
          <w:rPr>
            <w:noProof/>
            <w:webHidden/>
          </w:rPr>
          <w:fldChar w:fldCharType="begin"/>
        </w:r>
        <w:r>
          <w:rPr>
            <w:noProof/>
            <w:webHidden/>
          </w:rPr>
          <w:instrText xml:space="preserve"> PAGEREF _Toc228114968 \h </w:instrText>
        </w:r>
        <w:r>
          <w:rPr>
            <w:noProof/>
            <w:webHidden/>
          </w:rPr>
        </w:r>
        <w:r>
          <w:rPr>
            <w:noProof/>
            <w:webHidden/>
          </w:rPr>
          <w:fldChar w:fldCharType="separate"/>
        </w:r>
        <w:r>
          <w:rPr>
            <w:noProof/>
            <w:webHidden/>
          </w:rPr>
          <w:t>16</w:t>
        </w:r>
        <w:r>
          <w:rPr>
            <w:noProof/>
            <w:webHidden/>
          </w:rPr>
          <w:fldChar w:fldCharType="end"/>
        </w:r>
      </w:hyperlink>
    </w:p>
    <w:p w:rsidR="004D7650" w:rsidRDefault="004D7650">
      <w:pPr>
        <w:pStyle w:val="TM3"/>
        <w:tabs>
          <w:tab w:val="right" w:leader="dot" w:pos="9628"/>
        </w:tabs>
        <w:rPr>
          <w:rFonts w:asciiTheme="minorHAnsi" w:hAnsiTheme="minorHAnsi" w:cstheme="minorBidi"/>
          <w:noProof/>
          <w:kern w:val="2"/>
          <w14:ligatures w14:val="standardContextual"/>
        </w:rPr>
      </w:pPr>
      <w:hyperlink w:anchor="_Toc228114969" w:history="1">
        <w:r w:rsidRPr="00BB1BD3">
          <w:rPr>
            <w:rStyle w:val="Lienhypertexte"/>
            <w:rFonts w:eastAsia="Times New Roman"/>
            <w:noProof/>
          </w:rPr>
          <w:t>S3 — Co-création tripartite</w:t>
        </w:r>
        <w:r>
          <w:rPr>
            <w:noProof/>
            <w:webHidden/>
          </w:rPr>
          <w:tab/>
        </w:r>
        <w:r>
          <w:rPr>
            <w:noProof/>
            <w:webHidden/>
          </w:rPr>
          <w:fldChar w:fldCharType="begin"/>
        </w:r>
        <w:r>
          <w:rPr>
            <w:noProof/>
            <w:webHidden/>
          </w:rPr>
          <w:instrText xml:space="preserve"> PAGEREF _Toc228114969 \h </w:instrText>
        </w:r>
        <w:r>
          <w:rPr>
            <w:noProof/>
            <w:webHidden/>
          </w:rPr>
        </w:r>
        <w:r>
          <w:rPr>
            <w:noProof/>
            <w:webHidden/>
          </w:rPr>
          <w:fldChar w:fldCharType="separate"/>
        </w:r>
        <w:r>
          <w:rPr>
            <w:noProof/>
            <w:webHidden/>
          </w:rPr>
          <w:t>16</w:t>
        </w:r>
        <w:r>
          <w:rPr>
            <w:noProof/>
            <w:webHidden/>
          </w:rPr>
          <w:fldChar w:fldCharType="end"/>
        </w:r>
      </w:hyperlink>
    </w:p>
    <w:p w:rsidR="004D7650" w:rsidRDefault="004D7650">
      <w:pPr>
        <w:pStyle w:val="TM1"/>
        <w:tabs>
          <w:tab w:val="right" w:leader="dot" w:pos="9628"/>
        </w:tabs>
        <w:rPr>
          <w:rFonts w:asciiTheme="minorHAnsi" w:hAnsiTheme="minorHAnsi" w:cstheme="minorBidi"/>
          <w:noProof/>
          <w:kern w:val="2"/>
          <w14:ligatures w14:val="standardContextual"/>
        </w:rPr>
      </w:pPr>
      <w:hyperlink w:anchor="_Toc228114970" w:history="1">
        <w:r w:rsidRPr="00BB1BD3">
          <w:rPr>
            <w:rStyle w:val="Lienhypertexte"/>
            <w:noProof/>
          </w:rPr>
          <w:t>5. ILLUSTRATION</w:t>
        </w:r>
        <w:r>
          <w:rPr>
            <w:noProof/>
            <w:webHidden/>
          </w:rPr>
          <w:tab/>
        </w:r>
        <w:r>
          <w:rPr>
            <w:noProof/>
            <w:webHidden/>
          </w:rPr>
          <w:fldChar w:fldCharType="begin"/>
        </w:r>
        <w:r>
          <w:rPr>
            <w:noProof/>
            <w:webHidden/>
          </w:rPr>
          <w:instrText xml:space="preserve"> PAGEREF _Toc228114970 \h </w:instrText>
        </w:r>
        <w:r>
          <w:rPr>
            <w:noProof/>
            <w:webHidden/>
          </w:rPr>
        </w:r>
        <w:r>
          <w:rPr>
            <w:noProof/>
            <w:webHidden/>
          </w:rPr>
          <w:fldChar w:fldCharType="separate"/>
        </w:r>
        <w:r>
          <w:rPr>
            <w:noProof/>
            <w:webHidden/>
          </w:rPr>
          <w:t>18</w:t>
        </w:r>
        <w:r>
          <w:rPr>
            <w:noProof/>
            <w:webHidden/>
          </w:rPr>
          <w:fldChar w:fldCharType="end"/>
        </w:r>
      </w:hyperlink>
    </w:p>
    <w:p w:rsidR="004D7650" w:rsidRDefault="004D7650">
      <w:pPr>
        <w:pStyle w:val="TM2"/>
        <w:tabs>
          <w:tab w:val="right" w:leader="dot" w:pos="9628"/>
        </w:tabs>
        <w:rPr>
          <w:rFonts w:asciiTheme="minorHAnsi" w:hAnsiTheme="minorHAnsi" w:cstheme="minorBidi"/>
          <w:noProof/>
          <w:kern w:val="2"/>
          <w14:ligatures w14:val="standardContextual"/>
        </w:rPr>
      </w:pPr>
      <w:hyperlink w:anchor="_Toc228114971" w:history="1">
        <w:r w:rsidRPr="00BB1BD3">
          <w:rPr>
            <w:rStyle w:val="Lienhypertexte"/>
            <w:rFonts w:eastAsia="Times New Roman"/>
            <w:noProof/>
          </w:rPr>
          <w:t>Scénario fictif d'une mission de conseil : audit de plateforme digitale sur 10 semaines</w:t>
        </w:r>
        <w:r>
          <w:rPr>
            <w:noProof/>
            <w:webHidden/>
          </w:rPr>
          <w:tab/>
        </w:r>
        <w:r>
          <w:rPr>
            <w:noProof/>
            <w:webHidden/>
          </w:rPr>
          <w:fldChar w:fldCharType="begin"/>
        </w:r>
        <w:r>
          <w:rPr>
            <w:noProof/>
            <w:webHidden/>
          </w:rPr>
          <w:instrText xml:space="preserve"> PAGEREF _Toc228114971 \h </w:instrText>
        </w:r>
        <w:r>
          <w:rPr>
            <w:noProof/>
            <w:webHidden/>
          </w:rPr>
        </w:r>
        <w:r>
          <w:rPr>
            <w:noProof/>
            <w:webHidden/>
          </w:rPr>
          <w:fldChar w:fldCharType="separate"/>
        </w:r>
        <w:r>
          <w:rPr>
            <w:noProof/>
            <w:webHidden/>
          </w:rPr>
          <w:t>18</w:t>
        </w:r>
        <w:r>
          <w:rPr>
            <w:noProof/>
            <w:webHidden/>
          </w:rPr>
          <w:fldChar w:fldCharType="end"/>
        </w:r>
      </w:hyperlink>
    </w:p>
    <w:p w:rsidR="004D7650" w:rsidRDefault="004D7650">
      <w:pPr>
        <w:pStyle w:val="TM2"/>
        <w:tabs>
          <w:tab w:val="right" w:leader="dot" w:pos="9628"/>
        </w:tabs>
        <w:rPr>
          <w:rFonts w:asciiTheme="minorHAnsi" w:hAnsiTheme="minorHAnsi" w:cstheme="minorBidi"/>
          <w:noProof/>
          <w:kern w:val="2"/>
          <w14:ligatures w14:val="standardContextual"/>
        </w:rPr>
      </w:pPr>
      <w:hyperlink w:anchor="_Toc228114972" w:history="1">
        <w:r w:rsidRPr="00BB1BD3">
          <w:rPr>
            <w:rStyle w:val="Lienhypertexte"/>
            <w:rFonts w:eastAsia="Times New Roman"/>
            <w:noProof/>
          </w:rPr>
          <w:t>Phases du scenario de la mission fictive de conseil</w:t>
        </w:r>
        <w:r>
          <w:rPr>
            <w:noProof/>
            <w:webHidden/>
          </w:rPr>
          <w:tab/>
        </w:r>
        <w:r>
          <w:rPr>
            <w:noProof/>
            <w:webHidden/>
          </w:rPr>
          <w:fldChar w:fldCharType="begin"/>
        </w:r>
        <w:r>
          <w:rPr>
            <w:noProof/>
            <w:webHidden/>
          </w:rPr>
          <w:instrText xml:space="preserve"> PAGEREF _Toc228114972 \h </w:instrText>
        </w:r>
        <w:r>
          <w:rPr>
            <w:noProof/>
            <w:webHidden/>
          </w:rPr>
        </w:r>
        <w:r>
          <w:rPr>
            <w:noProof/>
            <w:webHidden/>
          </w:rPr>
          <w:fldChar w:fldCharType="separate"/>
        </w:r>
        <w:r>
          <w:rPr>
            <w:noProof/>
            <w:webHidden/>
          </w:rPr>
          <w:t>18</w:t>
        </w:r>
        <w:r>
          <w:rPr>
            <w:noProof/>
            <w:webHidden/>
          </w:rPr>
          <w:fldChar w:fldCharType="end"/>
        </w:r>
      </w:hyperlink>
    </w:p>
    <w:p w:rsidR="004D7650" w:rsidRDefault="004D7650">
      <w:pPr>
        <w:pStyle w:val="TM3"/>
        <w:tabs>
          <w:tab w:val="right" w:leader="dot" w:pos="9628"/>
        </w:tabs>
        <w:rPr>
          <w:rFonts w:asciiTheme="minorHAnsi" w:hAnsiTheme="minorHAnsi" w:cstheme="minorBidi"/>
          <w:noProof/>
          <w:kern w:val="2"/>
          <w14:ligatures w14:val="standardContextual"/>
        </w:rPr>
      </w:pPr>
      <w:hyperlink w:anchor="_Toc228114973" w:history="1">
        <w:r w:rsidRPr="00BB1BD3">
          <w:rPr>
            <w:rStyle w:val="Lienhypertexte"/>
            <w:noProof/>
          </w:rPr>
          <w:t>1. Cadrage – Sem. 1-3</w:t>
        </w:r>
        <w:r>
          <w:rPr>
            <w:noProof/>
            <w:webHidden/>
          </w:rPr>
          <w:tab/>
        </w:r>
        <w:r>
          <w:rPr>
            <w:noProof/>
            <w:webHidden/>
          </w:rPr>
          <w:fldChar w:fldCharType="begin"/>
        </w:r>
        <w:r>
          <w:rPr>
            <w:noProof/>
            <w:webHidden/>
          </w:rPr>
          <w:instrText xml:space="preserve"> PAGEREF _Toc228114973 \h </w:instrText>
        </w:r>
        <w:r>
          <w:rPr>
            <w:noProof/>
            <w:webHidden/>
          </w:rPr>
        </w:r>
        <w:r>
          <w:rPr>
            <w:noProof/>
            <w:webHidden/>
          </w:rPr>
          <w:fldChar w:fldCharType="separate"/>
        </w:r>
        <w:r>
          <w:rPr>
            <w:noProof/>
            <w:webHidden/>
          </w:rPr>
          <w:t>19</w:t>
        </w:r>
        <w:r>
          <w:rPr>
            <w:noProof/>
            <w:webHidden/>
          </w:rPr>
          <w:fldChar w:fldCharType="end"/>
        </w:r>
      </w:hyperlink>
    </w:p>
    <w:p w:rsidR="004D7650" w:rsidRDefault="004D7650">
      <w:pPr>
        <w:pStyle w:val="TM3"/>
        <w:tabs>
          <w:tab w:val="right" w:leader="dot" w:pos="9628"/>
        </w:tabs>
        <w:rPr>
          <w:rFonts w:asciiTheme="minorHAnsi" w:hAnsiTheme="minorHAnsi" w:cstheme="minorBidi"/>
          <w:noProof/>
          <w:kern w:val="2"/>
          <w14:ligatures w14:val="standardContextual"/>
        </w:rPr>
      </w:pPr>
      <w:hyperlink w:anchor="_Toc228114974" w:history="1">
        <w:r w:rsidRPr="00BB1BD3">
          <w:rPr>
            <w:rStyle w:val="Lienhypertexte"/>
            <w:noProof/>
          </w:rPr>
          <w:t>2. Analyse – Sem. 4-9</w:t>
        </w:r>
        <w:r>
          <w:rPr>
            <w:noProof/>
            <w:webHidden/>
          </w:rPr>
          <w:tab/>
        </w:r>
        <w:r>
          <w:rPr>
            <w:noProof/>
            <w:webHidden/>
          </w:rPr>
          <w:fldChar w:fldCharType="begin"/>
        </w:r>
        <w:r>
          <w:rPr>
            <w:noProof/>
            <w:webHidden/>
          </w:rPr>
          <w:instrText xml:space="preserve"> PAGEREF _Toc228114974 \h </w:instrText>
        </w:r>
        <w:r>
          <w:rPr>
            <w:noProof/>
            <w:webHidden/>
          </w:rPr>
        </w:r>
        <w:r>
          <w:rPr>
            <w:noProof/>
            <w:webHidden/>
          </w:rPr>
          <w:fldChar w:fldCharType="separate"/>
        </w:r>
        <w:r>
          <w:rPr>
            <w:noProof/>
            <w:webHidden/>
          </w:rPr>
          <w:t>20</w:t>
        </w:r>
        <w:r>
          <w:rPr>
            <w:noProof/>
            <w:webHidden/>
          </w:rPr>
          <w:fldChar w:fldCharType="end"/>
        </w:r>
      </w:hyperlink>
    </w:p>
    <w:p w:rsidR="004D7650" w:rsidRDefault="004D7650">
      <w:pPr>
        <w:pStyle w:val="TM3"/>
        <w:tabs>
          <w:tab w:val="right" w:leader="dot" w:pos="9628"/>
        </w:tabs>
        <w:rPr>
          <w:rFonts w:asciiTheme="minorHAnsi" w:hAnsiTheme="minorHAnsi" w:cstheme="minorBidi"/>
          <w:noProof/>
          <w:kern w:val="2"/>
          <w14:ligatures w14:val="standardContextual"/>
        </w:rPr>
      </w:pPr>
      <w:hyperlink w:anchor="_Toc228114975" w:history="1">
        <w:r w:rsidRPr="00BB1BD3">
          <w:rPr>
            <w:rStyle w:val="Lienhypertexte"/>
            <w:noProof/>
          </w:rPr>
          <w:t>3. Recommandations — Sem. 10</w:t>
        </w:r>
        <w:r>
          <w:rPr>
            <w:noProof/>
            <w:webHidden/>
          </w:rPr>
          <w:tab/>
        </w:r>
        <w:r>
          <w:rPr>
            <w:noProof/>
            <w:webHidden/>
          </w:rPr>
          <w:fldChar w:fldCharType="begin"/>
        </w:r>
        <w:r>
          <w:rPr>
            <w:noProof/>
            <w:webHidden/>
          </w:rPr>
          <w:instrText xml:space="preserve"> PAGEREF _Toc228114975 \h </w:instrText>
        </w:r>
        <w:r>
          <w:rPr>
            <w:noProof/>
            <w:webHidden/>
          </w:rPr>
        </w:r>
        <w:r>
          <w:rPr>
            <w:noProof/>
            <w:webHidden/>
          </w:rPr>
          <w:fldChar w:fldCharType="separate"/>
        </w:r>
        <w:r>
          <w:rPr>
            <w:noProof/>
            <w:webHidden/>
          </w:rPr>
          <w:t>21</w:t>
        </w:r>
        <w:r>
          <w:rPr>
            <w:noProof/>
            <w:webHidden/>
          </w:rPr>
          <w:fldChar w:fldCharType="end"/>
        </w:r>
      </w:hyperlink>
    </w:p>
    <w:p w:rsidR="004D7650" w:rsidRDefault="004D7650">
      <w:pPr>
        <w:pStyle w:val="TM3"/>
        <w:tabs>
          <w:tab w:val="right" w:leader="dot" w:pos="9628"/>
        </w:tabs>
        <w:rPr>
          <w:rFonts w:asciiTheme="minorHAnsi" w:hAnsiTheme="minorHAnsi" w:cstheme="minorBidi"/>
          <w:noProof/>
          <w:kern w:val="2"/>
          <w14:ligatures w14:val="standardContextual"/>
        </w:rPr>
      </w:pPr>
      <w:hyperlink w:anchor="_Toc228114976" w:history="1">
        <w:r w:rsidRPr="00BB1BD3">
          <w:rPr>
            <w:rStyle w:val="Lienhypertexte"/>
            <w:noProof/>
          </w:rPr>
          <w:t>4. Rétrospective — Post</w:t>
        </w:r>
        <w:r>
          <w:rPr>
            <w:noProof/>
            <w:webHidden/>
          </w:rPr>
          <w:tab/>
        </w:r>
        <w:r>
          <w:rPr>
            <w:noProof/>
            <w:webHidden/>
          </w:rPr>
          <w:fldChar w:fldCharType="begin"/>
        </w:r>
        <w:r>
          <w:rPr>
            <w:noProof/>
            <w:webHidden/>
          </w:rPr>
          <w:instrText xml:space="preserve"> PAGEREF _Toc228114976 \h </w:instrText>
        </w:r>
        <w:r>
          <w:rPr>
            <w:noProof/>
            <w:webHidden/>
          </w:rPr>
        </w:r>
        <w:r>
          <w:rPr>
            <w:noProof/>
            <w:webHidden/>
          </w:rPr>
          <w:fldChar w:fldCharType="separate"/>
        </w:r>
        <w:r>
          <w:rPr>
            <w:noProof/>
            <w:webHidden/>
          </w:rPr>
          <w:t>21</w:t>
        </w:r>
        <w:r>
          <w:rPr>
            <w:noProof/>
            <w:webHidden/>
          </w:rPr>
          <w:fldChar w:fldCharType="end"/>
        </w:r>
      </w:hyperlink>
    </w:p>
    <w:p w:rsidR="004D7650" w:rsidRDefault="004D7650">
      <w:pPr>
        <w:pStyle w:val="TM1"/>
        <w:tabs>
          <w:tab w:val="right" w:leader="dot" w:pos="9628"/>
        </w:tabs>
        <w:rPr>
          <w:rFonts w:asciiTheme="minorHAnsi" w:hAnsiTheme="minorHAnsi" w:cstheme="minorBidi"/>
          <w:noProof/>
          <w:kern w:val="2"/>
          <w14:ligatures w14:val="standardContextual"/>
        </w:rPr>
      </w:pPr>
      <w:hyperlink w:anchor="_Toc228114977" w:history="1">
        <w:r w:rsidRPr="00BB1BD3">
          <w:rPr>
            <w:rStyle w:val="Lienhypertexte"/>
            <w:noProof/>
          </w:rPr>
          <w:t>BIBLIOGRAPHIE</w:t>
        </w:r>
        <w:r>
          <w:rPr>
            <w:noProof/>
            <w:webHidden/>
          </w:rPr>
          <w:tab/>
        </w:r>
        <w:r>
          <w:rPr>
            <w:noProof/>
            <w:webHidden/>
          </w:rPr>
          <w:fldChar w:fldCharType="begin"/>
        </w:r>
        <w:r>
          <w:rPr>
            <w:noProof/>
            <w:webHidden/>
          </w:rPr>
          <w:instrText xml:space="preserve"> PAGEREF _Toc228114977 \h </w:instrText>
        </w:r>
        <w:r>
          <w:rPr>
            <w:noProof/>
            <w:webHidden/>
          </w:rPr>
        </w:r>
        <w:r>
          <w:rPr>
            <w:noProof/>
            <w:webHidden/>
          </w:rPr>
          <w:fldChar w:fldCharType="separate"/>
        </w:r>
        <w:r>
          <w:rPr>
            <w:noProof/>
            <w:webHidden/>
          </w:rPr>
          <w:t>22</w:t>
        </w:r>
        <w:r>
          <w:rPr>
            <w:noProof/>
            <w:webHidden/>
          </w:rPr>
          <w:fldChar w:fldCharType="end"/>
        </w:r>
      </w:hyperlink>
    </w:p>
    <w:p w:rsidR="003B14FE" w:rsidRDefault="00F52973" w:rsidP="003B14FE">
      <w:pPr>
        <w:pStyle w:val="Titre2"/>
        <w:rPr>
          <w:b w:val="0"/>
          <w:bCs w:val="0"/>
          <w:kern w:val="36"/>
          <w:sz w:val="28"/>
          <w:szCs w:val="28"/>
        </w:rPr>
      </w:pPr>
      <w:r>
        <w:rPr>
          <w:rFonts w:eastAsia="Times New Roman"/>
        </w:rPr>
        <w:fldChar w:fldCharType="end"/>
      </w:r>
      <w:r w:rsidR="003B14FE">
        <w:br w:type="page"/>
      </w:r>
    </w:p>
    <w:p w:rsidR="007944AE" w:rsidRPr="00573DB8" w:rsidRDefault="00000000" w:rsidP="0050605E">
      <w:pPr>
        <w:pStyle w:val="Titre1"/>
      </w:pPr>
      <w:bookmarkStart w:id="0" w:name="_Toc228114950"/>
      <w:r w:rsidRPr="00573DB8">
        <w:lastRenderedPageBreak/>
        <w:t>1. POSITIONNEMENT DE LA RECHERCHE</w:t>
      </w:r>
      <w:bookmarkEnd w:id="0"/>
    </w:p>
    <w:p w:rsidR="003041FA" w:rsidRPr="00573DB8" w:rsidRDefault="00410933" w:rsidP="00D23273">
      <w:pPr>
        <w:pStyle w:val="Titre2"/>
        <w:rPr>
          <w:rFonts w:eastAsia="Times New Roman"/>
          <w:color w:val="4472C4" w:themeColor="accent1"/>
        </w:rPr>
      </w:pPr>
      <w:bookmarkStart w:id="1" w:name="_Toc228114951"/>
      <w:r>
        <w:rPr>
          <w:rFonts w:eastAsia="Times New Roman"/>
        </w:rPr>
        <w:t xml:space="preserve">La </w:t>
      </w:r>
      <w:r w:rsidR="00AD5BC1">
        <w:rPr>
          <w:rFonts w:eastAsia="Times New Roman"/>
        </w:rPr>
        <w:t>valeur perçue du conseil</w:t>
      </w:r>
      <w:r w:rsidR="00BB51AC">
        <w:rPr>
          <w:rFonts w:eastAsia="Times New Roman"/>
        </w:rPr>
        <w:t xml:space="preserve"> </w:t>
      </w:r>
      <w:r>
        <w:rPr>
          <w:rFonts w:eastAsia="Times New Roman"/>
        </w:rPr>
        <w:t>au prisme de l’IA</w:t>
      </w:r>
      <w:bookmarkEnd w:id="1"/>
    </w:p>
    <w:p w:rsidR="001E4006" w:rsidRDefault="00000000" w:rsidP="001E4006">
      <w:pPr>
        <w:spacing w:after="160"/>
        <w:jc w:val="both"/>
        <w:rPr>
          <w:rFonts w:eastAsia="Times New Roman"/>
          <w:color w:val="1F1A16"/>
          <w:sz w:val="28"/>
          <w:szCs w:val="28"/>
        </w:rPr>
      </w:pPr>
      <w:r w:rsidRPr="00573DB8">
        <w:rPr>
          <w:color w:val="1F1A16"/>
          <w:sz w:val="28"/>
          <w:szCs w:val="28"/>
        </w:rPr>
        <w:t xml:space="preserve">Le conseil augmenté par l'IA est souvent présenté </w:t>
      </w:r>
      <w:r w:rsidR="000410C1">
        <w:rPr>
          <w:color w:val="1F1A16"/>
          <w:sz w:val="28"/>
          <w:szCs w:val="28"/>
        </w:rPr>
        <w:t xml:space="preserve">par les acteurs du conseil eux-mêmes, </w:t>
      </w:r>
      <w:r w:rsidRPr="00573DB8">
        <w:rPr>
          <w:color w:val="1F1A16"/>
          <w:sz w:val="28"/>
          <w:szCs w:val="28"/>
        </w:rPr>
        <w:t xml:space="preserve">comme </w:t>
      </w:r>
      <w:r w:rsidR="00E320CD">
        <w:rPr>
          <w:color w:val="1F1A16"/>
          <w:sz w:val="28"/>
          <w:szCs w:val="28"/>
        </w:rPr>
        <w:t>le futur du conseil</w:t>
      </w:r>
      <w:r w:rsidR="007B25EC">
        <w:rPr>
          <w:color w:val="1F1A16"/>
          <w:sz w:val="28"/>
          <w:szCs w:val="28"/>
        </w:rPr>
        <w:t xml:space="preserve">. </w:t>
      </w:r>
      <w:r w:rsidR="008A4071">
        <w:rPr>
          <w:color w:val="1F1A16"/>
          <w:sz w:val="28"/>
          <w:szCs w:val="28"/>
        </w:rPr>
        <w:t>L’IA</w:t>
      </w:r>
      <w:r w:rsidR="007B25EC">
        <w:rPr>
          <w:color w:val="1F1A16"/>
          <w:sz w:val="28"/>
          <w:szCs w:val="28"/>
        </w:rPr>
        <w:t xml:space="preserve"> constitue </w:t>
      </w:r>
      <w:r w:rsidR="001E4006" w:rsidRPr="001E4006">
        <w:rPr>
          <w:rFonts w:eastAsia="Times New Roman"/>
          <w:color w:val="1F1A16"/>
          <w:sz w:val="28"/>
          <w:szCs w:val="28"/>
        </w:rPr>
        <w:t>une opportunité d’accroitre la valeur, tout en générant des défis en matière de sécurité, d’éthique, de gouvernance des données</w:t>
      </w:r>
      <w:r w:rsidR="004701EA">
        <w:rPr>
          <w:rFonts w:eastAsia="Times New Roman"/>
          <w:color w:val="1F1A16"/>
          <w:sz w:val="28"/>
          <w:szCs w:val="28"/>
        </w:rPr>
        <w:t>, qui appellent des solutions</w:t>
      </w:r>
      <w:r w:rsidR="001E4006" w:rsidRPr="001E4006">
        <w:rPr>
          <w:rFonts w:eastAsia="Times New Roman"/>
          <w:color w:val="1F1A16"/>
          <w:sz w:val="28"/>
          <w:szCs w:val="28"/>
        </w:rPr>
        <w:t xml:space="preserve"> </w:t>
      </w:r>
      <w:r w:rsidR="001E4006" w:rsidRPr="001E4006">
        <w:rPr>
          <w:rFonts w:eastAsia="Times New Roman"/>
          <w:color w:val="1F1A16"/>
          <w:sz w:val="28"/>
          <w:szCs w:val="28"/>
        </w:rPr>
        <w:fldChar w:fldCharType="begin"/>
      </w:r>
      <w:r w:rsidR="00965D87">
        <w:rPr>
          <w:rFonts w:eastAsia="Times New Roman"/>
          <w:color w:val="1F1A16"/>
          <w:sz w:val="28"/>
          <w:szCs w:val="28"/>
        </w:rPr>
        <w:instrText xml:space="preserve"> ADDIN ZOTERO_ITEM CSL_CITATION {"citationID":"7fs1thpN","properties":{"unsorted":false,"formattedCitation":"(de\\uc0\\u160{}Man et al., 2016; Masson &amp; Dautrif, 2026; Mohan, 2024; Tavoletti et al., 2021; Tiwari, 2025)","plainCitation":"(de Man et al., 2016; Masson &amp; Dautrif, 2026; Mohan, 2024; Tavoletti et al., 2021; Tiwari, 2025)","noteIndex":0},"citationItems":[{"id":2045,"uris":["http://zotero.org/users/12622049/items/K23M6UC4"],"itemData":{"id":2045,"type":"article-journal","container-title":"Academy of Management Proceedings","DOI":"10.5465/AMBPP.2016.16812abstract","journalAbbreviation":"Academy of Management Proceedings","note":"2 citations (Crossref) [2023-12-16]","page":"16812","source":"ResearchGate","title":"The Characteristics of New Business Models in Consulting: An Analysis of Practice","title-short":"The Characteristics of New Business Models in Consulting","volume":"2016","author":[{"family":"Man","given":"Ard-Pieter","non-dropping-particle":"de"},{"family":"Man","given":"Marguerithe","non-dropping-particle":"de"},{"family":"Stoppelenburg","given":"Annemieke"}],"issued":{"date-parts":[["2016",1,1]]}}},{"id":14248,"uris":["http://zotero.org/users/12622049/items/VVCQMUYV"],"itemData":{"id":14248,"type":"document","citation-key":"Livre_Blanc_Conseil_Puissance_IA","publisher":"HEC Alumni","source":"979-10-983089-1-8","title":"Livre_Blanc_Conseil_Puissance_IA","URL":"https://conseil-puissance-ia.fr","author":[{"family":"Masson","given":"Pascal"},{"family":"Dautrif","given":"Serge"}],"issued":{"date-parts":[["2026",1,27]]}}},{"id":3334,"uris":["http://zotero.org/users/12622049/items/X545V2GR"],"itemData":{"id":3334,"type":"article-journal","abstract":"Management Consulting is one of the oldest and most well-established professional services across the world. Consultants have developed subject matter expertise and competency in a variety of areas such as General and Strategic Management, Financial Management, Marketing &amp; Distribution Management, e-Business, Operations Management, Human Resource Management, Knowledge Management, Enterprise Performance Management, Business Transformation, Quality Management, and Information Technology. Information Technology as a discipline has evolved rapidly in the last three decades with software development paradigms and the advancement in artificial intelligence (AI) and machine learning (ML) technologies. The space of AI &amp; ML technologies is rapidly evolving, impacting the way insights are arrived at, how decisions are taken, organization models, and organization structures. This article explores the challenges, new opportunities and potential changes to the ways of working for management consultants given the developments in AI, particularly with large language models.","container-title":"Management Consulting Journal","issue":"1","language":"en","page":"9-24","source":"sciendo.com","title":"Management Consulting in the Artificial Intelligence – LLM Era","volume":"7","author":[{"family":"Mohan","given":"Sai Krishnan"}],"issued":{"date-parts":[["2024",1,1]]}}},{"id":469,"uris":["http://zotero.org/users/12622049/items/8EJPDV3C"],"itemData":{"id":469,"type":"article-journal","abstract":"Purpose This paper contains an exploratory analysis of the business model innovations (BMIs) that management consulting firms (MCFs) undertake to remain competitive during digital transformation. Design/methodology/approach This paper uses data from a longitudinal multiple case study of the European practices of major global MCFs to provide an overview of how they reconfigure their business model (BM) to gain competitive advantages. It maps BMIs in MCFs through value creation innovation, value proposition innovation and value capturing innovation. Findings There is a shift in value proposition from solely giving advice or supporting information technology (IT) implementation to providing end-to-end digital solutions. To materialize value propositions, MCFs acquire new knowledge and digital assets through talent scouting, and mergers and acquisitions (M&amp;As). MCFs rely heavily on complementary knowledge and capabilities of actors within ecosystems; thus, they focus on expanding, creating their ecosystems and adopting platforms' configuration and characteristics. Research limitations/implications Inductively, the authors reached an analytical generalization through six propositions and a theoretical frame that embeds propositions in the previous literature. Future research should test them across the overall management consulting industry. Practical implications MCFs are recognized as drivers of innovation and BMIs in most client firms. However, MCFs are rarely analyzed with respect to their BMIs. Understanding how MCFs innovate their business models (BMs) to provide digital transformation (DT) consulting services is relevant for delivering management innovation across industries. Originality/value This is the first exploratory study on BMI inside global MCFs during DT.","call-number":"4","container-title":"European Journal of Innovation Management","DOI":"10.1108/EJIM-11-2020-0443","ISSN":"1460-1060","issue":"6","page":"612-636","publisher":"Emerald Publishing Limited","source":"Emerald Insight","title":"Business model innovation and digital transformation in global management consulting firms","volume":"25","author":[{"family":"Tavoletti","given":"Ernesto"},{"family":"Kazemargi","given":"Niloofar"},{"family":"Cerruti","given":"Corrado"},{"family":"Grieco","given":"Cecilia"},{"family":"Appolloni","given":"Andrea"}],"issued":{"date-parts":[["2021",1,1]]}}},{"id":10533,"uris":["http://zotero.org/users/12622049/items/X5WAGW4G"],"itemData":{"id":10533,"type":"article-journal","abstract":"In the world of management consulting, a looming question is whether artificial intelligence will replace management consultants or not or perhaps not entirely. However, the field of management consulting is likely to undergo dramatic changes in the near future. Based on more precise pattern recognition, artificial intelligence can assist management consultants in resolving issues, creating value, maximising growth, and improving business performance. Management consultants provide objective advice and expertise using their business skills, and assist an organization in developing any specialist skills that it may lack. Artificial intelligence can assist management consultants in generating structures, performing data analytics quickly and serving as a personal and data assistant. As artificial intelligence (AI) has advanced rapidly in recent years, many applications have been developed in management consulting. Enhancing the productivity of management consulting could be one of the most economically and socially beneficial uses of artificial intelligence. Through the use of artificial intelligence (AI), management consulting companies and individual consultants may be able to grow, innovate, and meet global challenges in an accelerated manner. As a career, management consulting can be one of the most rewarding and satisfying in terms of both remuneration and job satisfaction. The use of artificial intelligence in management consulting can, however, pose some security and ethical challenges which are discussed in this paper.","container-title":"Multidisciplinary Reviews","DOI":"10.31893/multirev.2025244","ISSN":"2595-3982","issue":"8","language":"en","note":"0 citations (Crossref) [2025-04-28]","page":"2025244-2025244","source":"malque.pub","title":"The implications of artificial intelligence in management consulting: A risk and barrier assessment","title-short":"The implications of artificial intelligence in management consulting","volume":"8","author":[{"family":"Tiwari","given":"Siddhartha Paul"}],"issued":{"date-parts":[["2025",3,6]]}}}],"schema":"https://github.com/citation-style-language/schema/raw/master/csl-citation.json"} </w:instrText>
      </w:r>
      <w:r w:rsidR="001E4006" w:rsidRPr="001E4006">
        <w:rPr>
          <w:rFonts w:eastAsia="Times New Roman"/>
          <w:color w:val="1F1A16"/>
          <w:sz w:val="28"/>
          <w:szCs w:val="28"/>
        </w:rPr>
        <w:fldChar w:fldCharType="separate"/>
      </w:r>
      <w:r w:rsidR="00965D87" w:rsidRPr="00965D87">
        <w:rPr>
          <w:rFonts w:eastAsia="Times New Roman"/>
          <w:color w:val="000000"/>
          <w:sz w:val="28"/>
        </w:rPr>
        <w:t xml:space="preserve">(Mohan, 2024; </w:t>
      </w:r>
      <w:proofErr w:type="spellStart"/>
      <w:r w:rsidR="00965D87" w:rsidRPr="00965D87">
        <w:rPr>
          <w:rFonts w:eastAsia="Times New Roman"/>
          <w:color w:val="000000"/>
          <w:sz w:val="28"/>
        </w:rPr>
        <w:t>Tiwari</w:t>
      </w:r>
      <w:proofErr w:type="spellEnd"/>
      <w:r w:rsidR="00965D87" w:rsidRPr="00965D87">
        <w:rPr>
          <w:rFonts w:eastAsia="Times New Roman"/>
          <w:color w:val="000000"/>
          <w:sz w:val="28"/>
        </w:rPr>
        <w:t>, 2025)</w:t>
      </w:r>
      <w:r w:rsidR="001E4006" w:rsidRPr="001E4006">
        <w:rPr>
          <w:rFonts w:eastAsia="Times New Roman"/>
          <w:color w:val="1F1A16"/>
          <w:sz w:val="28"/>
          <w:szCs w:val="28"/>
        </w:rPr>
        <w:fldChar w:fldCharType="end"/>
      </w:r>
      <w:r w:rsidR="001E4006" w:rsidRPr="001E4006">
        <w:rPr>
          <w:rFonts w:eastAsia="Times New Roman"/>
          <w:color w:val="1F1A16"/>
          <w:sz w:val="28"/>
          <w:szCs w:val="28"/>
        </w:rPr>
        <w:t xml:space="preserve">. </w:t>
      </w:r>
    </w:p>
    <w:p w:rsidR="00504F4F" w:rsidRPr="001E4006" w:rsidRDefault="00DA14D7" w:rsidP="001E4006">
      <w:pPr>
        <w:spacing w:after="160"/>
        <w:jc w:val="both"/>
        <w:rPr>
          <w:rFonts w:eastAsia="Times New Roman"/>
          <w:color w:val="1F1A16"/>
          <w:sz w:val="28"/>
          <w:szCs w:val="28"/>
          <w:highlight w:val="yellow"/>
        </w:rPr>
      </w:pPr>
      <w:r>
        <w:rPr>
          <w:color w:val="1F1A16"/>
          <w:sz w:val="28"/>
          <w:szCs w:val="28"/>
        </w:rPr>
        <w:t>L’intégration de l’IA dans les pratiques du conseil</w:t>
      </w:r>
      <w:r>
        <w:rPr>
          <w:color w:val="1F1A16"/>
          <w:sz w:val="28"/>
          <w:szCs w:val="28"/>
        </w:rPr>
        <w:t xml:space="preserve"> </w:t>
      </w:r>
      <w:r w:rsidR="00332478">
        <w:rPr>
          <w:color w:val="1F1A16"/>
          <w:sz w:val="28"/>
          <w:szCs w:val="28"/>
        </w:rPr>
        <w:t>constitue</w:t>
      </w:r>
      <w:r w:rsidR="00EB3785">
        <w:rPr>
          <w:color w:val="1F1A16"/>
          <w:sz w:val="28"/>
          <w:szCs w:val="28"/>
        </w:rPr>
        <w:t xml:space="preserve"> </w:t>
      </w:r>
      <w:r w:rsidR="00FC3226">
        <w:rPr>
          <w:color w:val="1F1A16"/>
          <w:sz w:val="28"/>
          <w:szCs w:val="28"/>
        </w:rPr>
        <w:t xml:space="preserve">une </w:t>
      </w:r>
      <w:r w:rsidR="001E7343">
        <w:rPr>
          <w:color w:val="1F1A16"/>
          <w:sz w:val="28"/>
          <w:szCs w:val="28"/>
        </w:rPr>
        <w:t>proposition</w:t>
      </w:r>
      <w:r w:rsidR="00000000" w:rsidRPr="00573DB8">
        <w:rPr>
          <w:color w:val="1F1A16"/>
          <w:sz w:val="28"/>
          <w:szCs w:val="28"/>
        </w:rPr>
        <w:t xml:space="preserve"> de valeur </w:t>
      </w:r>
      <w:r w:rsidR="00730721">
        <w:rPr>
          <w:color w:val="1F1A16"/>
          <w:sz w:val="28"/>
          <w:szCs w:val="28"/>
        </w:rPr>
        <w:t>séduisante</w:t>
      </w:r>
      <w:r w:rsidR="00000000" w:rsidRPr="00573DB8">
        <w:rPr>
          <w:color w:val="1F1A16"/>
          <w:sz w:val="28"/>
          <w:szCs w:val="28"/>
        </w:rPr>
        <w:t xml:space="preserve"> pour le clien</w:t>
      </w:r>
      <w:r w:rsidR="00EC5131">
        <w:rPr>
          <w:color w:val="1F1A16"/>
          <w:sz w:val="28"/>
          <w:szCs w:val="28"/>
        </w:rPr>
        <w:t xml:space="preserve">t </w:t>
      </w:r>
      <w:r w:rsidR="00AC0BF5">
        <w:rPr>
          <w:color w:val="1F1A16"/>
          <w:sz w:val="28"/>
          <w:szCs w:val="28"/>
        </w:rPr>
        <w:t>: l’IA pour sa puissance d’analyse, l</w:t>
      </w:r>
      <w:r w:rsidR="00442492">
        <w:rPr>
          <w:color w:val="1F1A16"/>
          <w:sz w:val="28"/>
          <w:szCs w:val="28"/>
        </w:rPr>
        <w:t xml:space="preserve">e consultant </w:t>
      </w:r>
      <w:r w:rsidR="00AC0BF5">
        <w:rPr>
          <w:color w:val="1F1A16"/>
          <w:sz w:val="28"/>
          <w:szCs w:val="28"/>
        </w:rPr>
        <w:t>humain pour son</w:t>
      </w:r>
      <w:r w:rsidR="00F62E4C">
        <w:rPr>
          <w:color w:val="1F1A16"/>
          <w:sz w:val="28"/>
          <w:szCs w:val="28"/>
        </w:rPr>
        <w:t xml:space="preserve"> sens relationnel et son </w:t>
      </w:r>
      <w:r w:rsidR="00AC0BF5">
        <w:rPr>
          <w:color w:val="1F1A16"/>
          <w:sz w:val="28"/>
          <w:szCs w:val="28"/>
        </w:rPr>
        <w:t>discernement</w:t>
      </w:r>
      <w:r w:rsidR="00192D35">
        <w:rPr>
          <w:color w:val="1F1A16"/>
          <w:sz w:val="28"/>
          <w:szCs w:val="28"/>
        </w:rPr>
        <w:t xml:space="preserve"> </w:t>
      </w:r>
      <w:r w:rsidR="00192D35">
        <w:rPr>
          <w:color w:val="1F1A16"/>
          <w:sz w:val="28"/>
          <w:szCs w:val="28"/>
        </w:rPr>
        <w:fldChar w:fldCharType="begin"/>
      </w:r>
      <w:r w:rsidR="00192D35">
        <w:rPr>
          <w:color w:val="1F1A16"/>
          <w:sz w:val="28"/>
          <w:szCs w:val="28"/>
        </w:rPr>
        <w:instrText xml:space="preserve"> ADDIN ZOTERO_ITEM CSL_CITATION {"citationID":"zq8QDVou","properties":{"unsorted":false,"formattedCitation":"(Huang &amp; Rust, 2021)","plainCitation":"(Huang &amp; Rust, 2021)","noteIndex":0},"citationItems":[{"id":13241,"uris":["http://zotero.org/users/12622049/items/WPUVAF44"],"itemData":{"id":13241,"type":"article-journal","abstract":"The authors develop a three-stage framework for strategic marketing planning, incorporating multiple artificial intelligence (AI) benefits: mechanical AI for automating repetitive marketing functions and activities, thinking AI for processing data to arrive at decisions, and feeling AI for analyzing interactions and human emotions. This framework lays out the ways that AI can be used for marketing research, strategy (segmentation, targeting, and positioning, STP), and actions. At the marketing research stage, mechanical AI can be used for data collection, thinking AI for market analysis, and feeling AI for customer understanding. At the marketing strategy (STP) stage, mechanical AI can be used for segmentation (segment recognition), thinking AI for targeting (segment recommendation), and feeling AI for positioning (segment resonance). At the marketing action stage, mechanical AI can be used for standardization, thinking AI for personalization, and feeling AI for relationalization. We apply this framework to various areas of marketing, organized by marketing 4Ps/4Cs, to illustrate the strategic use of AI.","call-number":"1","container-title":"Journal of the Academy of Marketing Science","DOI":"10.1007/s11747-020-00749-9","ISSN":"0092-0703, 1552-7824","issue":"1","journalAbbreviation":"J. of the Acad. Mark. Sci.","language":"en","page":"30-50","source":"DOI.org (Crossref)","title":"A strategic framework for artificial intelligence in marketing","volume":"49","author":[{"family":"Huang","given":"Ming-Hui"},{"family":"Rust","given":"Roland T."}],"issued":{"date-parts":[["2021",1]]}}}],"schema":"https://github.com/citation-style-language/schema/raw/master/csl-citation.json"} </w:instrText>
      </w:r>
      <w:r w:rsidR="00192D35">
        <w:rPr>
          <w:color w:val="1F1A16"/>
          <w:sz w:val="28"/>
          <w:szCs w:val="28"/>
        </w:rPr>
        <w:fldChar w:fldCharType="separate"/>
      </w:r>
      <w:r w:rsidR="00192D35">
        <w:rPr>
          <w:noProof/>
          <w:color w:val="1F1A16"/>
          <w:sz w:val="28"/>
          <w:szCs w:val="28"/>
        </w:rPr>
        <w:t>(Huang &amp; Rust, 2021)</w:t>
      </w:r>
      <w:r w:rsidR="00192D35">
        <w:rPr>
          <w:color w:val="1F1A16"/>
          <w:sz w:val="28"/>
          <w:szCs w:val="28"/>
        </w:rPr>
        <w:fldChar w:fldCharType="end"/>
      </w:r>
      <w:r w:rsidR="00AC0BF5">
        <w:rPr>
          <w:color w:val="1F1A16"/>
          <w:sz w:val="28"/>
          <w:szCs w:val="28"/>
        </w:rPr>
        <w:t xml:space="preserve">. </w:t>
      </w:r>
      <w:r w:rsidR="00504F4F">
        <w:rPr>
          <w:color w:val="1F1A16"/>
          <w:sz w:val="28"/>
          <w:szCs w:val="28"/>
        </w:rPr>
        <w:t xml:space="preserve">Le conseil peut </w:t>
      </w:r>
      <w:r w:rsidR="00544996">
        <w:rPr>
          <w:color w:val="1F1A16"/>
          <w:sz w:val="28"/>
          <w:szCs w:val="28"/>
        </w:rPr>
        <w:t xml:space="preserve">ainsi </w:t>
      </w:r>
      <w:r w:rsidR="00504F4F">
        <w:rPr>
          <w:color w:val="1F1A16"/>
          <w:sz w:val="28"/>
          <w:szCs w:val="28"/>
        </w:rPr>
        <w:t xml:space="preserve">produire </w:t>
      </w:r>
      <w:r w:rsidR="00504F4F" w:rsidRPr="00504F4F">
        <w:rPr>
          <w:color w:val="1F1A16"/>
          <w:sz w:val="28"/>
          <w:szCs w:val="28"/>
        </w:rPr>
        <w:t>plus vite, mieux, plus fort, moins cher, plus sûr</w:t>
      </w:r>
      <w:r w:rsidR="004B5FF3">
        <w:rPr>
          <w:color w:val="1F1A16"/>
          <w:sz w:val="28"/>
          <w:szCs w:val="28"/>
        </w:rPr>
        <w:t xml:space="preserve"> et </w:t>
      </w:r>
      <w:r w:rsidR="00595B6B">
        <w:rPr>
          <w:color w:val="1F1A16"/>
          <w:sz w:val="28"/>
          <w:szCs w:val="28"/>
        </w:rPr>
        <w:t xml:space="preserve">par conséquent, </w:t>
      </w:r>
      <w:r w:rsidR="004B5FF3">
        <w:rPr>
          <w:color w:val="1F1A16"/>
          <w:sz w:val="28"/>
          <w:szCs w:val="28"/>
        </w:rPr>
        <w:t>répondre aux nouvelles attentes des clients</w:t>
      </w:r>
      <w:r w:rsidR="007B25EC">
        <w:rPr>
          <w:color w:val="1F1A16"/>
          <w:sz w:val="28"/>
          <w:szCs w:val="28"/>
        </w:rPr>
        <w:t xml:space="preserve"> </w:t>
      </w:r>
      <w:r w:rsidR="007B25EC">
        <w:rPr>
          <w:color w:val="1F1A16"/>
          <w:sz w:val="28"/>
          <w:szCs w:val="28"/>
        </w:rPr>
        <w:fldChar w:fldCharType="begin"/>
      </w:r>
      <w:r w:rsidR="007B25EC">
        <w:rPr>
          <w:color w:val="1F1A16"/>
          <w:sz w:val="28"/>
          <w:szCs w:val="28"/>
        </w:rPr>
        <w:instrText xml:space="preserve"> ADDIN ZOTERO_ITEM CSL_CITATION {"citationID":"HdGbtfoW","properties":{"unsorted":false,"formattedCitation":"(Candy et al., 2024; de\\uc0\\u160{}Man et al., 2016)","plainCitation":"(Candy et al., 2024; de Man et al., 2016)","noteIndex":0},"citationItems":[{"id":7624,"uris":["http://zotero.org/users/12622049/items/Q9ZRUSVL"],"itemData":{"id":7624,"type":"article-journal","abstract":"Software and talent are converging to create new value. Are your consultants accelerating progress—or sticking to the status quo?","container-title":"IBM Institute for Business Value","language":"en","source":"Zotero","title":"On the cusp of convergence","author":[{"family":"Candy","given":"Matthew"},{"family":"Dolph","given":"Blaine"},{"family":"Lin","given":"Salima"},{"family":"Dencik","given":"Jacob"}],"issued":{"date-parts":[["2024"]]}}},{"id":2045,"uris":["http://zotero.org/users/12622049/items/K23M6UC4"],"itemData":{"id":2045,"type":"article-journal","container-title":"Academy of Management Proceedings","DOI":"10.5465/AMBPP.2016.16812abstract","journalAbbreviation":"Academy of Management Proceedings","note":"2 citations (Crossref) [2023-12-16]","page":"16812","source":"ResearchGate","title":"The Characteristics of New Business Models in Consulting: An Analysis of Practice","title-short":"The Characteristics of New Business Models in Consulting","volume":"2016","author":[{"family":"Man","given":"Ard-Pieter","non-dropping-particle":"de"},{"family":"Man","given":"Marguerithe","non-dropping-particle":"de"},{"family":"Stoppelenburg","given":"Annemieke"}],"issued":{"date-parts":[["2016",1,1]]}}}],"schema":"https://github.com/citation-style-language/schema/raw/master/csl-citation.json"} </w:instrText>
      </w:r>
      <w:r w:rsidR="007B25EC">
        <w:rPr>
          <w:color w:val="1F1A16"/>
          <w:sz w:val="28"/>
          <w:szCs w:val="28"/>
        </w:rPr>
        <w:fldChar w:fldCharType="separate"/>
      </w:r>
      <w:r w:rsidR="007B25EC" w:rsidRPr="007B25EC">
        <w:rPr>
          <w:rFonts w:eastAsia="Times New Roman"/>
          <w:color w:val="000000"/>
          <w:sz w:val="28"/>
        </w:rPr>
        <w:t>(Candy et al., 2024; de Man et al., 2016</w:t>
      </w:r>
      <w:r w:rsidR="007B25EC">
        <w:rPr>
          <w:rFonts w:eastAsia="Times New Roman"/>
          <w:color w:val="000000"/>
          <w:sz w:val="28"/>
        </w:rPr>
        <w:t>;</w:t>
      </w:r>
      <w:r w:rsidR="007B25EC" w:rsidRPr="007B25EC">
        <w:rPr>
          <w:rFonts w:eastAsia="Times New Roman"/>
          <w:color w:val="000000"/>
          <w:sz w:val="28"/>
        </w:rPr>
        <w:t xml:space="preserve"> </w:t>
      </w:r>
      <w:r w:rsidR="007B25EC" w:rsidRPr="00965D87">
        <w:rPr>
          <w:rFonts w:eastAsia="Times New Roman"/>
          <w:color w:val="000000"/>
          <w:sz w:val="28"/>
        </w:rPr>
        <w:t xml:space="preserve">Masson &amp; </w:t>
      </w:r>
      <w:proofErr w:type="spellStart"/>
      <w:r w:rsidR="007B25EC" w:rsidRPr="00965D87">
        <w:rPr>
          <w:rFonts w:eastAsia="Times New Roman"/>
          <w:color w:val="000000"/>
          <w:sz w:val="28"/>
        </w:rPr>
        <w:t>Dautrif</w:t>
      </w:r>
      <w:proofErr w:type="spellEnd"/>
      <w:r w:rsidR="007B25EC" w:rsidRPr="00965D87">
        <w:rPr>
          <w:rFonts w:eastAsia="Times New Roman"/>
          <w:color w:val="000000"/>
          <w:sz w:val="28"/>
        </w:rPr>
        <w:t>, 2026</w:t>
      </w:r>
      <w:r w:rsidR="007B25EC" w:rsidRPr="007B25EC">
        <w:rPr>
          <w:rFonts w:eastAsia="Times New Roman"/>
          <w:color w:val="000000"/>
          <w:sz w:val="28"/>
        </w:rPr>
        <w:t>)</w:t>
      </w:r>
      <w:r w:rsidR="007B25EC">
        <w:rPr>
          <w:color w:val="1F1A16"/>
          <w:sz w:val="28"/>
          <w:szCs w:val="28"/>
        </w:rPr>
        <w:fldChar w:fldCharType="end"/>
      </w:r>
      <w:r w:rsidR="00504F4F">
        <w:rPr>
          <w:color w:val="1F1A16"/>
          <w:sz w:val="28"/>
          <w:szCs w:val="28"/>
        </w:rPr>
        <w:t>.</w:t>
      </w:r>
    </w:p>
    <w:p w:rsidR="00FF3BEB" w:rsidRDefault="00000000">
      <w:pPr>
        <w:pStyle w:val="doc-paragraph"/>
        <w:rPr>
          <w:color w:val="1F1A16"/>
          <w:sz w:val="28"/>
          <w:szCs w:val="28"/>
        </w:rPr>
      </w:pPr>
      <w:r w:rsidRPr="00573DB8">
        <w:rPr>
          <w:color w:val="1F1A16"/>
          <w:sz w:val="28"/>
          <w:szCs w:val="28"/>
        </w:rPr>
        <w:t xml:space="preserve">Or, </w:t>
      </w:r>
      <w:r w:rsidR="004B5FF3">
        <w:rPr>
          <w:color w:val="1F1A16"/>
          <w:sz w:val="28"/>
          <w:szCs w:val="28"/>
        </w:rPr>
        <w:t>l</w:t>
      </w:r>
      <w:r w:rsidR="000F1511" w:rsidRPr="00573DB8">
        <w:rPr>
          <w:color w:val="1F1A16"/>
          <w:sz w:val="28"/>
          <w:szCs w:val="28"/>
        </w:rPr>
        <w:t xml:space="preserve">a valeur perçue est </w:t>
      </w:r>
      <w:r w:rsidR="0091681E">
        <w:rPr>
          <w:color w:val="1F1A16"/>
          <w:sz w:val="28"/>
          <w:szCs w:val="28"/>
        </w:rPr>
        <w:t>créée par le client</w:t>
      </w:r>
      <w:r w:rsidR="00CB2D23">
        <w:rPr>
          <w:color w:val="1F1A16"/>
          <w:sz w:val="28"/>
          <w:szCs w:val="28"/>
        </w:rPr>
        <w:t>, à l’usage</w:t>
      </w:r>
      <w:r w:rsidR="0091681E">
        <w:rPr>
          <w:color w:val="1F1A16"/>
          <w:sz w:val="28"/>
          <w:szCs w:val="28"/>
        </w:rPr>
        <w:t xml:space="preserve"> </w:t>
      </w:r>
      <w:r w:rsidR="0091681E">
        <w:rPr>
          <w:color w:val="1F1A16"/>
          <w:sz w:val="28"/>
          <w:szCs w:val="28"/>
        </w:rPr>
        <w:fldChar w:fldCharType="begin"/>
      </w:r>
      <w:r w:rsidR="0091681E">
        <w:rPr>
          <w:color w:val="1F1A16"/>
          <w:sz w:val="28"/>
          <w:szCs w:val="28"/>
        </w:rPr>
        <w:instrText xml:space="preserve"> ADDIN ZOTERO_ITEM CSL_CITATION {"citationID":"hWKBcWc4","properties":{"unsorted":false,"formattedCitation":"(Gr\\uc0\\u246{}nroos &amp; Voima, 2013; Vargo, Stephen &amp; Lusch, Robert F., 2004)","plainCitation":"(Grönroos &amp; Voima, 2013; Vargo, Stephen &amp; Lusch, Robert F., 2004)","noteIndex":0},"citationItems":[{"id":5964,"uris":["http://zotero.org/users/12622049/items/8LRGQBWX"],"itemData":{"id":5964,"type":"article-journal","abstract":"Because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id":3353,"uris":["http://zotero.org/users/12622049/items/ZGDXM3IL"],"itemData":{"id":3353,"type":"article-journal","abstract":"Marketing inherited a model of exchange from economics, which had a dominant logic based on the exchange of “goods,” which usually are manufactured output. The dominant logic focused on tangible resources, embedded value, and transactions. Over the past several decades, new perspectives have emerged that have a revised logic focused on intangible resources, the cocreation of value, and relationships. The authors believe that the new perspectives are converging to form a new dominant logic for marketing, one in which service provision rather than goods is fundamental to economic exchange. The authors explore this evolving logic and the corresponding shift in perspective for marketing scholars, marketing practitioners, and marketing educators.","call-number":"1*","citation-key":"vargostephenPDFEvolvingNew2004","container-title":"Journal of Marketing","language":"en","source":"www.semanticscholar.org","title":"[PDF] Evolving to a New Dominant Logic for Marketing | Semantic Scholar","URL":"https://www.semanticscholar.org/paper/Evolving-to-a-New-Dominant-Logic-for-Marketing-Vargo-Lusch/cecb5005ba86d21c66c45ac288a39deca3e0c27a","author":[{"literal":"Vargo, Stephen"},{"literal":"Lusch, Robert F."}],"accessed":{"date-parts":[["2024",2,13]]},"issued":{"date-parts":[["2004"]]}}}],"schema":"https://github.com/citation-style-language/schema/raw/master/csl-citation.json"} </w:instrText>
      </w:r>
      <w:r w:rsidR="0091681E">
        <w:rPr>
          <w:color w:val="1F1A16"/>
          <w:sz w:val="28"/>
          <w:szCs w:val="28"/>
        </w:rPr>
        <w:fldChar w:fldCharType="separate"/>
      </w:r>
      <w:r w:rsidR="0091681E">
        <w:rPr>
          <w:rFonts w:eastAsia="Times New Roman"/>
          <w:color w:val="000000"/>
          <w:sz w:val="28"/>
        </w:rPr>
        <w:t>(</w:t>
      </w:r>
      <w:proofErr w:type="spellStart"/>
      <w:r w:rsidR="0091681E" w:rsidRPr="00F72691">
        <w:rPr>
          <w:rFonts w:eastAsia="Times New Roman"/>
          <w:color w:val="000000"/>
          <w:sz w:val="28"/>
        </w:rPr>
        <w:t>Vargo</w:t>
      </w:r>
      <w:proofErr w:type="spellEnd"/>
      <w:r w:rsidR="0091681E" w:rsidRPr="00F72691">
        <w:rPr>
          <w:rFonts w:eastAsia="Times New Roman"/>
          <w:color w:val="000000"/>
          <w:sz w:val="28"/>
        </w:rPr>
        <w:t xml:space="preserve">, Stephen &amp; </w:t>
      </w:r>
      <w:proofErr w:type="spellStart"/>
      <w:r w:rsidR="0091681E" w:rsidRPr="00F72691">
        <w:rPr>
          <w:rFonts w:eastAsia="Times New Roman"/>
          <w:color w:val="000000"/>
          <w:sz w:val="28"/>
        </w:rPr>
        <w:t>Lusch</w:t>
      </w:r>
      <w:proofErr w:type="spellEnd"/>
      <w:r w:rsidR="0091681E" w:rsidRPr="00F72691">
        <w:rPr>
          <w:rFonts w:eastAsia="Times New Roman"/>
          <w:color w:val="000000"/>
          <w:sz w:val="28"/>
        </w:rPr>
        <w:t>, Robert F., 2004)</w:t>
      </w:r>
      <w:r w:rsidR="0091681E">
        <w:rPr>
          <w:color w:val="1F1A16"/>
          <w:sz w:val="28"/>
          <w:szCs w:val="28"/>
        </w:rPr>
        <w:fldChar w:fldCharType="end"/>
      </w:r>
      <w:r w:rsidR="0083305D">
        <w:rPr>
          <w:color w:val="1F1A16"/>
          <w:sz w:val="28"/>
          <w:szCs w:val="28"/>
        </w:rPr>
        <w:t>.</w:t>
      </w:r>
      <w:r w:rsidR="005C320D">
        <w:rPr>
          <w:color w:val="1F1A16"/>
          <w:sz w:val="28"/>
          <w:szCs w:val="28"/>
        </w:rPr>
        <w:t xml:space="preserve"> </w:t>
      </w:r>
      <w:r w:rsidR="00F75E7F">
        <w:rPr>
          <w:color w:val="1F1A16"/>
          <w:sz w:val="28"/>
          <w:szCs w:val="28"/>
        </w:rPr>
        <w:t xml:space="preserve">Dit autrement, la transformation d’une proposition </w:t>
      </w:r>
      <w:r w:rsidR="00EB3312">
        <w:rPr>
          <w:color w:val="1F1A16"/>
          <w:sz w:val="28"/>
          <w:szCs w:val="28"/>
        </w:rPr>
        <w:t xml:space="preserve">de valeur, </w:t>
      </w:r>
      <w:r w:rsidR="00F75E7F">
        <w:rPr>
          <w:color w:val="1F1A16"/>
          <w:sz w:val="28"/>
          <w:szCs w:val="28"/>
        </w:rPr>
        <w:t xml:space="preserve">en valeur perçue n’a rien d’automatique. </w:t>
      </w:r>
      <w:r w:rsidR="005C320D">
        <w:rPr>
          <w:color w:val="1F1A16"/>
          <w:sz w:val="28"/>
          <w:szCs w:val="28"/>
        </w:rPr>
        <w:t xml:space="preserve">Sur ce </w:t>
      </w:r>
      <w:r w:rsidR="00391049">
        <w:rPr>
          <w:color w:val="1F1A16"/>
          <w:sz w:val="28"/>
          <w:szCs w:val="28"/>
        </w:rPr>
        <w:t>point</w:t>
      </w:r>
      <w:r w:rsidR="005C320D">
        <w:rPr>
          <w:color w:val="1F1A16"/>
          <w:sz w:val="28"/>
          <w:szCs w:val="28"/>
        </w:rPr>
        <w:t xml:space="preserve">, l’IA ne </w:t>
      </w:r>
      <w:r w:rsidR="00E24DE4">
        <w:rPr>
          <w:color w:val="1F1A16"/>
          <w:sz w:val="28"/>
          <w:szCs w:val="28"/>
        </w:rPr>
        <w:t>change</w:t>
      </w:r>
      <w:r w:rsidR="00B765AF">
        <w:rPr>
          <w:color w:val="1F1A16"/>
          <w:sz w:val="28"/>
          <w:szCs w:val="28"/>
        </w:rPr>
        <w:t xml:space="preserve"> </w:t>
      </w:r>
      <w:r w:rsidR="005C320D">
        <w:rPr>
          <w:color w:val="1F1A16"/>
          <w:sz w:val="28"/>
          <w:szCs w:val="28"/>
        </w:rPr>
        <w:t>rien.</w:t>
      </w:r>
      <w:r w:rsidR="0083305D">
        <w:rPr>
          <w:color w:val="1F1A16"/>
          <w:sz w:val="28"/>
          <w:szCs w:val="28"/>
        </w:rPr>
        <w:t xml:space="preserve"> </w:t>
      </w:r>
    </w:p>
    <w:p w:rsidR="009956C3" w:rsidRPr="009956C3" w:rsidRDefault="009956C3" w:rsidP="009956C3">
      <w:pPr>
        <w:pStyle w:val="Titre2"/>
        <w:rPr>
          <w:rFonts w:eastAsia="Times New Roman"/>
        </w:rPr>
      </w:pPr>
      <w:bookmarkStart w:id="2" w:name="_Toc228114952"/>
      <w:r w:rsidRPr="009956C3">
        <w:rPr>
          <w:rFonts w:eastAsia="Times New Roman"/>
        </w:rPr>
        <w:t>Gap théorique</w:t>
      </w:r>
      <w:bookmarkEnd w:id="2"/>
    </w:p>
    <w:p w:rsidR="00C95F30" w:rsidRDefault="00BA1886" w:rsidP="00BA1886">
      <w:pPr>
        <w:spacing w:after="160"/>
        <w:jc w:val="both"/>
        <w:rPr>
          <w:rFonts w:eastAsia="Times New Roman"/>
          <w:color w:val="1F1A16"/>
          <w:sz w:val="28"/>
          <w:szCs w:val="28"/>
        </w:rPr>
      </w:pPr>
      <w:r>
        <w:rPr>
          <w:rFonts w:eastAsia="Times New Roman"/>
          <w:color w:val="1F1A16"/>
          <w:sz w:val="28"/>
          <w:szCs w:val="28"/>
        </w:rPr>
        <w:t xml:space="preserve">Le lien entre IA, conseil et valeur perçue, est un champ de recherche émergent mais dynamique, en lien avec l’avènement de l’IA générative en 2022. </w:t>
      </w:r>
    </w:p>
    <w:p w:rsidR="00CC69FA" w:rsidRDefault="00BA1886" w:rsidP="00BA1886">
      <w:pPr>
        <w:spacing w:after="160"/>
        <w:jc w:val="both"/>
        <w:rPr>
          <w:rFonts w:eastAsia="Times New Roman"/>
          <w:color w:val="1F1A16"/>
          <w:sz w:val="28"/>
          <w:szCs w:val="28"/>
        </w:rPr>
      </w:pPr>
      <w:r>
        <w:rPr>
          <w:rFonts w:eastAsia="Times New Roman"/>
          <w:color w:val="1F1A16"/>
          <w:sz w:val="28"/>
          <w:szCs w:val="28"/>
        </w:rPr>
        <w:t xml:space="preserve">A titre d’indication, l’association des mots-clés « AI consulting </w:t>
      </w:r>
      <w:proofErr w:type="spellStart"/>
      <w:r>
        <w:rPr>
          <w:rFonts w:eastAsia="Times New Roman"/>
          <w:color w:val="1F1A16"/>
          <w:sz w:val="28"/>
          <w:szCs w:val="28"/>
        </w:rPr>
        <w:t>perceived</w:t>
      </w:r>
      <w:proofErr w:type="spellEnd"/>
      <w:r>
        <w:rPr>
          <w:rFonts w:eastAsia="Times New Roman"/>
          <w:color w:val="1F1A16"/>
          <w:sz w:val="28"/>
          <w:szCs w:val="28"/>
        </w:rPr>
        <w:t xml:space="preserve"> value » génère environ 26 500 résultats entre 2022 et avril 2026 sur Google Scholar. Néanmoins, lorsqu’on y regarde de plus près, l</w:t>
      </w:r>
      <w:r w:rsidRPr="00573DB8">
        <w:rPr>
          <w:rFonts w:eastAsia="Times New Roman"/>
          <w:color w:val="1F1A16"/>
          <w:sz w:val="28"/>
          <w:szCs w:val="28"/>
        </w:rPr>
        <w:t xml:space="preserve">es travaux </w:t>
      </w:r>
      <w:r>
        <w:rPr>
          <w:rFonts w:eastAsia="Times New Roman"/>
          <w:color w:val="1F1A16"/>
          <w:sz w:val="28"/>
          <w:szCs w:val="28"/>
        </w:rPr>
        <w:t xml:space="preserve">se concentrent surtout sur la valeur perçue comme facteur d’adoption de l’IA dans les services à forte intensité de connaissance (« AI consulting </w:t>
      </w:r>
      <w:proofErr w:type="spellStart"/>
      <w:r>
        <w:rPr>
          <w:rFonts w:eastAsia="Times New Roman"/>
          <w:color w:val="1F1A16"/>
          <w:sz w:val="28"/>
          <w:szCs w:val="28"/>
        </w:rPr>
        <w:t>perceived</w:t>
      </w:r>
      <w:proofErr w:type="spellEnd"/>
      <w:r>
        <w:rPr>
          <w:rFonts w:eastAsia="Times New Roman"/>
          <w:color w:val="1F1A16"/>
          <w:sz w:val="28"/>
          <w:szCs w:val="28"/>
        </w:rPr>
        <w:t xml:space="preserve"> value adoption » donne 26900 résultats), non sur la </w:t>
      </w:r>
      <w:proofErr w:type="spellStart"/>
      <w:r>
        <w:rPr>
          <w:rFonts w:eastAsia="Times New Roman"/>
          <w:color w:val="1F1A16"/>
          <w:sz w:val="28"/>
          <w:szCs w:val="28"/>
        </w:rPr>
        <w:t>co-création</w:t>
      </w:r>
      <w:proofErr w:type="spellEnd"/>
      <w:r>
        <w:rPr>
          <w:rFonts w:eastAsia="Times New Roman"/>
          <w:color w:val="1F1A16"/>
          <w:sz w:val="28"/>
          <w:szCs w:val="28"/>
        </w:rPr>
        <w:t xml:space="preserve"> effective de valeur perçue du service (« AI consulting </w:t>
      </w:r>
      <w:proofErr w:type="spellStart"/>
      <w:r>
        <w:rPr>
          <w:rFonts w:eastAsia="Times New Roman"/>
          <w:color w:val="1F1A16"/>
          <w:sz w:val="28"/>
          <w:szCs w:val="28"/>
        </w:rPr>
        <w:t>perceived</w:t>
      </w:r>
      <w:proofErr w:type="spellEnd"/>
      <w:r>
        <w:rPr>
          <w:rFonts w:eastAsia="Times New Roman"/>
          <w:color w:val="1F1A16"/>
          <w:sz w:val="28"/>
          <w:szCs w:val="28"/>
        </w:rPr>
        <w:t xml:space="preserve"> value </w:t>
      </w:r>
      <w:proofErr w:type="spellStart"/>
      <w:r>
        <w:rPr>
          <w:rFonts w:eastAsia="Times New Roman"/>
          <w:color w:val="1F1A16"/>
          <w:sz w:val="28"/>
          <w:szCs w:val="28"/>
        </w:rPr>
        <w:t>co-creation</w:t>
      </w:r>
      <w:proofErr w:type="spellEnd"/>
      <w:r>
        <w:rPr>
          <w:rFonts w:eastAsia="Times New Roman"/>
          <w:color w:val="1F1A16"/>
          <w:sz w:val="28"/>
          <w:szCs w:val="28"/>
        </w:rPr>
        <w:t xml:space="preserve"> » donne 8330 résultats). </w:t>
      </w:r>
      <w:r>
        <w:rPr>
          <w:rFonts w:eastAsia="Times New Roman"/>
          <w:color w:val="1F1A16"/>
          <w:sz w:val="28"/>
          <w:szCs w:val="28"/>
        </w:rPr>
        <w:t>Et s</w:t>
      </w:r>
      <w:r>
        <w:rPr>
          <w:rFonts w:eastAsia="Times New Roman"/>
          <w:color w:val="1F1A16"/>
          <w:sz w:val="28"/>
          <w:szCs w:val="28"/>
        </w:rPr>
        <w:t xml:space="preserve">ur cette thématique, peu d’études se focalisent exclusivement sur le conseil. </w:t>
      </w:r>
      <w:r w:rsidR="00CF4352">
        <w:rPr>
          <w:rFonts w:eastAsia="Times New Roman"/>
          <w:color w:val="1F1A16"/>
          <w:sz w:val="28"/>
          <w:szCs w:val="28"/>
        </w:rPr>
        <w:t>Pour celles-ci, la question de la création de</w:t>
      </w:r>
      <w:r w:rsidR="00E049F2">
        <w:rPr>
          <w:rFonts w:eastAsia="Times New Roman"/>
          <w:color w:val="1F1A16"/>
          <w:sz w:val="28"/>
          <w:szCs w:val="28"/>
        </w:rPr>
        <w:t xml:space="preserve"> la </w:t>
      </w:r>
      <w:r w:rsidR="00CF4352">
        <w:rPr>
          <w:rFonts w:eastAsia="Times New Roman"/>
          <w:color w:val="1F1A16"/>
          <w:sz w:val="28"/>
          <w:szCs w:val="28"/>
        </w:rPr>
        <w:t xml:space="preserve"> valeur y tient une place centrale</w:t>
      </w:r>
      <w:r w:rsidR="00C95F30">
        <w:rPr>
          <w:rFonts w:eastAsia="Times New Roman"/>
          <w:color w:val="1F1A16"/>
          <w:sz w:val="28"/>
          <w:szCs w:val="28"/>
        </w:rPr>
        <w:t xml:space="preserve"> </w:t>
      </w:r>
      <w:r w:rsidR="00C95F30">
        <w:rPr>
          <w:rFonts w:eastAsia="Times New Roman"/>
          <w:color w:val="1F1A16"/>
          <w:sz w:val="28"/>
          <w:szCs w:val="28"/>
        </w:rPr>
        <w:fldChar w:fldCharType="begin"/>
      </w:r>
      <w:r w:rsidR="00C95F30">
        <w:rPr>
          <w:rFonts w:eastAsia="Times New Roman"/>
          <w:color w:val="1F1A16"/>
          <w:sz w:val="28"/>
          <w:szCs w:val="28"/>
        </w:rPr>
        <w:instrText xml:space="preserve"> ADDIN ZOTERO_ITEM CSL_CITATION {"citationID":"m5Lj7rpq","properties":{"unsorted":false,"formattedCitation":"(Becker et al., 2015; Bourgoin, 2014; Elmholdt et al., 2025; Nikolova &amp; Devinney, 2012; Sturdy, 2009; Turner, 1982)","plainCitation":"(Becker et al., 2015; Bourgoin, 2014; Elmholdt et al., 2025; Nikolova &amp; Devinney, 2012; Sturdy, 2009; Turner, 1982)","noteIndex":0},"citationItems":[{"id":5877,"uris":["http://zotero.org/users/12622049/items/X92RYCIG"],"itemData":{"id":5877,"type":"article-journal","abstract":"The paper explores how value is co-created and co-destructed in the social interaction between consultants and clients. Prior research on management consultancy as service production has elaborated on the question of how value is co-created in the same context as this paper. However, how value is co-destructed has remained little studied. In this paper, a workshop facilitated by a consultant for a client is studied to conduct a micro-analysis of the dynamics and tensions of co-creation and co-destruction of value. In management consultant services, it is suggested that value and, more specifically, consultant-client relationships can be both co-created and co-destructed through the approach-avoidance motivation of the consultant and the client.","container-title":"International Journal of Services Technology and Management","DOI":"10.1504/IJSTM.2015.071103","ISSN":"1460-6720","issue":"1-3","page":"40-54","publisher":"Inderscience Publishers","source":"inderscienceonline.com (Atypon)","title":"Client-consultant interaction: the dynamics of and conflicts in value co-creation and co-destruction","title-short":"Client-consultant interaction","volume":"21","author":[{"family":"Becker","given":"Suvi Von"},{"family":"Aromaa","given":"Eeva"},{"family":"Eriksson","given":"Päivi"}],"issued":{"date-parts":[["2015",1]]}}},{"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id":4610,"uris":["http://zotero.org/users/12622049/items/3ZK9SL9P"],"itemData":{"id":4610,"type":"article-journal","abstract":"Unpacking the client(s): Constructions, positions and client–consultant dynamics","container-title":"Scandinavian Journal of Management","language":"en","source":"www.academia.edu","title":"Unpacking the client(s): Constructions, positions and client–consultant dynamics","title-short":"Unpacking the client(s)","URL":"https://www.academia.edu/22841489/Unpacking_the_clients_Constructions_positions_and_client_consultant_dynamics","author":[{"family":"Sturdy","given":"Andrew"}],"accessed":{"date-parts":[["2024",5,24]]},"issued":{"date-parts":[["2009",1,1]]}}},{"id":4411,"uris":["http://zotero.org/users/12622049/items/8NTHIYEN"],"itemData":{"id":4411,"type":"article-magazine","abstract":"By building on a hierarchy of goals, consultants and managers can work toward mutual interests.","call-number":"2","container-title":"Harvard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C95F30">
        <w:rPr>
          <w:rFonts w:eastAsia="Times New Roman"/>
          <w:color w:val="1F1A16"/>
          <w:sz w:val="28"/>
          <w:szCs w:val="28"/>
        </w:rPr>
        <w:fldChar w:fldCharType="separate"/>
      </w:r>
      <w:r w:rsidR="00C95F30">
        <w:rPr>
          <w:rFonts w:eastAsia="Times New Roman"/>
          <w:noProof/>
          <w:color w:val="1F1A16"/>
          <w:sz w:val="28"/>
          <w:szCs w:val="28"/>
        </w:rPr>
        <w:t xml:space="preserve">(Becker et al., 2015; Bourgoin, 2014; Elmholdt et al., 2025; Nikolova &amp; Devinney, 2012; </w:t>
      </w:r>
      <w:r w:rsidR="00E049F2">
        <w:rPr>
          <w:rFonts w:eastAsia="Times New Roman"/>
          <w:noProof/>
          <w:color w:val="1F1A16"/>
          <w:sz w:val="28"/>
          <w:szCs w:val="28"/>
        </w:rPr>
        <w:t>Oesterle et al., 2020</w:t>
      </w:r>
      <w:r w:rsidR="00E049F2">
        <w:rPr>
          <w:rFonts w:eastAsia="Times New Roman"/>
          <w:noProof/>
          <w:color w:val="1F1A16"/>
          <w:sz w:val="28"/>
          <w:szCs w:val="28"/>
        </w:rPr>
        <w:t xml:space="preserve">; </w:t>
      </w:r>
      <w:r w:rsidR="00C95F30">
        <w:rPr>
          <w:rFonts w:eastAsia="Times New Roman"/>
          <w:noProof/>
          <w:color w:val="1F1A16"/>
          <w:sz w:val="28"/>
          <w:szCs w:val="28"/>
        </w:rPr>
        <w:t>Sturdy, 2009; Turner, 1982</w:t>
      </w:r>
      <w:r w:rsidR="00E049F2">
        <w:rPr>
          <w:rFonts w:eastAsia="Times New Roman"/>
          <w:noProof/>
          <w:color w:val="1F1A16"/>
          <w:sz w:val="28"/>
          <w:szCs w:val="28"/>
        </w:rPr>
        <w:t>;</w:t>
      </w:r>
      <w:r w:rsidR="00C95F30">
        <w:rPr>
          <w:rFonts w:eastAsia="Times New Roman"/>
          <w:noProof/>
          <w:color w:val="1F1A16"/>
          <w:sz w:val="28"/>
          <w:szCs w:val="28"/>
        </w:rPr>
        <w:t>)</w:t>
      </w:r>
      <w:r w:rsidR="00C95F30">
        <w:rPr>
          <w:rFonts w:eastAsia="Times New Roman"/>
          <w:color w:val="1F1A16"/>
          <w:sz w:val="28"/>
          <w:szCs w:val="28"/>
        </w:rPr>
        <w:fldChar w:fldCharType="end"/>
      </w:r>
      <w:r w:rsidR="00CF4352">
        <w:rPr>
          <w:rFonts w:eastAsia="Times New Roman"/>
          <w:color w:val="1F1A16"/>
          <w:sz w:val="28"/>
          <w:szCs w:val="28"/>
        </w:rPr>
        <w:t xml:space="preserve">. </w:t>
      </w:r>
      <w:r w:rsidR="00AD5BC1">
        <w:rPr>
          <w:rFonts w:eastAsia="Times New Roman"/>
          <w:color w:val="1F1A16"/>
          <w:sz w:val="28"/>
          <w:szCs w:val="28"/>
        </w:rPr>
        <w:t>Parmi ces travaux, p</w:t>
      </w:r>
      <w:r w:rsidR="00710CE2">
        <w:rPr>
          <w:rFonts w:eastAsia="Times New Roman"/>
          <w:color w:val="1F1A16"/>
          <w:sz w:val="28"/>
          <w:szCs w:val="28"/>
        </w:rPr>
        <w:t>eu à notre connaissance, intègrent l’IA dans l’équation.</w:t>
      </w:r>
    </w:p>
    <w:p w:rsidR="0011679A" w:rsidRPr="00CC69FA" w:rsidRDefault="00601739" w:rsidP="00CC69FA">
      <w:pPr>
        <w:pStyle w:val="doc-paragraph"/>
        <w:rPr>
          <w:color w:val="1F1A16"/>
          <w:sz w:val="28"/>
          <w:szCs w:val="28"/>
        </w:rPr>
      </w:pPr>
      <w:r>
        <w:rPr>
          <w:color w:val="1F1A16"/>
          <w:sz w:val="28"/>
          <w:szCs w:val="28"/>
        </w:rPr>
        <w:t>Or n</w:t>
      </w:r>
      <w:r w:rsidR="00CC69FA" w:rsidRPr="007A4A2E">
        <w:rPr>
          <w:color w:val="1F1A16"/>
          <w:sz w:val="28"/>
          <w:szCs w:val="28"/>
        </w:rPr>
        <w:t xml:space="preserve">ous pensons que l'introduction de l'IA dans les pratiques du conseil, reconfigure </w:t>
      </w:r>
      <w:r>
        <w:rPr>
          <w:color w:val="1F1A16"/>
          <w:sz w:val="28"/>
          <w:szCs w:val="28"/>
        </w:rPr>
        <w:t xml:space="preserve">justement, et de </w:t>
      </w:r>
      <w:r w:rsidR="00CC69FA">
        <w:rPr>
          <w:color w:val="1F1A16"/>
          <w:sz w:val="28"/>
          <w:szCs w:val="28"/>
        </w:rPr>
        <w:t xml:space="preserve">façon ambivalente, </w:t>
      </w:r>
      <w:r w:rsidR="00CC69FA">
        <w:rPr>
          <w:color w:val="1F1A16"/>
          <w:sz w:val="28"/>
          <w:szCs w:val="28"/>
        </w:rPr>
        <w:t xml:space="preserve">la </w:t>
      </w:r>
      <w:r w:rsidR="00CC69FA" w:rsidRPr="007A4A2E">
        <w:rPr>
          <w:color w:val="1F1A16"/>
          <w:sz w:val="28"/>
          <w:szCs w:val="28"/>
        </w:rPr>
        <w:t xml:space="preserve">valeur </w:t>
      </w:r>
      <w:r w:rsidR="00CC69FA">
        <w:rPr>
          <w:color w:val="1F1A16"/>
          <w:sz w:val="28"/>
          <w:szCs w:val="28"/>
        </w:rPr>
        <w:t xml:space="preserve">perçue </w:t>
      </w:r>
      <w:r w:rsidR="00CC69FA" w:rsidRPr="007A4A2E">
        <w:rPr>
          <w:color w:val="1F1A16"/>
          <w:sz w:val="28"/>
          <w:szCs w:val="28"/>
        </w:rPr>
        <w:t>du conseil</w:t>
      </w:r>
      <w:r w:rsidR="00CC69FA">
        <w:rPr>
          <w:color w:val="1F1A16"/>
          <w:sz w:val="28"/>
          <w:szCs w:val="28"/>
        </w:rPr>
        <w:t xml:space="preserve">. Elle peut </w:t>
      </w:r>
      <w:r w:rsidR="00A25726">
        <w:rPr>
          <w:color w:val="1F1A16"/>
          <w:sz w:val="28"/>
          <w:szCs w:val="28"/>
        </w:rPr>
        <w:t xml:space="preserve">fragiliser ou renforcer cette valeur. </w:t>
      </w:r>
      <w:r w:rsidR="00CC69FA">
        <w:rPr>
          <w:color w:val="1F1A16"/>
          <w:sz w:val="28"/>
          <w:szCs w:val="28"/>
        </w:rPr>
        <w:t xml:space="preserve"> </w:t>
      </w:r>
      <w:r>
        <w:rPr>
          <w:rFonts w:eastAsia="Times New Roman"/>
          <w:color w:val="1F1A16"/>
          <w:sz w:val="28"/>
          <w:szCs w:val="28"/>
        </w:rPr>
        <w:t>N</w:t>
      </w:r>
      <w:r w:rsidR="00A366EC">
        <w:rPr>
          <w:rFonts w:eastAsia="Times New Roman"/>
          <w:color w:val="1F1A16"/>
          <w:sz w:val="28"/>
          <w:szCs w:val="28"/>
        </w:rPr>
        <w:t xml:space="preserve">ous </w:t>
      </w:r>
      <w:r w:rsidR="00324C40">
        <w:rPr>
          <w:rFonts w:eastAsia="Times New Roman"/>
          <w:color w:val="1F1A16"/>
          <w:sz w:val="28"/>
          <w:szCs w:val="28"/>
        </w:rPr>
        <w:t xml:space="preserve">proposons </w:t>
      </w:r>
      <w:r w:rsidR="000476EF">
        <w:rPr>
          <w:rFonts w:eastAsia="Times New Roman"/>
          <w:color w:val="1F1A16"/>
          <w:sz w:val="28"/>
          <w:szCs w:val="28"/>
        </w:rPr>
        <w:t xml:space="preserve">donc </w:t>
      </w:r>
      <w:r w:rsidR="00324C40">
        <w:rPr>
          <w:rFonts w:eastAsia="Times New Roman"/>
          <w:color w:val="1F1A16"/>
          <w:sz w:val="28"/>
          <w:szCs w:val="28"/>
        </w:rPr>
        <w:t xml:space="preserve">un cadre pour </w:t>
      </w:r>
      <w:r>
        <w:rPr>
          <w:rFonts w:eastAsia="Times New Roman"/>
          <w:color w:val="1F1A16"/>
          <w:sz w:val="28"/>
          <w:szCs w:val="28"/>
        </w:rPr>
        <w:t xml:space="preserve">explorer et tenter de mieux comprendre le phénomène. </w:t>
      </w:r>
    </w:p>
    <w:p w:rsidR="009956C3" w:rsidRDefault="009956C3">
      <w:pPr>
        <w:pStyle w:val="doc-paragraph"/>
        <w:rPr>
          <w:color w:val="1F1A16"/>
          <w:sz w:val="28"/>
          <w:szCs w:val="28"/>
        </w:rPr>
      </w:pPr>
    </w:p>
    <w:p w:rsidR="009956C3" w:rsidRDefault="009956C3">
      <w:pPr>
        <w:pStyle w:val="doc-paragraph"/>
        <w:rPr>
          <w:color w:val="1F1A16"/>
          <w:sz w:val="28"/>
          <w:szCs w:val="28"/>
        </w:rPr>
      </w:pPr>
    </w:p>
    <w:p w:rsidR="009956C3" w:rsidRDefault="009956C3">
      <w:pPr>
        <w:pStyle w:val="doc-paragraph"/>
        <w:rPr>
          <w:color w:val="1F1A16"/>
          <w:sz w:val="28"/>
          <w:szCs w:val="28"/>
        </w:rPr>
      </w:pPr>
    </w:p>
    <w:p w:rsidR="00F75E7F" w:rsidRDefault="00C60BC8">
      <w:pPr>
        <w:pStyle w:val="doc-paragraph"/>
        <w:rPr>
          <w:color w:val="1F1A16"/>
          <w:sz w:val="28"/>
          <w:szCs w:val="28"/>
        </w:rPr>
      </w:pPr>
      <w:r>
        <w:rPr>
          <w:color w:val="1F1A16"/>
          <w:sz w:val="28"/>
          <w:szCs w:val="28"/>
        </w:rPr>
        <w:t>Dans une</w:t>
      </w:r>
      <w:r w:rsidR="0091681E">
        <w:rPr>
          <w:color w:val="1F1A16"/>
          <w:sz w:val="28"/>
          <w:szCs w:val="28"/>
        </w:rPr>
        <w:t xml:space="preserve"> relation </w:t>
      </w:r>
      <w:r w:rsidR="006D484E">
        <w:rPr>
          <w:color w:val="1F1A16"/>
          <w:sz w:val="28"/>
          <w:szCs w:val="28"/>
        </w:rPr>
        <w:t xml:space="preserve">commerciale, </w:t>
      </w:r>
      <w:r w:rsidR="00F46B9B">
        <w:rPr>
          <w:color w:val="1F1A16"/>
          <w:sz w:val="28"/>
          <w:szCs w:val="28"/>
        </w:rPr>
        <w:t xml:space="preserve">la valeur perçue </w:t>
      </w:r>
      <w:r w:rsidR="001E7343">
        <w:rPr>
          <w:color w:val="1F1A16"/>
          <w:sz w:val="28"/>
          <w:szCs w:val="28"/>
        </w:rPr>
        <w:t>est</w:t>
      </w:r>
      <w:r w:rsidR="0091681E">
        <w:rPr>
          <w:color w:val="1F1A16"/>
          <w:sz w:val="28"/>
          <w:szCs w:val="28"/>
        </w:rPr>
        <w:t xml:space="preserve"> le fruit d’une </w:t>
      </w:r>
      <w:proofErr w:type="spellStart"/>
      <w:r w:rsidR="0091681E">
        <w:rPr>
          <w:color w:val="1F1A16"/>
          <w:sz w:val="28"/>
          <w:szCs w:val="28"/>
        </w:rPr>
        <w:t>co-création</w:t>
      </w:r>
      <w:proofErr w:type="spellEnd"/>
      <w:r w:rsidR="0091681E">
        <w:rPr>
          <w:color w:val="1F1A16"/>
          <w:sz w:val="28"/>
          <w:szCs w:val="28"/>
        </w:rPr>
        <w:t>, au sein d’une sphère conjointe</w:t>
      </w:r>
      <w:r w:rsidR="00F46B9B">
        <w:rPr>
          <w:color w:val="1F1A16"/>
          <w:sz w:val="28"/>
          <w:szCs w:val="28"/>
        </w:rPr>
        <w:t xml:space="preserve"> dans laquelle client et prestataire </w:t>
      </w:r>
      <w:r w:rsidR="00230BC4">
        <w:rPr>
          <w:color w:val="1F1A16"/>
          <w:sz w:val="28"/>
          <w:szCs w:val="28"/>
        </w:rPr>
        <w:t xml:space="preserve">combinent leurs ressources, </w:t>
      </w:r>
      <w:r w:rsidR="00F46B9B">
        <w:rPr>
          <w:color w:val="1F1A16"/>
          <w:sz w:val="28"/>
          <w:szCs w:val="28"/>
        </w:rPr>
        <w:t xml:space="preserve">interagissent </w:t>
      </w:r>
      <w:r w:rsidR="0091681E">
        <w:rPr>
          <w:color w:val="1F1A16"/>
          <w:sz w:val="28"/>
          <w:szCs w:val="28"/>
        </w:rPr>
        <w:fldChar w:fldCharType="begin"/>
      </w:r>
      <w:r w:rsidR="0091681E">
        <w:rPr>
          <w:color w:val="1F1A16"/>
          <w:sz w:val="28"/>
          <w:szCs w:val="28"/>
        </w:rPr>
        <w:instrText xml:space="preserve"> ADDIN ZOTERO_ITEM CSL_CITATION {"citationID":"9X1ORtOX","properties":{"unsorted":false,"formattedCitation":"(Gr\\uc0\\u246{}nroos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0091681E">
        <w:rPr>
          <w:color w:val="1F1A16"/>
          <w:sz w:val="28"/>
          <w:szCs w:val="28"/>
        </w:rPr>
        <w:fldChar w:fldCharType="separate"/>
      </w:r>
      <w:r w:rsidR="0091681E" w:rsidRPr="0091681E">
        <w:rPr>
          <w:rFonts w:eastAsia="Times New Roman"/>
          <w:color w:val="000000"/>
          <w:sz w:val="28"/>
        </w:rPr>
        <w:t>(</w:t>
      </w:r>
      <w:proofErr w:type="spellStart"/>
      <w:r w:rsidR="0091681E" w:rsidRPr="0091681E">
        <w:rPr>
          <w:rFonts w:eastAsia="Times New Roman"/>
          <w:color w:val="000000"/>
          <w:sz w:val="28"/>
        </w:rPr>
        <w:t>Grönroos</w:t>
      </w:r>
      <w:proofErr w:type="spellEnd"/>
      <w:r w:rsidR="0091681E" w:rsidRPr="0091681E">
        <w:rPr>
          <w:rFonts w:eastAsia="Times New Roman"/>
          <w:color w:val="000000"/>
          <w:sz w:val="28"/>
        </w:rPr>
        <w:t xml:space="preserve"> &amp; </w:t>
      </w:r>
      <w:proofErr w:type="spellStart"/>
      <w:r w:rsidR="0091681E" w:rsidRPr="0091681E">
        <w:rPr>
          <w:rFonts w:eastAsia="Times New Roman"/>
          <w:color w:val="000000"/>
          <w:sz w:val="28"/>
        </w:rPr>
        <w:t>Voima</w:t>
      </w:r>
      <w:proofErr w:type="spellEnd"/>
      <w:r w:rsidR="0091681E" w:rsidRPr="0091681E">
        <w:rPr>
          <w:rFonts w:eastAsia="Times New Roman"/>
          <w:color w:val="000000"/>
          <w:sz w:val="28"/>
        </w:rPr>
        <w:t>, 2013)</w:t>
      </w:r>
      <w:r w:rsidR="0091681E">
        <w:rPr>
          <w:color w:val="1F1A16"/>
          <w:sz w:val="28"/>
          <w:szCs w:val="28"/>
        </w:rPr>
        <w:fldChar w:fldCharType="end"/>
      </w:r>
      <w:r w:rsidR="0091681E">
        <w:rPr>
          <w:color w:val="1F1A16"/>
          <w:sz w:val="28"/>
          <w:szCs w:val="28"/>
        </w:rPr>
        <w:t>.</w:t>
      </w:r>
      <w:r w:rsidR="001F3C66">
        <w:rPr>
          <w:color w:val="1F1A16"/>
          <w:sz w:val="28"/>
          <w:szCs w:val="28"/>
        </w:rPr>
        <w:t xml:space="preserve"> </w:t>
      </w:r>
      <w:r w:rsidR="005259CB">
        <w:rPr>
          <w:color w:val="1F1A16"/>
          <w:sz w:val="28"/>
          <w:szCs w:val="28"/>
        </w:rPr>
        <w:t xml:space="preserve">Au sein de cette sphère, comment se créée la valeur perçue du conseil ? </w:t>
      </w:r>
    </w:p>
    <w:p w:rsidR="000F1511" w:rsidRDefault="005259CB">
      <w:pPr>
        <w:pStyle w:val="doc-paragraph"/>
        <w:rPr>
          <w:color w:val="1F1A16"/>
          <w:sz w:val="28"/>
          <w:szCs w:val="28"/>
        </w:rPr>
      </w:pPr>
      <w:r>
        <w:rPr>
          <w:color w:val="1F1A16"/>
          <w:sz w:val="28"/>
          <w:szCs w:val="28"/>
        </w:rPr>
        <w:t xml:space="preserve">Dans </w:t>
      </w:r>
      <w:r w:rsidR="001D35EA">
        <w:rPr>
          <w:color w:val="1F1A16"/>
          <w:sz w:val="28"/>
          <w:szCs w:val="28"/>
        </w:rPr>
        <w:t xml:space="preserve">le conseil, </w:t>
      </w:r>
      <w:r w:rsidR="00402EB6">
        <w:rPr>
          <w:color w:val="1F1A16"/>
          <w:sz w:val="28"/>
          <w:szCs w:val="28"/>
        </w:rPr>
        <w:t>la valeur perçue se construit typiquement à l’intersection de la compétence du consultant (technique, sociale, d’innovation) et de</w:t>
      </w:r>
      <w:r w:rsidR="00402EB6">
        <w:rPr>
          <w:color w:val="1F1A16"/>
          <w:sz w:val="28"/>
          <w:szCs w:val="28"/>
        </w:rPr>
        <w:t xml:space="preserve"> </w:t>
      </w:r>
      <w:r w:rsidR="00402EB6">
        <w:rPr>
          <w:color w:val="1F1A16"/>
          <w:sz w:val="28"/>
          <w:szCs w:val="28"/>
        </w:rPr>
        <w:t xml:space="preserve">la </w:t>
      </w:r>
      <w:r w:rsidR="00402EB6">
        <w:rPr>
          <w:color w:val="1F1A16"/>
          <w:sz w:val="28"/>
          <w:szCs w:val="28"/>
        </w:rPr>
        <w:t>capacité</w:t>
      </w:r>
      <w:r w:rsidR="00402EB6">
        <w:rPr>
          <w:color w:val="1F1A16"/>
          <w:sz w:val="28"/>
          <w:szCs w:val="28"/>
        </w:rPr>
        <w:t xml:space="preserve"> </w:t>
      </w:r>
      <w:r w:rsidR="00402EB6">
        <w:rPr>
          <w:color w:val="1F1A16"/>
          <w:sz w:val="28"/>
          <w:szCs w:val="28"/>
        </w:rPr>
        <w:t xml:space="preserve">d’absorption du client </w:t>
      </w:r>
      <w:r w:rsidR="00402EB6">
        <w:rPr>
          <w:rFonts w:eastAsia="Times New Roman"/>
          <w:color w:val="1F1A16"/>
          <w:sz w:val="28"/>
          <w:szCs w:val="28"/>
        </w:rPr>
        <w:fldChar w:fldCharType="begin"/>
      </w:r>
      <w:r w:rsidR="00402EB6">
        <w:rPr>
          <w:rFonts w:eastAsia="Times New Roman"/>
          <w:color w:val="1F1A16"/>
          <w:sz w:val="28"/>
          <w:szCs w:val="28"/>
        </w:rPr>
        <w:instrText xml:space="preserve"> ADDIN ZOTERO_ITEM CSL_CITATION {"citationID":"uiSKMqV7","properties":{"unsorted":false,"formattedCitation":"(Oesterle et al., 2020)","plainCitation":"(Oesterle et al., 2020)","noteIndex":0},"citationItems":[{"id":2566,"uris":["http://zotero.org/users/12622049/items/PFF93CAJ"],"itemData":{"id":2566,"type":"article-journal","abstract":"Digitalization is increasingly and broadly impacting on companies throughout all industries. To cope with digital transformation, organizations need specific IT skills and often face a bottleneck between required and existing capabilities. Thus, organizations revert to support from IT consultants. However, such collaborations need to create value so as to make client organizations futureproof in the long term. We therefore need a better understanding of how value is created in IT consulting projects. We build on service-dominant (S-D) logic as the theory base and evaluate our structural model, which explains IT consulting service value based on 77 matched pairs of IT consulting projects using structural equation modeling. We provide empirical support for the assumptions of S-D logic in the IT consulting industry and reveal determinants that significantly contribute to the overall IT consulting service value. Our results contribute to the ongoing discourse in the S-D logic literature and provide meaningful insights for practice.","call-number":"3","container-title":"Electronic Markets","DOI":"10.1007/s12525-020-00426-3","ISSN":"1019-6781, 1422-8890","issue":"2","journalAbbreviation":"Electron Markets","language":"en","note":"6 citations (Crossref) [2024-01-24]","page":"571-597","source":"DOI.org (Crossref)","title":"Investigating the co-creation of IT consulting service value: empirical findings of a matched pair analysis","title-short":"Investigating the co-creation of IT consulting service value","volume":"32","author":[{"family":"Oesterle","given":"Severin"},{"family":"Buchwald","given":"Arne"},{"family":"Urbach","given":"Nils"}],"issued":{"date-parts":[["2020"]]}}}],"schema":"https://github.com/citation-style-language/schema/raw/master/csl-citation.json"} </w:instrText>
      </w:r>
      <w:r w:rsidR="00402EB6">
        <w:rPr>
          <w:rFonts w:eastAsia="Times New Roman"/>
          <w:color w:val="1F1A16"/>
          <w:sz w:val="28"/>
          <w:szCs w:val="28"/>
        </w:rPr>
        <w:fldChar w:fldCharType="separate"/>
      </w:r>
      <w:r w:rsidR="00402EB6">
        <w:rPr>
          <w:rFonts w:eastAsia="Times New Roman"/>
          <w:noProof/>
          <w:color w:val="1F1A16"/>
          <w:sz w:val="28"/>
          <w:szCs w:val="28"/>
        </w:rPr>
        <w:t>(Oesterle et al., 2020)</w:t>
      </w:r>
      <w:r w:rsidR="00402EB6">
        <w:rPr>
          <w:rFonts w:eastAsia="Times New Roman"/>
          <w:color w:val="1F1A16"/>
          <w:sz w:val="28"/>
          <w:szCs w:val="28"/>
        </w:rPr>
        <w:fldChar w:fldCharType="end"/>
      </w:r>
      <w:r w:rsidR="00402EB6">
        <w:rPr>
          <w:rFonts w:eastAsia="Times New Roman"/>
          <w:color w:val="1F1A16"/>
          <w:sz w:val="28"/>
          <w:szCs w:val="28"/>
        </w:rPr>
        <w:t>.</w:t>
      </w:r>
      <w:r w:rsidR="00402EB6">
        <w:rPr>
          <w:color w:val="1F1A16"/>
          <w:sz w:val="28"/>
          <w:szCs w:val="28"/>
        </w:rPr>
        <w:t xml:space="preserve"> </w:t>
      </w:r>
      <w:r w:rsidR="007E7875">
        <w:rPr>
          <w:color w:val="1F1A16"/>
          <w:sz w:val="28"/>
          <w:szCs w:val="28"/>
        </w:rPr>
        <w:t>Ainsi, l</w:t>
      </w:r>
      <w:r w:rsidR="00402EB6">
        <w:rPr>
          <w:color w:val="1F1A16"/>
          <w:sz w:val="28"/>
          <w:szCs w:val="28"/>
        </w:rPr>
        <w:t xml:space="preserve">a </w:t>
      </w:r>
      <w:r w:rsidR="007E7875">
        <w:rPr>
          <w:color w:val="1F1A16"/>
          <w:sz w:val="28"/>
          <w:szCs w:val="28"/>
        </w:rPr>
        <w:t xml:space="preserve">qualité de </w:t>
      </w:r>
      <w:r w:rsidR="00000000" w:rsidRPr="00573DB8">
        <w:rPr>
          <w:color w:val="1F1A16"/>
          <w:sz w:val="28"/>
          <w:szCs w:val="28"/>
        </w:rPr>
        <w:t>la relation,</w:t>
      </w:r>
      <w:r w:rsidR="000E1DB1" w:rsidRPr="00573DB8">
        <w:rPr>
          <w:color w:val="1F1A16"/>
          <w:sz w:val="28"/>
          <w:szCs w:val="28"/>
        </w:rPr>
        <w:t xml:space="preserve"> </w:t>
      </w:r>
      <w:r w:rsidR="00000000" w:rsidRPr="00573DB8">
        <w:rPr>
          <w:color w:val="1F1A16"/>
          <w:sz w:val="28"/>
          <w:szCs w:val="28"/>
        </w:rPr>
        <w:t>l'expérience de la mission, l'appropriation par le client des connaissances managériales</w:t>
      </w:r>
      <w:r w:rsidR="00924487">
        <w:rPr>
          <w:color w:val="1F1A16"/>
          <w:sz w:val="28"/>
          <w:szCs w:val="28"/>
        </w:rPr>
        <w:t xml:space="preserve"> produites</w:t>
      </w:r>
      <w:r w:rsidR="008E22A5">
        <w:rPr>
          <w:color w:val="1F1A16"/>
          <w:sz w:val="28"/>
          <w:szCs w:val="28"/>
        </w:rPr>
        <w:t>,</w:t>
      </w:r>
      <w:r w:rsidR="000F1511">
        <w:rPr>
          <w:color w:val="1F1A16"/>
          <w:sz w:val="28"/>
          <w:szCs w:val="28"/>
        </w:rPr>
        <w:t xml:space="preserve"> explicites (« know </w:t>
      </w:r>
      <w:proofErr w:type="spellStart"/>
      <w:r w:rsidR="000F1511">
        <w:rPr>
          <w:color w:val="1F1A16"/>
          <w:sz w:val="28"/>
          <w:szCs w:val="28"/>
        </w:rPr>
        <w:t>what</w:t>
      </w:r>
      <w:proofErr w:type="spellEnd"/>
      <w:r w:rsidR="000F1511">
        <w:rPr>
          <w:color w:val="1F1A16"/>
          <w:sz w:val="28"/>
          <w:szCs w:val="28"/>
        </w:rPr>
        <w:t> ») ou plus précieuses encore, tacites (know how »)</w:t>
      </w:r>
      <w:r w:rsidR="007E7875">
        <w:rPr>
          <w:color w:val="1F1A16"/>
          <w:sz w:val="28"/>
          <w:szCs w:val="28"/>
        </w:rPr>
        <w:t>, sont autant de facteurs déterminants de la valeur perçue du conseil</w:t>
      </w:r>
      <w:r w:rsidR="000F1511">
        <w:rPr>
          <w:color w:val="1F1A16"/>
          <w:sz w:val="28"/>
          <w:szCs w:val="28"/>
        </w:rPr>
        <w:t xml:space="preserve">. Ce sont ces connaissances </w:t>
      </w:r>
      <w:r w:rsidR="002A5216">
        <w:rPr>
          <w:color w:val="1F1A16"/>
          <w:sz w:val="28"/>
          <w:szCs w:val="28"/>
        </w:rPr>
        <w:t xml:space="preserve">managériales </w:t>
      </w:r>
      <w:r w:rsidR="00000000" w:rsidRPr="00573DB8">
        <w:rPr>
          <w:color w:val="1F1A16"/>
          <w:sz w:val="28"/>
          <w:szCs w:val="28"/>
        </w:rPr>
        <w:t>qui permettent la résolution du problème spécifique à traiter</w:t>
      </w:r>
      <w:r w:rsidR="006F1637">
        <w:rPr>
          <w:color w:val="1F1A16"/>
          <w:sz w:val="28"/>
          <w:szCs w:val="28"/>
        </w:rPr>
        <w:t xml:space="preserve"> dans le cadre de la mission</w:t>
      </w:r>
      <w:r w:rsidR="00000000" w:rsidRPr="00573DB8">
        <w:rPr>
          <w:color w:val="1F1A16"/>
          <w:sz w:val="28"/>
          <w:szCs w:val="28"/>
        </w:rPr>
        <w:t xml:space="preserve">, et in-fine, renforcent le client </w:t>
      </w:r>
      <w:r w:rsidR="000410C1">
        <w:rPr>
          <w:color w:val="1F1A16"/>
          <w:sz w:val="28"/>
          <w:szCs w:val="28"/>
        </w:rPr>
        <w:t xml:space="preserve">dans sa capacité à </w:t>
      </w:r>
      <w:r w:rsidR="00000000" w:rsidRPr="00573DB8">
        <w:rPr>
          <w:color w:val="1F1A16"/>
          <w:sz w:val="28"/>
          <w:szCs w:val="28"/>
        </w:rPr>
        <w:t xml:space="preserve">adresser les </w:t>
      </w:r>
      <w:r w:rsidR="006F1637">
        <w:rPr>
          <w:color w:val="1F1A16"/>
          <w:sz w:val="28"/>
          <w:szCs w:val="28"/>
        </w:rPr>
        <w:t xml:space="preserve">futurs </w:t>
      </w:r>
      <w:r w:rsidR="007077A4">
        <w:rPr>
          <w:color w:val="1F1A16"/>
          <w:sz w:val="28"/>
          <w:szCs w:val="28"/>
        </w:rPr>
        <w:t xml:space="preserve">problèmes </w:t>
      </w:r>
      <w:r w:rsidR="0066540C">
        <w:rPr>
          <w:color w:val="1F1A16"/>
          <w:sz w:val="28"/>
          <w:szCs w:val="28"/>
        </w:rPr>
        <w:fldChar w:fldCharType="begin"/>
      </w:r>
      <w:r w:rsidR="0066540C">
        <w:rPr>
          <w:color w:val="1F1A16"/>
          <w:sz w:val="28"/>
          <w:szCs w:val="28"/>
        </w:rPr>
        <w:instrText xml:space="preserve"> ADDIN ZOTERO_ITEM CSL_CITATION {"citationID":"Baj3XONW","properties":{"unsorted":false,"formattedCitation":"(Ciampi, 2017)","plainCitation":"(Ciampi, 2017)","noteIndex":0},"citationItems":[{"id":5417,"uris":["http://zotero.org/users/12622049/items/NIUR7YQW"],"itemData":{"id":5417,"type":"webpage","abstract":"Management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66540C">
        <w:rPr>
          <w:color w:val="1F1A16"/>
          <w:sz w:val="28"/>
          <w:szCs w:val="28"/>
        </w:rPr>
        <w:fldChar w:fldCharType="separate"/>
      </w:r>
      <w:r w:rsidR="00F72691">
        <w:rPr>
          <w:noProof/>
          <w:color w:val="1F1A16"/>
          <w:sz w:val="28"/>
          <w:szCs w:val="28"/>
        </w:rPr>
        <w:t>(Ciampi, 2017)</w:t>
      </w:r>
      <w:r w:rsidR="0066540C">
        <w:rPr>
          <w:color w:val="1F1A16"/>
          <w:sz w:val="28"/>
          <w:szCs w:val="28"/>
        </w:rPr>
        <w:fldChar w:fldCharType="end"/>
      </w:r>
      <w:r w:rsidR="00000000" w:rsidRPr="00573DB8">
        <w:rPr>
          <w:color w:val="1F1A16"/>
          <w:sz w:val="28"/>
          <w:szCs w:val="28"/>
        </w:rPr>
        <w:t xml:space="preserve">. </w:t>
      </w:r>
    </w:p>
    <w:p w:rsidR="005623FB" w:rsidRDefault="001F5440">
      <w:pPr>
        <w:pStyle w:val="doc-paragraph"/>
        <w:rPr>
          <w:color w:val="1F1A16"/>
          <w:sz w:val="28"/>
          <w:szCs w:val="28"/>
        </w:rPr>
      </w:pPr>
      <w:r>
        <w:rPr>
          <w:color w:val="1F1A16"/>
          <w:sz w:val="28"/>
          <w:szCs w:val="28"/>
        </w:rPr>
        <w:t>En contexte conseil, l</w:t>
      </w:r>
      <w:r w:rsidR="00955B69">
        <w:rPr>
          <w:color w:val="1F1A16"/>
          <w:sz w:val="28"/>
          <w:szCs w:val="28"/>
        </w:rPr>
        <w:t xml:space="preserve">’IA seule </w:t>
      </w:r>
      <w:r w:rsidR="00D77E37">
        <w:rPr>
          <w:color w:val="1F1A16"/>
          <w:sz w:val="28"/>
          <w:szCs w:val="28"/>
        </w:rPr>
        <w:t>est insuffisante</w:t>
      </w:r>
      <w:r w:rsidR="00955B69">
        <w:rPr>
          <w:color w:val="1F1A16"/>
          <w:sz w:val="28"/>
          <w:szCs w:val="28"/>
        </w:rPr>
        <w:t> : l</w:t>
      </w:r>
      <w:r w:rsidR="00F27AD0">
        <w:rPr>
          <w:color w:val="1F1A16"/>
          <w:sz w:val="28"/>
          <w:szCs w:val="28"/>
        </w:rPr>
        <w:t xml:space="preserve">’expertise n’est </w:t>
      </w:r>
      <w:r w:rsidR="00852DA3">
        <w:rPr>
          <w:color w:val="1F1A16"/>
          <w:sz w:val="28"/>
          <w:szCs w:val="28"/>
        </w:rPr>
        <w:t>pas</w:t>
      </w:r>
      <w:r w:rsidR="006E3CE2">
        <w:rPr>
          <w:color w:val="1F1A16"/>
          <w:sz w:val="28"/>
          <w:szCs w:val="28"/>
        </w:rPr>
        <w:t xml:space="preserve"> une possession individuelle</w:t>
      </w:r>
      <w:r w:rsidR="00F27AD0">
        <w:rPr>
          <w:color w:val="1F1A16"/>
          <w:sz w:val="28"/>
          <w:szCs w:val="28"/>
        </w:rPr>
        <w:t xml:space="preserve"> </w:t>
      </w:r>
      <w:r w:rsidR="006E3CE2">
        <w:rPr>
          <w:color w:val="1F1A16"/>
          <w:sz w:val="28"/>
          <w:szCs w:val="28"/>
        </w:rPr>
        <w:t>d’un savoir technique</w:t>
      </w:r>
      <w:r w:rsidR="00B16176">
        <w:rPr>
          <w:color w:val="1F1A16"/>
          <w:sz w:val="28"/>
          <w:szCs w:val="28"/>
        </w:rPr>
        <w:t xml:space="preserve"> </w:t>
      </w:r>
      <w:r w:rsidR="006977AF">
        <w:rPr>
          <w:color w:val="1F1A16"/>
          <w:sz w:val="28"/>
          <w:szCs w:val="28"/>
        </w:rPr>
        <w:t xml:space="preserve">transférable, </w:t>
      </w:r>
      <w:r w:rsidR="006E3CE2">
        <w:rPr>
          <w:color w:val="1F1A16"/>
          <w:sz w:val="28"/>
          <w:szCs w:val="28"/>
        </w:rPr>
        <w:t xml:space="preserve">mais un processus interactif et contextuel, </w:t>
      </w:r>
      <w:r w:rsidR="00F27AD0" w:rsidRPr="00F27AD0">
        <w:rPr>
          <w:color w:val="1F1A16"/>
          <w:sz w:val="28"/>
          <w:szCs w:val="28"/>
        </w:rPr>
        <w:t>situé</w:t>
      </w:r>
      <w:r w:rsidR="00292D94">
        <w:rPr>
          <w:color w:val="1F1A16"/>
          <w:sz w:val="28"/>
          <w:szCs w:val="28"/>
        </w:rPr>
        <w:t xml:space="preserve">, construit dans l’accomplissement du travail </w:t>
      </w:r>
      <w:r w:rsidR="00292D94" w:rsidRPr="00292D94">
        <w:rPr>
          <w:i/>
          <w:iCs/>
          <w:color w:val="1F1A16"/>
          <w:sz w:val="28"/>
          <w:szCs w:val="28"/>
        </w:rPr>
        <w:t>in situ</w:t>
      </w:r>
      <w:r w:rsidR="00F27AD0">
        <w:rPr>
          <w:color w:val="1F1A16"/>
          <w:sz w:val="28"/>
          <w:szCs w:val="28"/>
        </w:rPr>
        <w:t xml:space="preserve"> </w:t>
      </w:r>
      <w:r w:rsidR="00F27AD0">
        <w:rPr>
          <w:color w:val="1F1A16"/>
          <w:sz w:val="28"/>
          <w:szCs w:val="28"/>
        </w:rPr>
        <w:fldChar w:fldCharType="begin"/>
      </w:r>
      <w:r w:rsidR="00852DA3">
        <w:rPr>
          <w:color w:val="1F1A16"/>
          <w:sz w:val="28"/>
          <w:szCs w:val="28"/>
        </w:rPr>
        <w:instrText xml:space="preserve"> ADDIN ZOTERO_ITEM CSL_CITATION {"citationID":"PupOyWjA","properties":{"unsorted":false,"formattedCitation":"(Elmholdt et al., 2025; Krakowski et al., 2023; Pakarinen &amp; Huising, 2023)","plainCitation":"(Elmholdt et al., 2025; Krakowski et al., 2023; Pakarinen &amp; Huising, 2023)","noteIndex":0},"citationItems":[{"id":12206,"uris":["http://zotero.org/users/12622049/items/PQ92WB9V"],"itemData":{"id":12206,"type":"article-journal","abstract":"Clients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T"},{"family":"Bourgoin","given":"Alaric"},{"family":"Leynadier","given":"Jean-Charles"}],"issued":{"date-parts":[["2025"]]}}},{"id":7718,"uris":["http://zotero.org/users/12622049/items/BERKU6A9"],"itemData":{"id":7718,"type":"article-journal","abstract":"Research Summary: We apply a resource-based view to investigate how the adoption of Artificial Intelligence (AI) affects competitive capabilities and performance. Following prior work on using chess as a controlled setting for studying competitive interactions, we compare the same players’ capabilities and performance across conventional, centaur, and engine chess tournaments. Our analysis shows that AI adoption triggers interrelated substitution and complementation dynamics, which make humans’ traditional competitive capabilities obsolete, while creating new sources of persistent heterogeneity when humans interact with chess engines. These novel human-machine capabilities are unrelated, or even negatively related, to traditional capabilities. We contribute an integrated view of substitution and complementation, which identifies AI as the driver of these dynamics and explains how they jointly shift the sources of competitive advantage.","call-number":"1*","container-title":"Strategic Management Journal","DOI":"10.1002/smj.3387","ISSN":"0143-2095, 1097-0266","issue":"6","journalAbbreviation":"Strategic Management Journal","language":"en","note":"106 citations (Crossref) [2024-12-03]","page":"1425-1452","source":"DOI.org (Crossref)","title":"Artificial intelligence and the changing sources of competitive advantage","volume":"44","author":[{"family":"Krakowski","given":"Sebastian"},{"family":"Luger","given":"Johannes"},{"family":"Raisch","given":"Sebastian"}],"issued":{"date-parts":[["2023",6]]}}},{"id":5013,"uris":["http://zotero.org/users/12622049/items/JDR8HTC9"],"itemData":{"id":5013,"type":"article-journal","abstract":"Professions continue to be the primary means through which societies institutionalize\nexpertise. Recent analyses and narratives predict that artificial intelligence (AI) will make mean-\ningful inroads into non-routine reasoning about complex cases, threatening the authority of\nprofessions. These predictions, we argue, draw on substantialist understandings of expertise as\nan intellectual possession, a mental achievement, or a cognitive state performed – by humans or\nmachines – to achieve effects. A synthesis of empirical studies shows that expertise is more accu-\nrately conceptualized as relationally constituted – generated, applied, and recognized – through\ninteractions. Relational expertise creates challenges of opacity, translation, and accountability\nfor the development and deployment of AI technologies in the context of professional work. A\nrelational understanding of expertise disrupts notions that professions may be augmented with,\nsubordinated to, or dismantled by AI technologies. Instead, AI technologies are embedded in\nthe network of interactions through which the relational expertise of professions is constituted.","call-number":"1","container-title":"Journal of Management Studies","DOI":"doi:10.1111/joms.12915","source":"onlinelibrary-wiley-com.docelec.u-bordeaux.fr","title":"Relational Expertise  What Machines Can t Know","URL":"https://onlinelibrary.wiley.com/doi/10.1111/joms.12915","author":[{"family":"Pakarinen","given":"Pauli"},{"family":"Huising","given":"Ruthanne"}],"accessed":{"date-parts":[["2024",5,27]]},"issued":{"date-parts":[["2023"]]}}}],"schema":"https://github.com/citation-style-language/schema/raw/master/csl-citation.json"} </w:instrText>
      </w:r>
      <w:r w:rsidR="00F27AD0">
        <w:rPr>
          <w:color w:val="1F1A16"/>
          <w:sz w:val="28"/>
          <w:szCs w:val="28"/>
        </w:rPr>
        <w:fldChar w:fldCharType="separate"/>
      </w:r>
      <w:r w:rsidR="00852DA3">
        <w:rPr>
          <w:noProof/>
          <w:color w:val="1F1A16"/>
          <w:sz w:val="28"/>
          <w:szCs w:val="28"/>
        </w:rPr>
        <w:t>(Elmholdt et al., 2025; Pakarinen &amp; Huising, 2023)</w:t>
      </w:r>
      <w:r w:rsidR="00F27AD0">
        <w:rPr>
          <w:color w:val="1F1A16"/>
          <w:sz w:val="28"/>
          <w:szCs w:val="28"/>
        </w:rPr>
        <w:fldChar w:fldCharType="end"/>
      </w:r>
      <w:r w:rsidR="00F27AD0">
        <w:rPr>
          <w:color w:val="1F1A16"/>
          <w:sz w:val="28"/>
          <w:szCs w:val="28"/>
        </w:rPr>
        <w:t>.</w:t>
      </w:r>
      <w:r w:rsidR="004F37DE">
        <w:rPr>
          <w:color w:val="1F1A16"/>
          <w:sz w:val="28"/>
          <w:szCs w:val="28"/>
        </w:rPr>
        <w:t xml:space="preserve"> </w:t>
      </w:r>
    </w:p>
    <w:p w:rsidR="00C51B5A" w:rsidRDefault="004F37DE">
      <w:pPr>
        <w:pStyle w:val="doc-paragraph"/>
        <w:rPr>
          <w:color w:val="1F1A16"/>
          <w:sz w:val="28"/>
          <w:szCs w:val="28"/>
        </w:rPr>
      </w:pPr>
      <w:r>
        <w:rPr>
          <w:color w:val="1F1A16"/>
          <w:sz w:val="28"/>
          <w:szCs w:val="28"/>
        </w:rPr>
        <w:t xml:space="preserve">En </w:t>
      </w:r>
      <w:r w:rsidR="00EF2102">
        <w:rPr>
          <w:color w:val="1F1A16"/>
          <w:sz w:val="28"/>
          <w:szCs w:val="28"/>
        </w:rPr>
        <w:t xml:space="preserve">association </w:t>
      </w:r>
      <w:r>
        <w:rPr>
          <w:color w:val="1F1A16"/>
          <w:sz w:val="28"/>
          <w:szCs w:val="28"/>
        </w:rPr>
        <w:t xml:space="preserve">avec l’expert humain, l’IA augmente </w:t>
      </w:r>
      <w:r w:rsidR="00187242">
        <w:rPr>
          <w:color w:val="1F1A16"/>
          <w:sz w:val="28"/>
          <w:szCs w:val="28"/>
        </w:rPr>
        <w:t xml:space="preserve">bien </w:t>
      </w:r>
      <w:r w:rsidRPr="00573DB8">
        <w:rPr>
          <w:color w:val="1F1A16"/>
          <w:sz w:val="28"/>
          <w:szCs w:val="28"/>
        </w:rPr>
        <w:t xml:space="preserve">la </w:t>
      </w:r>
      <w:r>
        <w:rPr>
          <w:color w:val="1F1A16"/>
          <w:sz w:val="28"/>
          <w:szCs w:val="28"/>
        </w:rPr>
        <w:t xml:space="preserve">connaissance organisationnelle </w:t>
      </w:r>
      <w:r>
        <w:rPr>
          <w:color w:val="1F1A16"/>
          <w:sz w:val="28"/>
          <w:szCs w:val="28"/>
        </w:rPr>
        <w:fldChar w:fldCharType="begin"/>
      </w:r>
      <w:r>
        <w:rPr>
          <w:color w:val="1F1A16"/>
          <w:sz w:val="28"/>
          <w:szCs w:val="28"/>
        </w:rPr>
        <w:instrText xml:space="preserve"> ADDIN ZOTERO_ITEM CSL_CITATION {"citationID":"pPlbSO5b","properties":{"unsorted":false,"formattedCitation":"(Harfouche et al., 2023)","plainCitation":"(Harfouche et al., 2023)","noteIndex":0},"citationItems":[{"id":5202,"uris":["http://zotero.org/users/12622049/items/AAYYYZC7"],"itemData":{"id":5202,"type":"article-journal","abstract":"Artificial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Bou"}],"issued":{"date-parts":[["2023",2]]}}}],"schema":"https://github.com/citation-style-language/schema/raw/master/csl-citation.json"} </w:instrText>
      </w:r>
      <w:r>
        <w:rPr>
          <w:color w:val="1F1A16"/>
          <w:sz w:val="28"/>
          <w:szCs w:val="28"/>
        </w:rPr>
        <w:fldChar w:fldCharType="separate"/>
      </w:r>
      <w:r>
        <w:rPr>
          <w:noProof/>
          <w:color w:val="1F1A16"/>
          <w:sz w:val="28"/>
          <w:szCs w:val="28"/>
        </w:rPr>
        <w:t>(Harfouche et al., 2023)</w:t>
      </w:r>
      <w:r>
        <w:rPr>
          <w:color w:val="1F1A16"/>
          <w:sz w:val="28"/>
          <w:szCs w:val="28"/>
        </w:rPr>
        <w:fldChar w:fldCharType="end"/>
      </w:r>
      <w:r>
        <w:rPr>
          <w:color w:val="1F1A16"/>
          <w:sz w:val="28"/>
          <w:szCs w:val="28"/>
        </w:rPr>
        <w:t xml:space="preserve">. </w:t>
      </w:r>
      <w:r w:rsidR="00697148">
        <w:rPr>
          <w:color w:val="1F1A16"/>
          <w:sz w:val="28"/>
          <w:szCs w:val="28"/>
        </w:rPr>
        <w:t>Cependant,</w:t>
      </w:r>
      <w:r w:rsidR="003E0AF0">
        <w:rPr>
          <w:color w:val="1F1A16"/>
          <w:sz w:val="28"/>
          <w:szCs w:val="28"/>
        </w:rPr>
        <w:t xml:space="preserve"> </w:t>
      </w:r>
      <w:r w:rsidR="00134597">
        <w:rPr>
          <w:color w:val="1F1A16"/>
          <w:sz w:val="28"/>
          <w:szCs w:val="28"/>
        </w:rPr>
        <w:t>l</w:t>
      </w:r>
      <w:r w:rsidR="00697148">
        <w:rPr>
          <w:color w:val="1F1A16"/>
          <w:sz w:val="28"/>
          <w:szCs w:val="28"/>
        </w:rPr>
        <w:t xml:space="preserve">’association révèle des effets plus profonds. </w:t>
      </w:r>
    </w:p>
    <w:p w:rsidR="009A1ABE" w:rsidRDefault="007F43D6">
      <w:pPr>
        <w:pStyle w:val="doc-paragraph"/>
        <w:rPr>
          <w:color w:val="1F1A16"/>
          <w:sz w:val="28"/>
          <w:szCs w:val="28"/>
        </w:rPr>
      </w:pPr>
      <w:r>
        <w:rPr>
          <w:color w:val="1F1A16"/>
          <w:sz w:val="28"/>
          <w:szCs w:val="28"/>
        </w:rPr>
        <w:t>D’abord, l</w:t>
      </w:r>
      <w:r w:rsidR="00697148">
        <w:rPr>
          <w:color w:val="1F1A16"/>
          <w:sz w:val="28"/>
          <w:szCs w:val="28"/>
        </w:rPr>
        <w:t xml:space="preserve">e </w:t>
      </w:r>
      <w:r w:rsidR="00134597">
        <w:rPr>
          <w:color w:val="1F1A16"/>
          <w:sz w:val="28"/>
          <w:szCs w:val="28"/>
        </w:rPr>
        <w:t xml:space="preserve">résultat </w:t>
      </w:r>
      <w:r w:rsidR="00697148">
        <w:rPr>
          <w:color w:val="1F1A16"/>
          <w:sz w:val="28"/>
          <w:szCs w:val="28"/>
        </w:rPr>
        <w:t xml:space="preserve">ne s’avère </w:t>
      </w:r>
      <w:r w:rsidR="00134597">
        <w:rPr>
          <w:color w:val="1F1A16"/>
          <w:sz w:val="28"/>
          <w:szCs w:val="28"/>
        </w:rPr>
        <w:t xml:space="preserve">pas </w:t>
      </w:r>
      <w:r w:rsidR="003F2FE9">
        <w:rPr>
          <w:color w:val="1F1A16"/>
          <w:sz w:val="28"/>
          <w:szCs w:val="28"/>
        </w:rPr>
        <w:t xml:space="preserve">simplement </w:t>
      </w:r>
      <w:r w:rsidR="00134597">
        <w:rPr>
          <w:color w:val="1F1A16"/>
          <w:sz w:val="28"/>
          <w:szCs w:val="28"/>
        </w:rPr>
        <w:t xml:space="preserve">supérieur </w:t>
      </w:r>
      <w:r w:rsidR="00EF2102">
        <w:rPr>
          <w:color w:val="1F1A16"/>
          <w:sz w:val="28"/>
          <w:szCs w:val="28"/>
        </w:rPr>
        <w:t xml:space="preserve">en combinant </w:t>
      </w:r>
      <w:r w:rsidR="00FB6316">
        <w:rPr>
          <w:color w:val="1F1A16"/>
          <w:sz w:val="28"/>
          <w:szCs w:val="28"/>
        </w:rPr>
        <w:t xml:space="preserve">les </w:t>
      </w:r>
      <w:r w:rsidR="00134597">
        <w:rPr>
          <w:color w:val="1F1A16"/>
          <w:sz w:val="28"/>
          <w:szCs w:val="28"/>
        </w:rPr>
        <w:t>deux expertises</w:t>
      </w:r>
      <w:r w:rsidR="003E0AF0">
        <w:rPr>
          <w:color w:val="1F1A16"/>
          <w:sz w:val="28"/>
          <w:szCs w:val="28"/>
        </w:rPr>
        <w:t xml:space="preserve"> : une troisième </w:t>
      </w:r>
      <w:r w:rsidR="002049C0">
        <w:rPr>
          <w:color w:val="1F1A16"/>
          <w:sz w:val="28"/>
          <w:szCs w:val="28"/>
        </w:rPr>
        <w:t xml:space="preserve">compétence </w:t>
      </w:r>
      <w:r w:rsidR="00357BB1">
        <w:rPr>
          <w:color w:val="1F1A16"/>
          <w:sz w:val="28"/>
          <w:szCs w:val="28"/>
        </w:rPr>
        <w:t>prime</w:t>
      </w:r>
      <w:r w:rsidR="003E0AF0">
        <w:rPr>
          <w:color w:val="1F1A16"/>
          <w:sz w:val="28"/>
          <w:szCs w:val="28"/>
        </w:rPr>
        <w:t xml:space="preserve">, </w:t>
      </w:r>
      <w:r w:rsidR="00B16176">
        <w:rPr>
          <w:color w:val="1F1A16"/>
          <w:sz w:val="28"/>
          <w:szCs w:val="28"/>
        </w:rPr>
        <w:t>cell</w:t>
      </w:r>
      <w:r w:rsidR="00544F9D">
        <w:rPr>
          <w:color w:val="1F1A16"/>
          <w:sz w:val="28"/>
          <w:szCs w:val="28"/>
        </w:rPr>
        <w:t>e</w:t>
      </w:r>
      <w:r w:rsidR="00B16176">
        <w:rPr>
          <w:color w:val="1F1A16"/>
          <w:sz w:val="28"/>
          <w:szCs w:val="28"/>
        </w:rPr>
        <w:t xml:space="preserve"> </w:t>
      </w:r>
      <w:r w:rsidR="003E0AF0">
        <w:rPr>
          <w:color w:val="1F1A16"/>
          <w:sz w:val="28"/>
          <w:szCs w:val="28"/>
        </w:rPr>
        <w:t xml:space="preserve">qui </w:t>
      </w:r>
      <w:r w:rsidR="00EF4B1B">
        <w:rPr>
          <w:color w:val="1F1A16"/>
          <w:sz w:val="28"/>
          <w:szCs w:val="28"/>
        </w:rPr>
        <w:t xml:space="preserve">favorise </w:t>
      </w:r>
      <w:r w:rsidR="003E0AF0">
        <w:rPr>
          <w:color w:val="1F1A16"/>
          <w:sz w:val="28"/>
          <w:szCs w:val="28"/>
        </w:rPr>
        <w:t>l’articulation des deux</w:t>
      </w:r>
      <w:r w:rsidR="00134597">
        <w:rPr>
          <w:color w:val="1F1A16"/>
          <w:sz w:val="28"/>
          <w:szCs w:val="28"/>
        </w:rPr>
        <w:t xml:space="preserve"> </w:t>
      </w:r>
      <w:r w:rsidR="00134597">
        <w:rPr>
          <w:color w:val="1F1A16"/>
          <w:sz w:val="28"/>
          <w:szCs w:val="28"/>
        </w:rPr>
        <w:fldChar w:fldCharType="begin"/>
      </w:r>
      <w:r w:rsidR="00134597">
        <w:rPr>
          <w:color w:val="1F1A16"/>
          <w:sz w:val="28"/>
          <w:szCs w:val="28"/>
        </w:rPr>
        <w:instrText xml:space="preserve"> ADDIN ZOTERO_ITEM CSL_CITATION {"citationID":"Pid7jdvM","properties":{"unsorted":false,"formattedCitation":"(Krakowski et al., 2023)","plainCitation":"(Krakowski et al., 2023)","noteIndex":0},"citationItems":[{"id":7718,"uris":["http://zotero.org/users/12622049/items/BERKU6A9"],"itemData":{"id":7718,"type":"article-journal","abstract":"Research Summary: We apply a resource-based view to investigate how the adoption of Artificial Intelligence (AI) affects competitive capabilities and performance. Following prior work on using chess as a controlled setting for studying competitive interactions, we compare the same players’ capabilities and performance across conventional, centaur, and engine chess tournaments. Our analysis shows that AI adoption triggers interrelated substitution and complementation dynamics, which make humans’ traditional competitive capabilities obsolete, while creating new sources of persistent heterogeneity when humans interact with chess engines. These novel human-machine capabilities are unrelated, or even negatively related, to traditional capabilities. We contribute an integrated view of substitution and complementation, which identifies AI as the driver of these dynamics and explains how they jointly shift the sources of competitive advantage.","call-number":"1*","container-title":"Strategic Management Journal","DOI":"10.1002/smj.3387","ISSN":"0143-2095, 1097-0266","issue":"6","journalAbbreviation":"Strategic Management Journal","language":"en","note":"106 citations (Crossref) [2024-12-03]","page":"1425-1452","source":"DOI.org (Crossref)","title":"Artificial intelligence and the changing sources of competitive advantage","volume":"44","author":[{"family":"Krakowski","given":"Sebastian"},{"family":"Luger","given":"Johannes"},{"family":"Raisch","given":"Sebastian"}],"issued":{"date-parts":[["2023",6]]}}}],"schema":"https://github.com/citation-style-language/schema/raw/master/csl-citation.json"} </w:instrText>
      </w:r>
      <w:r w:rsidR="00134597">
        <w:rPr>
          <w:color w:val="1F1A16"/>
          <w:sz w:val="28"/>
          <w:szCs w:val="28"/>
        </w:rPr>
        <w:fldChar w:fldCharType="separate"/>
      </w:r>
      <w:r w:rsidR="00134597">
        <w:rPr>
          <w:noProof/>
          <w:color w:val="1F1A16"/>
          <w:sz w:val="28"/>
          <w:szCs w:val="28"/>
        </w:rPr>
        <w:t>(Krakowski et al., 2023)</w:t>
      </w:r>
      <w:r w:rsidR="00134597">
        <w:rPr>
          <w:color w:val="1F1A16"/>
          <w:sz w:val="28"/>
          <w:szCs w:val="28"/>
        </w:rPr>
        <w:fldChar w:fldCharType="end"/>
      </w:r>
      <w:r w:rsidR="003E0AF0">
        <w:rPr>
          <w:color w:val="1F1A16"/>
          <w:sz w:val="28"/>
          <w:szCs w:val="28"/>
        </w:rPr>
        <w:t xml:space="preserve">. </w:t>
      </w:r>
    </w:p>
    <w:p w:rsidR="009A1ABE" w:rsidRDefault="00470BA5">
      <w:pPr>
        <w:pStyle w:val="doc-paragraph"/>
        <w:rPr>
          <w:color w:val="1F1A16"/>
          <w:sz w:val="28"/>
          <w:szCs w:val="28"/>
        </w:rPr>
      </w:pPr>
      <w:r>
        <w:rPr>
          <w:color w:val="1F1A16"/>
          <w:sz w:val="28"/>
          <w:szCs w:val="28"/>
        </w:rPr>
        <w:t>Ensuite</w:t>
      </w:r>
      <w:r w:rsidR="00542C6D">
        <w:rPr>
          <w:color w:val="1F1A16"/>
          <w:sz w:val="28"/>
          <w:szCs w:val="28"/>
        </w:rPr>
        <w:t xml:space="preserve">, </w:t>
      </w:r>
      <w:r w:rsidR="00B64A1E">
        <w:rPr>
          <w:color w:val="1F1A16"/>
          <w:sz w:val="28"/>
          <w:szCs w:val="28"/>
        </w:rPr>
        <w:t xml:space="preserve">l’IA </w:t>
      </w:r>
      <w:r w:rsidR="001F44BB">
        <w:rPr>
          <w:color w:val="1F1A16"/>
          <w:sz w:val="28"/>
          <w:szCs w:val="28"/>
        </w:rPr>
        <w:t>floute l’</w:t>
      </w:r>
      <w:r w:rsidR="001F44BB" w:rsidRPr="00573DB8">
        <w:rPr>
          <w:color w:val="1F1A16"/>
          <w:sz w:val="28"/>
          <w:szCs w:val="28"/>
        </w:rPr>
        <w:t>attribu</w:t>
      </w:r>
      <w:r w:rsidR="001F44BB">
        <w:rPr>
          <w:color w:val="1F1A16"/>
          <w:sz w:val="28"/>
          <w:szCs w:val="28"/>
        </w:rPr>
        <w:t>tion aux acteurs</w:t>
      </w:r>
      <w:r w:rsidR="00F21D87">
        <w:rPr>
          <w:color w:val="1F1A16"/>
          <w:sz w:val="28"/>
          <w:szCs w:val="28"/>
        </w:rPr>
        <w:t xml:space="preserve">, </w:t>
      </w:r>
      <w:r w:rsidR="001F44BB">
        <w:rPr>
          <w:color w:val="1F1A16"/>
          <w:sz w:val="28"/>
          <w:szCs w:val="28"/>
        </w:rPr>
        <w:t xml:space="preserve">personne ne détient plus le contrôle total du résultat </w:t>
      </w:r>
      <w:r w:rsidR="001F44BB">
        <w:rPr>
          <w:color w:val="1F1A16"/>
          <w:sz w:val="28"/>
          <w:szCs w:val="28"/>
        </w:rPr>
        <w:fldChar w:fldCharType="begin"/>
      </w:r>
      <w:r w:rsidR="001F44BB">
        <w:rPr>
          <w:color w:val="1F1A16"/>
          <w:sz w:val="28"/>
          <w:szCs w:val="28"/>
        </w:rPr>
        <w:instrText xml:space="preserve"> ADDIN ZOTERO_ITEM CSL_CITATION {"citationID":"33HjIEXc","properties":{"unsorted":false,"formattedCitation":"(Raisch &amp; Krakowski, 2020)","plainCitation":"(Raisch &amp; Krakowski, 2020)","noteIndex":0},"citationItems":[{"id":3337,"uris":["http://zotero.org/users/12622049/items/U7JBF8TJ"],"itemData":{"id":3337,"type":"article-journal","abstract":"Taking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001F44BB">
        <w:rPr>
          <w:color w:val="1F1A16"/>
          <w:sz w:val="28"/>
          <w:szCs w:val="28"/>
        </w:rPr>
        <w:fldChar w:fldCharType="separate"/>
      </w:r>
      <w:r w:rsidR="001F44BB">
        <w:rPr>
          <w:noProof/>
          <w:color w:val="1F1A16"/>
          <w:sz w:val="28"/>
          <w:szCs w:val="28"/>
        </w:rPr>
        <w:t>(Raisch &amp; Krakowski, 2020)</w:t>
      </w:r>
      <w:r w:rsidR="001F44BB">
        <w:rPr>
          <w:color w:val="1F1A16"/>
          <w:sz w:val="28"/>
          <w:szCs w:val="28"/>
        </w:rPr>
        <w:fldChar w:fldCharType="end"/>
      </w:r>
      <w:r w:rsidR="001F44BB">
        <w:rPr>
          <w:color w:val="1F1A16"/>
          <w:sz w:val="28"/>
          <w:szCs w:val="28"/>
        </w:rPr>
        <w:t>.</w:t>
      </w:r>
      <w:r w:rsidR="00542C6D">
        <w:rPr>
          <w:color w:val="1F1A16"/>
          <w:sz w:val="28"/>
          <w:szCs w:val="28"/>
        </w:rPr>
        <w:t xml:space="preserve"> </w:t>
      </w:r>
      <w:r w:rsidR="001B71B5">
        <w:rPr>
          <w:color w:val="1F1A16"/>
          <w:sz w:val="28"/>
          <w:szCs w:val="28"/>
        </w:rPr>
        <w:t xml:space="preserve">Il </w:t>
      </w:r>
      <w:r w:rsidR="00CE0F58">
        <w:rPr>
          <w:color w:val="1F1A16"/>
          <w:sz w:val="28"/>
          <w:szCs w:val="28"/>
        </w:rPr>
        <w:t>est</w:t>
      </w:r>
      <w:r w:rsidR="00B75AEE">
        <w:rPr>
          <w:color w:val="1F1A16"/>
          <w:sz w:val="28"/>
          <w:szCs w:val="28"/>
        </w:rPr>
        <w:t xml:space="preserve"> </w:t>
      </w:r>
      <w:r w:rsidR="001B71B5">
        <w:rPr>
          <w:color w:val="1F1A16"/>
          <w:sz w:val="28"/>
          <w:szCs w:val="28"/>
        </w:rPr>
        <w:t xml:space="preserve">de plus en plus difficile, de </w:t>
      </w:r>
      <w:r w:rsidR="001B71B5" w:rsidRPr="001B71B5">
        <w:rPr>
          <w:color w:val="1F1A16"/>
          <w:sz w:val="28"/>
          <w:szCs w:val="28"/>
        </w:rPr>
        <w:t>f</w:t>
      </w:r>
      <w:r w:rsidR="001B71B5">
        <w:rPr>
          <w:color w:val="1F1A16"/>
          <w:sz w:val="28"/>
          <w:szCs w:val="28"/>
        </w:rPr>
        <w:t>aire</w:t>
      </w:r>
      <w:r w:rsidR="001B71B5" w:rsidRPr="001B71B5">
        <w:rPr>
          <w:color w:val="1F1A16"/>
          <w:sz w:val="28"/>
          <w:szCs w:val="28"/>
        </w:rPr>
        <w:t xml:space="preserve"> la différence entre une interaction avec un humain ou avec une IA</w:t>
      </w:r>
      <w:r w:rsidR="001B71B5">
        <w:rPr>
          <w:color w:val="1F1A16"/>
          <w:sz w:val="28"/>
          <w:szCs w:val="28"/>
        </w:rPr>
        <w:t xml:space="preserve">, à tel point que prestataire humain et IA sont </w:t>
      </w:r>
      <w:r w:rsidR="00FA2F25">
        <w:rPr>
          <w:color w:val="1F1A16"/>
          <w:sz w:val="28"/>
          <w:szCs w:val="28"/>
        </w:rPr>
        <w:t xml:space="preserve">inextricablement liés pour </w:t>
      </w:r>
      <w:proofErr w:type="spellStart"/>
      <w:r w:rsidR="00FA2F25">
        <w:rPr>
          <w:color w:val="1F1A16"/>
          <w:sz w:val="28"/>
          <w:szCs w:val="28"/>
        </w:rPr>
        <w:t>co-créer</w:t>
      </w:r>
      <w:proofErr w:type="spellEnd"/>
      <w:r w:rsidR="00FA2F25">
        <w:rPr>
          <w:color w:val="1F1A16"/>
          <w:sz w:val="28"/>
          <w:szCs w:val="28"/>
        </w:rPr>
        <w:t xml:space="preserve"> de la valeur </w:t>
      </w:r>
      <w:r w:rsidR="00FA2F25">
        <w:rPr>
          <w:color w:val="1F1A16"/>
          <w:sz w:val="28"/>
          <w:szCs w:val="28"/>
        </w:rPr>
        <w:fldChar w:fldCharType="begin"/>
      </w:r>
      <w:r w:rsidR="00FA2F25">
        <w:rPr>
          <w:color w:val="1F1A16"/>
          <w:sz w:val="28"/>
          <w:szCs w:val="28"/>
        </w:rPr>
        <w:instrText xml:space="preserve"> ADDIN ZOTERO_ITEM CSL_CITATION {"citationID":"bD2HwZov","properties":{"unsorted":false,"formattedCitation":"(Kaartemo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FA2F25">
        <w:rPr>
          <w:color w:val="1F1A16"/>
          <w:sz w:val="28"/>
          <w:szCs w:val="28"/>
        </w:rPr>
        <w:fldChar w:fldCharType="separate"/>
      </w:r>
      <w:r w:rsidR="00FA2F25">
        <w:rPr>
          <w:noProof/>
          <w:color w:val="1F1A16"/>
          <w:sz w:val="28"/>
          <w:szCs w:val="28"/>
        </w:rPr>
        <w:t>(</w:t>
      </w:r>
      <w:bookmarkStart w:id="3" w:name="_Hlk228061288"/>
      <w:r w:rsidR="00FA2F25">
        <w:rPr>
          <w:noProof/>
          <w:color w:val="1F1A16"/>
          <w:sz w:val="28"/>
          <w:szCs w:val="28"/>
        </w:rPr>
        <w:t>Kaartemo &amp; Helkkula, 2025</w:t>
      </w:r>
      <w:bookmarkEnd w:id="3"/>
      <w:r w:rsidR="00FA2F25">
        <w:rPr>
          <w:noProof/>
          <w:color w:val="1F1A16"/>
          <w:sz w:val="28"/>
          <w:szCs w:val="28"/>
        </w:rPr>
        <w:t>)</w:t>
      </w:r>
      <w:r w:rsidR="00FA2F25">
        <w:rPr>
          <w:color w:val="1F1A16"/>
          <w:sz w:val="28"/>
          <w:szCs w:val="28"/>
        </w:rPr>
        <w:fldChar w:fldCharType="end"/>
      </w:r>
      <w:r w:rsidR="004D792A">
        <w:rPr>
          <w:color w:val="1F1A16"/>
          <w:sz w:val="28"/>
          <w:szCs w:val="28"/>
        </w:rPr>
        <w:t>.</w:t>
      </w:r>
      <w:r w:rsidR="00FA2F25">
        <w:rPr>
          <w:color w:val="1F1A16"/>
          <w:sz w:val="28"/>
          <w:szCs w:val="28"/>
        </w:rPr>
        <w:t xml:space="preserve"> </w:t>
      </w:r>
      <w:r w:rsidR="00CE0F58">
        <w:rPr>
          <w:color w:val="1F1A16"/>
          <w:sz w:val="28"/>
          <w:szCs w:val="28"/>
        </w:rPr>
        <w:t xml:space="preserve">Or, l’algorithme est une boite noire </w:t>
      </w:r>
      <w:r w:rsidR="00CE0F58">
        <w:rPr>
          <w:color w:val="1F1A16"/>
          <w:sz w:val="28"/>
          <w:szCs w:val="28"/>
        </w:rPr>
        <w:fldChar w:fldCharType="begin"/>
      </w:r>
      <w:r w:rsidR="00CE0F58">
        <w:rPr>
          <w:color w:val="1F1A16"/>
          <w:sz w:val="28"/>
          <w:szCs w:val="28"/>
        </w:rPr>
        <w:instrText xml:space="preserve"> ADDIN ZOTERO_ITEM CSL_CITATION {"citationID":"jFHg3cgl","properties":{"unsorted":false,"formattedCitation":"(Ananny &amp; Crawford, 2018)","plainCitation":"(Ananny &amp; Crawford, 2018)","noteIndex":0},"citationItems":[{"id":12686,"uris":["http://zotero.org/users/12622049/items/5GZWC3C2"],"itemData":{"id":12686,"type":"article-journal","abstract":"Models for understanding and holding systems accountable have long rested upon ideals and logics of transparency. Being able to see a system is sometimes equated with being able to know how it works and govern it—a pattern that recurs in recent work about transparency and computational systems. But can “black boxes’ ever be opened, and if so, would that ever be sufficient? In this article, we critically interrogate the ideal of transparency, trace some of its roots in scientific and sociotechnical epistemological cultures, and present 10 limitations to its application. We specifically focus on the inadequacy of transparency for understanding and governing algorithmic systems and sketch an alternative typology of algorithmic accountability grounded in constructive engagements with the limitations of transparency ideals.","container-title":"New Media &amp; Society","DOI":"10.1177/1461444816676645","ISSN":"1461-4448, 1461-7315","issue":"3","journalAbbreviation":"New Media &amp; Society","language":"en","page":"973-989","source":"DOI.org (Crossref)","title":"Seeing without knowing: Limitations of the transparency ideal and its application to algorithmic accountability","title-short":"Seeing without knowing","volume":"20","author":[{"family":"Ananny","given":"Mike"},{"family":"Crawford","given":"Kate"}],"issued":{"date-parts":[["2018",3]]}}}],"schema":"https://github.com/citation-style-language/schema/raw/master/csl-citation.json"} </w:instrText>
      </w:r>
      <w:r w:rsidR="00CE0F58">
        <w:rPr>
          <w:color w:val="1F1A16"/>
          <w:sz w:val="28"/>
          <w:szCs w:val="28"/>
        </w:rPr>
        <w:fldChar w:fldCharType="separate"/>
      </w:r>
      <w:r w:rsidR="00CE0F58">
        <w:rPr>
          <w:noProof/>
          <w:color w:val="1F1A16"/>
          <w:sz w:val="28"/>
          <w:szCs w:val="28"/>
        </w:rPr>
        <w:t>(Ananny &amp; Crawford, 2018)</w:t>
      </w:r>
      <w:r w:rsidR="00CE0F58">
        <w:rPr>
          <w:color w:val="1F1A16"/>
          <w:sz w:val="28"/>
          <w:szCs w:val="28"/>
        </w:rPr>
        <w:fldChar w:fldCharType="end"/>
      </w:r>
      <w:r w:rsidR="00CE0F58">
        <w:rPr>
          <w:color w:val="1F1A16"/>
          <w:sz w:val="28"/>
          <w:szCs w:val="28"/>
        </w:rPr>
        <w:t xml:space="preserve"> et le client ne peut </w:t>
      </w:r>
      <w:r w:rsidR="00CE0F58" w:rsidRPr="00B64A1E">
        <w:rPr>
          <w:color w:val="1F1A16"/>
          <w:sz w:val="28"/>
          <w:szCs w:val="28"/>
        </w:rPr>
        <w:t>valoriser que ce qu’il perçoit </w:t>
      </w:r>
      <w:r w:rsidR="00CE0F58">
        <w:rPr>
          <w:color w:val="1F1A16"/>
          <w:sz w:val="28"/>
          <w:szCs w:val="28"/>
        </w:rPr>
        <w:fldChar w:fldCharType="begin"/>
      </w:r>
      <w:r w:rsidR="00CE0F58">
        <w:rPr>
          <w:color w:val="1F1A16"/>
          <w:sz w:val="28"/>
          <w:szCs w:val="28"/>
        </w:rPr>
        <w:instrText xml:space="preserve"> ADDIN ZOTERO_ITEM CSL_CITATION {"citationID":"dexlr6Dr","properties":{"unsorted":false,"formattedCitation":"(Bowman &amp; Ambrosini, 2000)","plainCitation":"(Bowman &amp; Ambrosini, 2000)","noteIndex":0},"citationItems":[{"id":10863,"uris":["http://zotero.org/users/12622049/items/6YUV63WM"],"itemData":{"id":10863,"type":"article-journal","abstract":"Resource‐based theory has tended to focus on the development and protection of valuable resources. What determines a valuable resource has received less attention. This paper addresses three related issues concerning value and valuable resources: what is value? how is it created? and who captures it? We have tried here to integrate different strands of the literature to address these questions. First, we argue that a distinction needs to be made between use value, which is subjectively assessed by customers, and exchange value, which is only realized at the point of sale. Second, we argue that the source of new use values is the labour performed by organizational members, and that firm profits can be attributed to this labour. Profit differences between competing firms derive from labour performing heterogeneously across firms. Finally, we argue that value capture is determined by the perceived power relationships between buyers and sellers.","call-number":"1","container-title":"British Journal of Management","DOI":"10.1111/1467-8551.00147","ISSN":"1045-3172, 1467-8551","issue":"1","journalAbbreviation":"British J of Management","language":"en","license":"http://onlinelibrary.wiley.com/termsAndConditions#vor","page":"1-15","source":"DOI.org (Crossref)","title":"Value Creation Versus Value Capture: Towards a Coherent Definition of Value in Strategy","title-short":"Value Creation Versus Value Capture","volume":"11","author":[{"family":"Bowman","given":"Cliff"},{"family":"Ambrosini","given":"Véronique"}],"issued":{"date-parts":[["2000",3]]}}}],"schema":"https://github.com/citation-style-language/schema/raw/master/csl-citation.json"} </w:instrText>
      </w:r>
      <w:r w:rsidR="00CE0F58">
        <w:rPr>
          <w:color w:val="1F1A16"/>
          <w:sz w:val="28"/>
          <w:szCs w:val="28"/>
        </w:rPr>
        <w:fldChar w:fldCharType="separate"/>
      </w:r>
      <w:r w:rsidR="00CE0F58">
        <w:rPr>
          <w:noProof/>
          <w:color w:val="1F1A16"/>
          <w:sz w:val="28"/>
          <w:szCs w:val="28"/>
        </w:rPr>
        <w:t>(Bowman &amp; Ambrosini, 2000)</w:t>
      </w:r>
      <w:r w:rsidR="00CE0F58">
        <w:rPr>
          <w:color w:val="1F1A16"/>
          <w:sz w:val="28"/>
          <w:szCs w:val="28"/>
        </w:rPr>
        <w:fldChar w:fldCharType="end"/>
      </w:r>
      <w:r w:rsidR="00CE0F58">
        <w:rPr>
          <w:color w:val="1F1A16"/>
          <w:sz w:val="28"/>
          <w:szCs w:val="28"/>
        </w:rPr>
        <w:t xml:space="preserve">. </w:t>
      </w:r>
    </w:p>
    <w:p w:rsidR="009A1ABE" w:rsidRDefault="00697148">
      <w:pPr>
        <w:pStyle w:val="doc-paragraph"/>
        <w:rPr>
          <w:rFonts w:eastAsia="Times New Roman"/>
          <w:color w:val="1F1A16"/>
          <w:sz w:val="28"/>
          <w:szCs w:val="28"/>
        </w:rPr>
      </w:pPr>
      <w:r>
        <w:rPr>
          <w:color w:val="1F1A16"/>
          <w:sz w:val="28"/>
          <w:szCs w:val="28"/>
        </w:rPr>
        <w:t xml:space="preserve">Enfin, </w:t>
      </w:r>
      <w:r>
        <w:rPr>
          <w:rFonts w:eastAsia="Times New Roman"/>
          <w:color w:val="1F1A16"/>
          <w:sz w:val="28"/>
          <w:szCs w:val="28"/>
        </w:rPr>
        <w:t xml:space="preserve">la nature particulière de l’IA, capable d’autonomie de décision et d’action en contexte ambigu et incertain, typique de l’activité </w:t>
      </w:r>
      <w:r w:rsidR="0049226D">
        <w:rPr>
          <w:rFonts w:eastAsia="Times New Roman"/>
          <w:color w:val="1F1A16"/>
          <w:sz w:val="28"/>
          <w:szCs w:val="28"/>
        </w:rPr>
        <w:t xml:space="preserve">de </w:t>
      </w:r>
      <w:r>
        <w:rPr>
          <w:rFonts w:eastAsia="Times New Roman"/>
          <w:color w:val="1F1A16"/>
          <w:sz w:val="28"/>
          <w:szCs w:val="28"/>
        </w:rPr>
        <w:t xml:space="preserve">conseil, </w:t>
      </w:r>
      <w:r>
        <w:rPr>
          <w:rFonts w:eastAsia="Times New Roman"/>
          <w:color w:val="1F1A16"/>
          <w:sz w:val="28"/>
          <w:szCs w:val="28"/>
        </w:rPr>
        <w:t xml:space="preserve">impose de </w:t>
      </w:r>
      <w:r>
        <w:rPr>
          <w:rFonts w:eastAsia="Times New Roman"/>
          <w:color w:val="1F1A16"/>
          <w:sz w:val="28"/>
          <w:szCs w:val="28"/>
        </w:rPr>
        <w:t xml:space="preserve">penser de nouveaux cadres de délégation des rôles et responsabilités </w:t>
      </w:r>
      <w:r>
        <w:rPr>
          <w:rFonts w:eastAsia="Times New Roman"/>
          <w:color w:val="1F1A16"/>
          <w:sz w:val="28"/>
          <w:szCs w:val="28"/>
        </w:rPr>
        <w:t>entre les acteurs</w:t>
      </w:r>
      <w:r w:rsidR="009B08A4">
        <w:rPr>
          <w:rFonts w:eastAsia="Times New Roman"/>
          <w:color w:val="1F1A16"/>
          <w:sz w:val="28"/>
          <w:szCs w:val="28"/>
        </w:rPr>
        <w:t>, humains et IA</w:t>
      </w:r>
      <w:r>
        <w:rPr>
          <w:rFonts w:eastAsia="Times New Roman"/>
          <w:color w:val="1F1A16"/>
          <w:sz w:val="28"/>
          <w:szCs w:val="28"/>
        </w:rPr>
        <w:t xml:space="preserve"> </w:t>
      </w:r>
      <w:r>
        <w:rPr>
          <w:rFonts w:eastAsia="Times New Roman"/>
          <w:color w:val="1F1A16"/>
          <w:sz w:val="28"/>
          <w:szCs w:val="28"/>
        </w:rPr>
        <w:fldChar w:fldCharType="begin"/>
      </w:r>
      <w:r w:rsidR="0090035D">
        <w:rPr>
          <w:rFonts w:eastAsia="Times New Roman"/>
          <w:color w:val="1F1A16"/>
          <w:sz w:val="28"/>
          <w:szCs w:val="28"/>
        </w:rPr>
        <w:instrText xml:space="preserve"> ADDIN ZOTERO_ITEM CSL_CITATION {"citationID":"Zq8CU7Vp","properties":{"unsorted":false,"formattedCitation":"(Baird &amp; Maruping, 2021; Raisch &amp; Fomina, 2024)","plainCitation":"(Baird &amp; Maruping, 2021; Raisch &amp; Fomina, 2024)","noteIndex":0},"citationItems":[{"id":7247,"uris":["http://zotero.org/users/12622049/items/YSZN3SYU"],"itemData":{"id":7247,"type":"article-journal","abstract":"The main claim in this section is that agentic IS artifacts are different, which fundamentally changes how we should theorize around such artifacts. Table 2 illustrates these differences.","call-number":"1*","container-title":"MIS Quarterly","DOI":"10.25300/MISQ/2021/15882","ISSN":"02767783, 21629730","issue":"1","journalAbbreviation":"MISQ","language":"en","note":"120 citations (Crossref) [2024-11-22]","page":"315-341","source":"DOI.org (Crossref)","title":"The Next Generation of Research on IS Use: A Theoretical Framework of Delegation to and from Agentic IS Artifacts","title-short":"The Next Generation of Research on IS Use","volume":"45","author":[{"family":"Baird","given":"Aaron"},{"family":"Maruping","given":"Likoebe M."}],"issued":{"date-parts":[["2021",3,1]]}}},{"id":7722,"uris":["http://zotero.org/users/12622049/items/N2TXY3PZ"],"itemData":{"id":7722,"type":"article-journal","call-number":"1*","container-title":"Academy of Management Review","DOI":"10.5465/amr.2021.0421","ISSN":"0363-7425, 1930-3807","journalAbbreviation":"AMR","language":"en","note":"10 citations (Crossref) [2024-12-03]","page":"amr.2021.0421","source":"DOI.org (Crossref)","title":"Combining Human and Artificial Intelligence: Hybrid Problem-Solving in Organizations","title-short":"Combining Human and Artificial Intelligence","author":[{"family":"Raisch","given":"Sebastian"},{"family":"Fomina","given":"Kateryna"}],"issued":{"date-parts":[["2024",1,5]]}}}],"schema":"https://github.com/citation-style-language/schema/raw/master/csl-citation.json"} </w:instrText>
      </w:r>
      <w:r>
        <w:rPr>
          <w:rFonts w:eastAsia="Times New Roman"/>
          <w:color w:val="1F1A16"/>
          <w:sz w:val="28"/>
          <w:szCs w:val="28"/>
        </w:rPr>
        <w:fldChar w:fldCharType="separate"/>
      </w:r>
      <w:r w:rsidR="0090035D">
        <w:rPr>
          <w:rFonts w:eastAsia="Times New Roman"/>
          <w:noProof/>
          <w:color w:val="1F1A16"/>
          <w:sz w:val="28"/>
          <w:szCs w:val="28"/>
        </w:rPr>
        <w:t>(Baird &amp; Maruping, 2021; Raisch &amp; Fomina, 2024)</w:t>
      </w:r>
      <w:r>
        <w:rPr>
          <w:rFonts w:eastAsia="Times New Roman"/>
          <w:color w:val="1F1A16"/>
          <w:sz w:val="28"/>
          <w:szCs w:val="28"/>
        </w:rPr>
        <w:fldChar w:fldCharType="end"/>
      </w:r>
      <w:r>
        <w:rPr>
          <w:rFonts w:eastAsia="Times New Roman"/>
          <w:color w:val="1F1A16"/>
          <w:sz w:val="28"/>
          <w:szCs w:val="28"/>
        </w:rPr>
        <w:t xml:space="preserve">. </w:t>
      </w:r>
    </w:p>
    <w:p w:rsidR="006A2B8E" w:rsidRDefault="00F21D87">
      <w:pPr>
        <w:pStyle w:val="doc-paragraph"/>
        <w:rPr>
          <w:color w:val="1F1A16"/>
          <w:sz w:val="28"/>
          <w:szCs w:val="28"/>
        </w:rPr>
      </w:pPr>
      <w:r>
        <w:rPr>
          <w:color w:val="1F1A16"/>
          <w:sz w:val="28"/>
          <w:szCs w:val="28"/>
        </w:rPr>
        <w:t xml:space="preserve">Autrement dit, </w:t>
      </w:r>
      <w:r w:rsidR="000C0FEA">
        <w:rPr>
          <w:color w:val="1F1A16"/>
          <w:sz w:val="28"/>
          <w:szCs w:val="28"/>
        </w:rPr>
        <w:t>l</w:t>
      </w:r>
      <w:r w:rsidR="00C721A0">
        <w:rPr>
          <w:color w:val="1F1A16"/>
          <w:sz w:val="28"/>
          <w:szCs w:val="28"/>
        </w:rPr>
        <w:t xml:space="preserve">’hypothèse d’une création </w:t>
      </w:r>
      <w:r w:rsidR="007712C4">
        <w:rPr>
          <w:color w:val="1F1A16"/>
          <w:sz w:val="28"/>
          <w:szCs w:val="28"/>
        </w:rPr>
        <w:t xml:space="preserve">naturelle </w:t>
      </w:r>
      <w:r w:rsidR="00C721A0">
        <w:rPr>
          <w:color w:val="1F1A16"/>
          <w:sz w:val="28"/>
          <w:szCs w:val="28"/>
        </w:rPr>
        <w:t xml:space="preserve">de valeur </w:t>
      </w:r>
      <w:r w:rsidR="00204960">
        <w:rPr>
          <w:color w:val="1F1A16"/>
          <w:sz w:val="28"/>
          <w:szCs w:val="28"/>
        </w:rPr>
        <w:t xml:space="preserve">perçue </w:t>
      </w:r>
      <w:r w:rsidR="00C721A0">
        <w:rPr>
          <w:color w:val="1F1A16"/>
          <w:sz w:val="28"/>
          <w:szCs w:val="28"/>
        </w:rPr>
        <w:t xml:space="preserve">par le biais du </w:t>
      </w:r>
      <w:r w:rsidR="000C0FEA">
        <w:rPr>
          <w:color w:val="1F1A16"/>
          <w:sz w:val="28"/>
          <w:szCs w:val="28"/>
        </w:rPr>
        <w:t>conseil augmenté</w:t>
      </w:r>
      <w:r w:rsidR="00C721A0">
        <w:rPr>
          <w:color w:val="1F1A16"/>
          <w:sz w:val="28"/>
          <w:szCs w:val="28"/>
        </w:rPr>
        <w:t xml:space="preserve">, </w:t>
      </w:r>
      <w:r w:rsidR="000C0FEA">
        <w:rPr>
          <w:color w:val="1F1A16"/>
          <w:sz w:val="28"/>
          <w:szCs w:val="28"/>
        </w:rPr>
        <w:t xml:space="preserve">demande </w:t>
      </w:r>
      <w:r w:rsidR="005D56BE">
        <w:rPr>
          <w:color w:val="1F1A16"/>
          <w:sz w:val="28"/>
          <w:szCs w:val="28"/>
        </w:rPr>
        <w:t xml:space="preserve">encore </w:t>
      </w:r>
      <w:r w:rsidR="00697148">
        <w:rPr>
          <w:color w:val="1F1A16"/>
          <w:sz w:val="28"/>
          <w:szCs w:val="28"/>
        </w:rPr>
        <w:t xml:space="preserve">largement </w:t>
      </w:r>
      <w:r w:rsidR="000C0FEA">
        <w:rPr>
          <w:color w:val="1F1A16"/>
          <w:sz w:val="28"/>
          <w:szCs w:val="28"/>
        </w:rPr>
        <w:t xml:space="preserve">à être </w:t>
      </w:r>
      <w:r w:rsidR="00D77520">
        <w:rPr>
          <w:color w:val="1F1A16"/>
          <w:sz w:val="28"/>
          <w:szCs w:val="28"/>
        </w:rPr>
        <w:t>questionn</w:t>
      </w:r>
      <w:r w:rsidR="00BD6DD9">
        <w:rPr>
          <w:color w:val="1F1A16"/>
          <w:sz w:val="28"/>
          <w:szCs w:val="28"/>
        </w:rPr>
        <w:t>ée.</w:t>
      </w:r>
    </w:p>
    <w:p w:rsidR="007944AE" w:rsidRPr="00FE469A" w:rsidRDefault="00BB51AC" w:rsidP="00D23273">
      <w:pPr>
        <w:pStyle w:val="Titre2"/>
      </w:pPr>
      <w:bookmarkStart w:id="4" w:name="_Toc228114953"/>
      <w:r w:rsidRPr="00FE469A">
        <w:lastRenderedPageBreak/>
        <w:t>E</w:t>
      </w:r>
      <w:r w:rsidR="00FE469A" w:rsidRPr="00FE469A">
        <w:t xml:space="preserve">n quoi est-ce un </w:t>
      </w:r>
      <w:r w:rsidR="002F76B1">
        <w:t xml:space="preserve">questionnement </w:t>
      </w:r>
      <w:r w:rsidR="00FE469A" w:rsidRPr="00FE469A">
        <w:t>nécessaire ?</w:t>
      </w:r>
      <w:bookmarkEnd w:id="4"/>
    </w:p>
    <w:p w:rsidR="00EC1188" w:rsidRDefault="00000000">
      <w:pPr>
        <w:pStyle w:val="doc-paragraph"/>
        <w:rPr>
          <w:color w:val="1F1A16"/>
          <w:sz w:val="28"/>
          <w:szCs w:val="28"/>
        </w:rPr>
      </w:pPr>
      <w:r w:rsidRPr="00573DB8">
        <w:rPr>
          <w:color w:val="1F1A16"/>
          <w:sz w:val="28"/>
          <w:szCs w:val="28"/>
        </w:rPr>
        <w:t>L'intégration de l'IA dans le</w:t>
      </w:r>
      <w:r w:rsidR="00C07FFB">
        <w:rPr>
          <w:color w:val="1F1A16"/>
          <w:sz w:val="28"/>
          <w:szCs w:val="28"/>
        </w:rPr>
        <w:t xml:space="preserve">s pratiques du </w:t>
      </w:r>
      <w:r w:rsidRPr="00573DB8">
        <w:rPr>
          <w:color w:val="1F1A16"/>
          <w:sz w:val="28"/>
          <w:szCs w:val="28"/>
        </w:rPr>
        <w:t xml:space="preserve">conseil, </w:t>
      </w:r>
      <w:r w:rsidR="006A2B8E">
        <w:rPr>
          <w:color w:val="1F1A16"/>
          <w:sz w:val="28"/>
          <w:szCs w:val="28"/>
        </w:rPr>
        <w:t xml:space="preserve">n’est </w:t>
      </w:r>
      <w:r w:rsidR="00EC1188">
        <w:rPr>
          <w:color w:val="1F1A16"/>
          <w:sz w:val="28"/>
          <w:szCs w:val="28"/>
        </w:rPr>
        <w:t xml:space="preserve">donc </w:t>
      </w:r>
      <w:r w:rsidR="006A2B8E">
        <w:rPr>
          <w:color w:val="1F1A16"/>
          <w:sz w:val="28"/>
          <w:szCs w:val="28"/>
        </w:rPr>
        <w:t>pas</w:t>
      </w:r>
      <w:r w:rsidR="00CE5F0B">
        <w:rPr>
          <w:color w:val="1F1A16"/>
          <w:sz w:val="28"/>
          <w:szCs w:val="28"/>
        </w:rPr>
        <w:t xml:space="preserve"> </w:t>
      </w:r>
      <w:r w:rsidR="006A2B8E">
        <w:rPr>
          <w:color w:val="1F1A16"/>
          <w:sz w:val="28"/>
          <w:szCs w:val="28"/>
        </w:rPr>
        <w:t xml:space="preserve">une condition suffisante pour générer de la </w:t>
      </w:r>
      <w:r w:rsidRPr="00573DB8">
        <w:rPr>
          <w:color w:val="1F1A16"/>
          <w:sz w:val="28"/>
          <w:szCs w:val="28"/>
        </w:rPr>
        <w:t>valeur pour le client</w:t>
      </w:r>
      <w:r w:rsidR="0006188F">
        <w:rPr>
          <w:color w:val="1F1A16"/>
          <w:sz w:val="28"/>
          <w:szCs w:val="28"/>
        </w:rPr>
        <w:t xml:space="preserve">. </w:t>
      </w:r>
    </w:p>
    <w:p w:rsidR="009D521F" w:rsidRDefault="00472B33">
      <w:pPr>
        <w:pStyle w:val="doc-paragraph"/>
        <w:rPr>
          <w:color w:val="1F1A16"/>
          <w:sz w:val="28"/>
          <w:szCs w:val="28"/>
        </w:rPr>
      </w:pPr>
      <w:r>
        <w:rPr>
          <w:color w:val="1F1A16"/>
          <w:sz w:val="28"/>
          <w:szCs w:val="28"/>
        </w:rPr>
        <w:t>E</w:t>
      </w:r>
      <w:r w:rsidR="0065421B">
        <w:rPr>
          <w:color w:val="1F1A16"/>
          <w:sz w:val="28"/>
          <w:szCs w:val="28"/>
        </w:rPr>
        <w:t xml:space="preserve">n situation de </w:t>
      </w:r>
      <w:proofErr w:type="spellStart"/>
      <w:r w:rsidR="0065421B">
        <w:rPr>
          <w:color w:val="1F1A16"/>
          <w:sz w:val="28"/>
          <w:szCs w:val="28"/>
        </w:rPr>
        <w:t>co-création</w:t>
      </w:r>
      <w:proofErr w:type="spellEnd"/>
      <w:r w:rsidR="0006188F">
        <w:rPr>
          <w:color w:val="1F1A16"/>
          <w:sz w:val="28"/>
          <w:szCs w:val="28"/>
        </w:rPr>
        <w:t>, p</w:t>
      </w:r>
      <w:r w:rsidR="00000000" w:rsidRPr="00573DB8">
        <w:rPr>
          <w:color w:val="1F1A16"/>
          <w:sz w:val="28"/>
          <w:szCs w:val="28"/>
        </w:rPr>
        <w:t xml:space="preserve">aradoxalement, l’IA </w:t>
      </w:r>
      <w:r w:rsidR="0006188F">
        <w:rPr>
          <w:color w:val="1F1A16"/>
          <w:sz w:val="28"/>
          <w:szCs w:val="28"/>
        </w:rPr>
        <w:t xml:space="preserve">a le pouvoir </w:t>
      </w:r>
      <w:r w:rsidR="00E2542C">
        <w:rPr>
          <w:color w:val="1F1A16"/>
          <w:sz w:val="28"/>
          <w:szCs w:val="28"/>
        </w:rPr>
        <w:t xml:space="preserve">à la fois, </w:t>
      </w:r>
      <w:r w:rsidR="0006188F">
        <w:rPr>
          <w:color w:val="1F1A16"/>
          <w:sz w:val="28"/>
          <w:szCs w:val="28"/>
        </w:rPr>
        <w:t>d</w:t>
      </w:r>
      <w:r w:rsidR="00B26A1A">
        <w:rPr>
          <w:color w:val="1F1A16"/>
          <w:sz w:val="28"/>
          <w:szCs w:val="28"/>
        </w:rPr>
        <w:t xml:space="preserve">’augmenter </w:t>
      </w:r>
      <w:r w:rsidR="00AC7F63">
        <w:rPr>
          <w:color w:val="1F1A16"/>
          <w:sz w:val="28"/>
          <w:szCs w:val="28"/>
        </w:rPr>
        <w:t>la</w:t>
      </w:r>
      <w:r w:rsidR="00000000" w:rsidRPr="00573DB8">
        <w:rPr>
          <w:color w:val="1F1A16"/>
          <w:sz w:val="28"/>
          <w:szCs w:val="28"/>
        </w:rPr>
        <w:t xml:space="preserve"> </w:t>
      </w:r>
      <w:proofErr w:type="spellStart"/>
      <w:r w:rsidR="00AC7F63">
        <w:rPr>
          <w:color w:val="1F1A16"/>
          <w:sz w:val="28"/>
          <w:szCs w:val="28"/>
        </w:rPr>
        <w:t>co-création</w:t>
      </w:r>
      <w:proofErr w:type="spellEnd"/>
      <w:r w:rsidR="00AC7F63">
        <w:rPr>
          <w:color w:val="1F1A16"/>
          <w:sz w:val="28"/>
          <w:szCs w:val="28"/>
        </w:rPr>
        <w:t xml:space="preserve"> </w:t>
      </w:r>
      <w:r w:rsidR="002F1FB4">
        <w:rPr>
          <w:color w:val="1F1A16"/>
          <w:sz w:val="28"/>
          <w:szCs w:val="28"/>
        </w:rPr>
        <w:t xml:space="preserve">de </w:t>
      </w:r>
      <w:r w:rsidR="0006188F">
        <w:rPr>
          <w:color w:val="1F1A16"/>
          <w:sz w:val="28"/>
          <w:szCs w:val="28"/>
        </w:rPr>
        <w:t>nouvelle connaissances managériales</w:t>
      </w:r>
      <w:r w:rsidR="002F1FB4">
        <w:rPr>
          <w:color w:val="1F1A16"/>
          <w:sz w:val="28"/>
          <w:szCs w:val="28"/>
        </w:rPr>
        <w:t>,</w:t>
      </w:r>
      <w:r w:rsidR="0006188F">
        <w:rPr>
          <w:color w:val="1F1A16"/>
          <w:sz w:val="28"/>
          <w:szCs w:val="28"/>
        </w:rPr>
        <w:t xml:space="preserve"> et de </w:t>
      </w:r>
      <w:r w:rsidR="00B26A1A">
        <w:rPr>
          <w:color w:val="1F1A16"/>
          <w:sz w:val="28"/>
          <w:szCs w:val="28"/>
        </w:rPr>
        <w:t>réduire</w:t>
      </w:r>
      <w:r w:rsidR="0006188F">
        <w:rPr>
          <w:color w:val="1F1A16"/>
          <w:sz w:val="28"/>
          <w:szCs w:val="28"/>
        </w:rPr>
        <w:t xml:space="preserve"> la perception de la valeur qui en découle</w:t>
      </w:r>
      <w:r w:rsidR="001B6A8E">
        <w:rPr>
          <w:color w:val="1F1A16"/>
          <w:sz w:val="28"/>
          <w:szCs w:val="28"/>
        </w:rPr>
        <w:t xml:space="preserve">. </w:t>
      </w:r>
      <w:r w:rsidR="001B6A8E">
        <w:rPr>
          <w:color w:val="1F1A16"/>
          <w:sz w:val="28"/>
          <w:szCs w:val="28"/>
        </w:rPr>
        <w:t>Qu</w:t>
      </w:r>
      <w:r w:rsidR="00DD30EA">
        <w:rPr>
          <w:color w:val="1F1A16"/>
          <w:sz w:val="28"/>
          <w:szCs w:val="28"/>
        </w:rPr>
        <w:t xml:space="preserve">’en est-il </w:t>
      </w:r>
      <w:r w:rsidR="001B6A8E">
        <w:rPr>
          <w:color w:val="1F1A16"/>
          <w:sz w:val="28"/>
          <w:szCs w:val="28"/>
        </w:rPr>
        <w:t>si le client ne peut en attribuer avec clarté l’origine</w:t>
      </w:r>
      <w:r w:rsidR="00BD57A7">
        <w:rPr>
          <w:color w:val="1F1A16"/>
          <w:sz w:val="28"/>
          <w:szCs w:val="28"/>
        </w:rPr>
        <w:t xml:space="preserve"> </w:t>
      </w:r>
      <w:r w:rsidR="001B6A8E">
        <w:rPr>
          <w:color w:val="1F1A16"/>
          <w:sz w:val="28"/>
          <w:szCs w:val="28"/>
        </w:rPr>
        <w:t>?</w:t>
      </w:r>
      <w:r w:rsidR="009D521F">
        <w:rPr>
          <w:color w:val="1F1A16"/>
          <w:sz w:val="28"/>
          <w:szCs w:val="28"/>
        </w:rPr>
        <w:t> </w:t>
      </w:r>
      <w:r w:rsidR="001B6A8E">
        <w:rPr>
          <w:color w:val="1F1A16"/>
          <w:sz w:val="28"/>
          <w:szCs w:val="28"/>
        </w:rPr>
        <w:t>Et qu</w:t>
      </w:r>
      <w:r w:rsidR="00E80E62">
        <w:rPr>
          <w:color w:val="1F1A16"/>
          <w:sz w:val="28"/>
          <w:szCs w:val="28"/>
        </w:rPr>
        <w:t>’en est-il de l’appropriation</w:t>
      </w:r>
      <w:r w:rsidR="00DA641D">
        <w:rPr>
          <w:color w:val="1F1A16"/>
          <w:sz w:val="28"/>
          <w:szCs w:val="28"/>
        </w:rPr>
        <w:t xml:space="preserve"> du client</w:t>
      </w:r>
      <w:r w:rsidR="00E80E62">
        <w:rPr>
          <w:color w:val="1F1A16"/>
          <w:sz w:val="28"/>
          <w:szCs w:val="28"/>
        </w:rPr>
        <w:t xml:space="preserve">, </w:t>
      </w:r>
      <w:r w:rsidR="00D05111">
        <w:rPr>
          <w:color w:val="1F1A16"/>
          <w:sz w:val="28"/>
          <w:szCs w:val="28"/>
        </w:rPr>
        <w:t>si par l’entremise du conseil,</w:t>
      </w:r>
      <w:r w:rsidR="006405E0">
        <w:rPr>
          <w:color w:val="1F1A16"/>
          <w:sz w:val="28"/>
          <w:szCs w:val="28"/>
        </w:rPr>
        <w:t xml:space="preserve"> </w:t>
      </w:r>
      <w:r w:rsidR="00E80E62">
        <w:rPr>
          <w:color w:val="1F1A16"/>
          <w:sz w:val="28"/>
          <w:szCs w:val="28"/>
        </w:rPr>
        <w:t xml:space="preserve">l’IA a pris une part prédominante </w:t>
      </w:r>
      <w:r w:rsidR="000968E4">
        <w:rPr>
          <w:color w:val="1F1A16"/>
          <w:sz w:val="28"/>
          <w:szCs w:val="28"/>
        </w:rPr>
        <w:t xml:space="preserve">mais invisible, </w:t>
      </w:r>
      <w:r w:rsidR="00E80E62">
        <w:rPr>
          <w:color w:val="1F1A16"/>
          <w:sz w:val="28"/>
          <w:szCs w:val="28"/>
        </w:rPr>
        <w:t xml:space="preserve">dans leur production ? </w:t>
      </w:r>
      <w:r w:rsidR="003A044F">
        <w:rPr>
          <w:color w:val="1F1A16"/>
          <w:sz w:val="28"/>
          <w:szCs w:val="28"/>
        </w:rPr>
        <w:t>Et</w:t>
      </w:r>
      <w:r w:rsidR="00BD57A7">
        <w:rPr>
          <w:color w:val="1F1A16"/>
          <w:sz w:val="28"/>
          <w:szCs w:val="28"/>
        </w:rPr>
        <w:t xml:space="preserve"> si le client ne valorise pas l’humain et l’IA de la même manière</w:t>
      </w:r>
      <w:r w:rsidR="00F6436F">
        <w:rPr>
          <w:color w:val="1F1A16"/>
          <w:sz w:val="28"/>
          <w:szCs w:val="28"/>
        </w:rPr>
        <w:t>, est-ce que cela pèse sur la valeur perçue</w:t>
      </w:r>
      <w:r w:rsidR="003A044F">
        <w:rPr>
          <w:color w:val="1F1A16"/>
          <w:sz w:val="28"/>
          <w:szCs w:val="28"/>
        </w:rPr>
        <w:t> ?</w:t>
      </w:r>
      <w:r w:rsidR="00BD57A7">
        <w:rPr>
          <w:color w:val="1F1A16"/>
          <w:sz w:val="28"/>
          <w:szCs w:val="28"/>
        </w:rPr>
        <w:t xml:space="preserve"> </w:t>
      </w:r>
      <w:r w:rsidR="000C60EB">
        <w:rPr>
          <w:color w:val="1F1A16"/>
          <w:sz w:val="28"/>
          <w:szCs w:val="28"/>
        </w:rPr>
        <w:fldChar w:fldCharType="begin"/>
      </w:r>
      <w:r w:rsidR="000C60EB">
        <w:rPr>
          <w:color w:val="1F1A16"/>
          <w:sz w:val="28"/>
          <w:szCs w:val="28"/>
        </w:rPr>
        <w:instrText xml:space="preserve"> ADDIN ZOTERO_ITEM CSL_CITATION {"citationID":"ff2JEJ35","properties":{"unsorted":false,"formattedCitation":"(De Jong et al., 2025; Dietvorst et al., 2014)","plainCitation":"(De Jong et al., 2025; Dietvorst et al., 2014)","noteIndex":0},"citationItems":[{"id":14609,"uris":["http://zotero.org/users/12622049/items/PNUE4PSR"],"itemData":{"id":14609,"type":"article-journal","abstract":"Prior work highlights people’s tendency to initially overtrust algorithmic decisions, but also disproportionality lower their trust following an algorithm’s mistakes. In contrast, people maintain higher trust when they see a human make similar mistakes. We evaluated how communicating accuracy information about an algorithm aﬀected trust behaviour. Participants in Study I (N = 284) and Study II (N = 272) were given estimation tasks, and were provided with an algorithm’s estimation as a suggestion. Half the participants received a description of the algorithm along with its average accuracy. During the task, algorithmic errors were introduced systematically, and participants noticed that the algorithm made substantial errors. Our results show that an algorithm’s presentation signiﬁcantly aﬀects participants’ reliance. Participants who were given information about the algorithm’s accuracy conformed signiﬁcantly more to the algorithm. Additionally, participants’ reactions align with the previously documented algorithm aversion eﬀect. Participants deviated more from the algorithm’s estimations after observing the diﬀerence in performance between themselves and the algorithm. This resulted in reduced participant performance, as the algorithms were, on average, quite accurate. Furthermore, participants were able to distinguish between correct and incorrect suggestions, which is promising for successful trust calibration.","call-number":"3","citation-key":"dejongAlgorithmAppreciationAversion2025","container-title":"Behaviour &amp; Information Technology","DOI":"10.1080/0144929X.2025.2535732","ISSN":"0144-929X, 1362-3001","journalAbbreviation":"Behaviour &amp; Information Technology","language":"en","page":"1-20","source":"DOI.org (Crossref)","title":"Algorithm appreciation or aversion: the effects of accuracy disclosure on users' reliance on algorithmic suggestions","title-short":"Algorithm appreciation or aversion","author":[{"family":"De Jong","given":"Sander"},{"family":"Bos","given":"Maarten W."},{"family":"Van Berkel","given":"Niels"},{"family":"Lamers","given":"Maarten H."}],"issued":{"date-parts":[["2025",8,21]]}}},{"id":14605,"uris":["http://zotero.org/users/12622049/items/6KPN2BLH"],"itemData":{"id":14605,"type":"article-journal","abstract":"Research shows that evidence-based algorithms more accurately predict the future than do human forecasters. Yet when forecasters are deciding whether to use a human forecaster or a statistical algorithm, they often choose the human forecaster. This phenomenon, which we call algorithm aversion, is costly, and it is important to understand its causes. We show that people are especially averse to algorithmic forecasters after seeing them perform, even when they see them outperform a human forecaster. This is because people more quickly lose confidence in algorithmic than human forecasters after seeing them make the same mistake. In 5 studies, participants either saw an algorithm make forecasts, a human make forecasts, both, or neither. They then decided whether to tie their incentives to the future predictions of the algorithm or the human. Participants who saw the algorithm perform were less confident in it, and less likely to choose it over an inferior human forecaster. This was true even among those who saw the algorithm outperform the human.","call-number":"3","citation-key":"dietvorstAlgorithmAversionPeople","container-title":"Journal of Experimental Psychology: General","language":"en","source":"Zotero","title":"Algorithm Aversion: People Erroneously Avoid Algorithms After Seeing Them Err","author":[{"family":"Dietvorst","given":"Berkeley J"},{"family":"Simmons","given":"Joseph P"},{"family":"Massey","given":"Cade"}],"issued":{"date-parts":[["2014"]]}}}],"schema":"https://github.com/citation-style-language/schema/raw/master/csl-citation.json"} </w:instrText>
      </w:r>
      <w:r w:rsidR="000C60EB">
        <w:rPr>
          <w:color w:val="1F1A16"/>
          <w:sz w:val="28"/>
          <w:szCs w:val="28"/>
        </w:rPr>
        <w:fldChar w:fldCharType="separate"/>
      </w:r>
      <w:r w:rsidR="000C60EB">
        <w:rPr>
          <w:noProof/>
          <w:color w:val="1F1A16"/>
          <w:sz w:val="28"/>
          <w:szCs w:val="28"/>
        </w:rPr>
        <w:t>(De Jong et al., 2025; Dietvorst et al., 2014)</w:t>
      </w:r>
      <w:r w:rsidR="000C60EB">
        <w:rPr>
          <w:color w:val="1F1A16"/>
          <w:sz w:val="28"/>
          <w:szCs w:val="28"/>
        </w:rPr>
        <w:fldChar w:fldCharType="end"/>
      </w:r>
      <w:r w:rsidR="000C60EB">
        <w:rPr>
          <w:color w:val="1F1A16"/>
          <w:sz w:val="28"/>
          <w:szCs w:val="28"/>
        </w:rPr>
        <w:t>.</w:t>
      </w:r>
      <w:r w:rsidR="007069A4">
        <w:rPr>
          <w:color w:val="1F1A16"/>
          <w:sz w:val="28"/>
          <w:szCs w:val="28"/>
        </w:rPr>
        <w:t xml:space="preserve"> </w:t>
      </w:r>
    </w:p>
    <w:p w:rsidR="00986E79" w:rsidRDefault="009D521F" w:rsidP="008832CE">
      <w:pPr>
        <w:spacing w:after="160"/>
        <w:jc w:val="both"/>
        <w:rPr>
          <w:color w:val="1F1A16"/>
          <w:sz w:val="28"/>
          <w:szCs w:val="28"/>
        </w:rPr>
      </w:pPr>
      <w:r>
        <w:rPr>
          <w:color w:val="1F1A16"/>
          <w:sz w:val="28"/>
          <w:szCs w:val="28"/>
        </w:rPr>
        <w:t xml:space="preserve">L’apport du conseil joue </w:t>
      </w:r>
      <w:r w:rsidR="00CB39F1">
        <w:rPr>
          <w:color w:val="1F1A16"/>
          <w:sz w:val="28"/>
          <w:szCs w:val="28"/>
        </w:rPr>
        <w:t xml:space="preserve">traditionnellement </w:t>
      </w:r>
      <w:r>
        <w:rPr>
          <w:color w:val="1F1A16"/>
          <w:sz w:val="28"/>
          <w:szCs w:val="28"/>
        </w:rPr>
        <w:t>sur deux tableaux : un axe technique</w:t>
      </w:r>
      <w:r w:rsidR="002B11CF">
        <w:rPr>
          <w:color w:val="1F1A16"/>
          <w:sz w:val="28"/>
          <w:szCs w:val="28"/>
        </w:rPr>
        <w:t xml:space="preserve">, le </w:t>
      </w:r>
      <w:r w:rsidR="007D0771">
        <w:rPr>
          <w:color w:val="1F1A16"/>
          <w:sz w:val="28"/>
          <w:szCs w:val="28"/>
        </w:rPr>
        <w:t xml:space="preserve">respect du </w:t>
      </w:r>
      <w:r w:rsidR="002B11CF">
        <w:rPr>
          <w:color w:val="1F1A16"/>
          <w:sz w:val="28"/>
          <w:szCs w:val="28"/>
        </w:rPr>
        <w:t xml:space="preserve">cahier des charges et un axe politique, moins tangible, lié au fait de </w:t>
      </w:r>
      <w:r w:rsidR="00501A83">
        <w:rPr>
          <w:color w:val="1F1A16"/>
          <w:sz w:val="28"/>
          <w:szCs w:val="28"/>
        </w:rPr>
        <w:t xml:space="preserve">construire le consensus et l’engagement autour des actions correctives, </w:t>
      </w:r>
      <w:r w:rsidR="00C45813">
        <w:rPr>
          <w:color w:val="1F1A16"/>
          <w:sz w:val="28"/>
          <w:szCs w:val="28"/>
        </w:rPr>
        <w:t>pour assoir les résultats de la mission</w:t>
      </w:r>
      <w:r w:rsidR="00916BFA">
        <w:rPr>
          <w:color w:val="1F1A16"/>
          <w:sz w:val="28"/>
          <w:szCs w:val="28"/>
        </w:rPr>
        <w:t xml:space="preserve"> </w:t>
      </w:r>
      <w:r w:rsidR="00916BFA">
        <w:rPr>
          <w:color w:val="1F1A16"/>
          <w:sz w:val="28"/>
          <w:szCs w:val="28"/>
        </w:rPr>
        <w:fldChar w:fldCharType="begin"/>
      </w:r>
      <w:r w:rsidR="00916BFA">
        <w:rPr>
          <w:color w:val="1F1A16"/>
          <w:sz w:val="28"/>
          <w:szCs w:val="28"/>
        </w:rPr>
        <w:instrText xml:space="preserve"> ADDIN ZOTERO_ITEM CSL_CITATION {"citationID":"SuQ7eYA2","properties":{"unsorted":false,"formattedCitation":"(Laffite, H\\uc0\\u233{}l\\uc0\\u232{}ne, 2024; Sturdy, 2009; Turner, 1982)","plainCitation":"(Laffite, Hélène, 2024; Sturdy, 2009; Turner, 1982)","noteIndex":0},"citationItems":[{"id":2462,"uris":["http://zotero.org/users/12622049/items/DYF5WDTF"],"itemData":{"id":2462,"type":"post-weblog","abstract":"Join Helene as she dives into the consulting world about the much-talked-about question, is consulting being disrupted?","language":"en-US","note":"dimensions: 1014\nsection: Smart Consulting Sourcing","title":"Is Consulting Being Disrupted? Navigating New Paradigms","title-short":"Is Consulting Being Disrupted?","URL":"https://consultingquest.com/podcasts_smcs/is-consulting-being-disrupted/","author":[{"literal":"Laffite, Hélène"}],"accessed":{"date-parts":[["2024",1,14]]},"issued":{"date-parts":[["2024",1,11]]}}},{"id":4610,"uris":["http://zotero.org/users/12622049/items/3ZK9SL9P"],"itemData":{"id":4610,"type":"article-journal","abstract":"Unpacking the client(s): Constructions, positions and client–consultant dynamics","container-title":"Scandinavian Journal of Management","language":"en","source":"www.academia.edu","title":"Unpacking the client(s): Constructions, positions and client–consultant dynamics","title-short":"Unpacking the client(s)","URL":"https://www.academia.edu/22841489/Unpacking_the_clients_Constructions_positions_and_client_consultant_dynamics","author":[{"family":"Sturdy","given":"Andrew"}],"accessed":{"date-parts":[["2024",5,24]]},"issued":{"date-parts":[["2009",1,1]]}}},{"id":4411,"uris":["http://zotero.org/users/12622049/items/8NTHIYEN"],"itemData":{"id":4411,"type":"article-magazine","abstract":"By building on a hierarchy of goals, consultants and managers can work toward mutual interests.","call-number":"2","container-title":"Harvard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916BFA">
        <w:rPr>
          <w:color w:val="1F1A16"/>
          <w:sz w:val="28"/>
          <w:szCs w:val="28"/>
        </w:rPr>
        <w:fldChar w:fldCharType="separate"/>
      </w:r>
      <w:r w:rsidR="00916BFA" w:rsidRPr="00916BFA">
        <w:rPr>
          <w:rFonts w:eastAsia="Times New Roman"/>
          <w:color w:val="000000"/>
          <w:sz w:val="28"/>
        </w:rPr>
        <w:t xml:space="preserve">(Laffite, Hélène, 2024; </w:t>
      </w:r>
      <w:proofErr w:type="spellStart"/>
      <w:r w:rsidR="00916BFA" w:rsidRPr="00916BFA">
        <w:rPr>
          <w:rFonts w:eastAsia="Times New Roman"/>
          <w:color w:val="000000"/>
          <w:sz w:val="28"/>
        </w:rPr>
        <w:t>Sturdy</w:t>
      </w:r>
      <w:proofErr w:type="spellEnd"/>
      <w:r w:rsidR="00916BFA" w:rsidRPr="00916BFA">
        <w:rPr>
          <w:rFonts w:eastAsia="Times New Roman"/>
          <w:color w:val="000000"/>
          <w:sz w:val="28"/>
        </w:rPr>
        <w:t>, 2009; Turner, 1982)</w:t>
      </w:r>
      <w:proofErr w:type="spellStart"/>
      <w:r w:rsidR="00916BFA">
        <w:rPr>
          <w:color w:val="1F1A16"/>
          <w:sz w:val="28"/>
          <w:szCs w:val="28"/>
        </w:rPr>
        <w:fldChar w:fldCharType="end"/>
      </w:r>
      <w:proofErr w:type="spellEnd"/>
      <w:r w:rsidR="00181638">
        <w:rPr>
          <w:color w:val="1F1A16"/>
          <w:sz w:val="28"/>
          <w:szCs w:val="28"/>
        </w:rPr>
        <w:t xml:space="preserve">. </w:t>
      </w:r>
      <w:r w:rsidR="00986E79" w:rsidRPr="00986E79">
        <w:rPr>
          <w:color w:val="1F1A16"/>
          <w:sz w:val="28"/>
          <w:szCs w:val="28"/>
        </w:rPr>
        <w:t xml:space="preserve">A ce stade, un point mérite d’être souligné clairement : la dimension politique du conseil, reste inaccessible à l’IA, en lien avec la complexité, la </w:t>
      </w:r>
      <w:r w:rsidR="00070475">
        <w:rPr>
          <w:color w:val="1F1A16"/>
          <w:sz w:val="28"/>
          <w:szCs w:val="28"/>
        </w:rPr>
        <w:t>diversité</w:t>
      </w:r>
      <w:r w:rsidR="00986E79" w:rsidRPr="00986E79">
        <w:rPr>
          <w:color w:val="1F1A16"/>
          <w:sz w:val="28"/>
          <w:szCs w:val="28"/>
        </w:rPr>
        <w:t xml:space="preserve"> et la dimension relationnelle des tâches de management</w:t>
      </w:r>
      <w:r w:rsidR="00A235CF">
        <w:rPr>
          <w:color w:val="1F1A16"/>
          <w:sz w:val="28"/>
          <w:szCs w:val="28"/>
        </w:rPr>
        <w:t xml:space="preserve">, </w:t>
      </w:r>
      <w:r w:rsidR="00986E79" w:rsidRPr="00986E79">
        <w:rPr>
          <w:color w:val="1F1A16"/>
          <w:sz w:val="28"/>
          <w:szCs w:val="28"/>
        </w:rPr>
        <w:t>(</w:t>
      </w:r>
      <w:proofErr w:type="spellStart"/>
      <w:r w:rsidR="00986E79" w:rsidRPr="00986E79">
        <w:rPr>
          <w:color w:val="1F1A16"/>
          <w:sz w:val="28"/>
          <w:szCs w:val="28"/>
        </w:rPr>
        <w:t>Pakarinen</w:t>
      </w:r>
      <w:proofErr w:type="spellEnd"/>
      <w:r w:rsidR="00986E79" w:rsidRPr="00986E79">
        <w:rPr>
          <w:color w:val="1F1A16"/>
          <w:sz w:val="28"/>
          <w:szCs w:val="28"/>
        </w:rPr>
        <w:t xml:space="preserve"> &amp; </w:t>
      </w:r>
      <w:proofErr w:type="spellStart"/>
      <w:r w:rsidR="00986E79" w:rsidRPr="00986E79">
        <w:rPr>
          <w:color w:val="1F1A16"/>
          <w:sz w:val="28"/>
          <w:szCs w:val="28"/>
        </w:rPr>
        <w:t>Huising</w:t>
      </w:r>
      <w:proofErr w:type="spellEnd"/>
      <w:r w:rsidR="00986E79" w:rsidRPr="00986E79">
        <w:rPr>
          <w:color w:val="1F1A16"/>
          <w:sz w:val="28"/>
          <w:szCs w:val="28"/>
        </w:rPr>
        <w:t>, 2023</w:t>
      </w:r>
      <w:r w:rsidR="00012717">
        <w:rPr>
          <w:color w:val="1F1A16"/>
          <w:sz w:val="28"/>
          <w:szCs w:val="28"/>
        </w:rPr>
        <w:t xml:space="preserve"> </w:t>
      </w:r>
      <w:r w:rsidR="00986E79" w:rsidRPr="00986E79">
        <w:rPr>
          <w:color w:val="1F1A16"/>
          <w:sz w:val="28"/>
          <w:szCs w:val="28"/>
        </w:rPr>
        <w:t xml:space="preserve">; </w:t>
      </w:r>
      <w:proofErr w:type="spellStart"/>
      <w:r w:rsidR="00986E79" w:rsidRPr="00986E79">
        <w:rPr>
          <w:color w:val="1F1A16"/>
          <w:sz w:val="28"/>
          <w:szCs w:val="28"/>
        </w:rPr>
        <w:t>Raisch</w:t>
      </w:r>
      <w:proofErr w:type="spellEnd"/>
      <w:r w:rsidR="00986E79" w:rsidRPr="00986E79">
        <w:rPr>
          <w:color w:val="1F1A16"/>
          <w:sz w:val="28"/>
          <w:szCs w:val="28"/>
        </w:rPr>
        <w:t xml:space="preserve"> &amp; </w:t>
      </w:r>
      <w:proofErr w:type="spellStart"/>
      <w:r w:rsidR="00986E79" w:rsidRPr="00986E79">
        <w:rPr>
          <w:color w:val="1F1A16"/>
          <w:sz w:val="28"/>
          <w:szCs w:val="28"/>
        </w:rPr>
        <w:t>Fomina</w:t>
      </w:r>
      <w:proofErr w:type="spellEnd"/>
      <w:r w:rsidR="00986E79" w:rsidRPr="00986E79">
        <w:rPr>
          <w:color w:val="1F1A16"/>
          <w:sz w:val="28"/>
          <w:szCs w:val="28"/>
        </w:rPr>
        <w:t>, 2024</w:t>
      </w:r>
      <w:r w:rsidR="00F576FC">
        <w:rPr>
          <w:color w:val="1F1A16"/>
          <w:sz w:val="28"/>
          <w:szCs w:val="28"/>
        </w:rPr>
        <w:t xml:space="preserve"> </w:t>
      </w:r>
      <w:r w:rsidR="00986E79" w:rsidRPr="00986E79">
        <w:rPr>
          <w:color w:val="1F1A16"/>
          <w:sz w:val="28"/>
          <w:szCs w:val="28"/>
        </w:rPr>
        <w:t xml:space="preserve">; </w:t>
      </w:r>
      <w:proofErr w:type="spellStart"/>
      <w:r w:rsidR="00986E79" w:rsidRPr="00986E79">
        <w:rPr>
          <w:color w:val="1F1A16"/>
          <w:sz w:val="28"/>
          <w:szCs w:val="28"/>
        </w:rPr>
        <w:t>Raisch</w:t>
      </w:r>
      <w:proofErr w:type="spellEnd"/>
      <w:r w:rsidR="00986E79" w:rsidRPr="00986E79">
        <w:rPr>
          <w:color w:val="1F1A16"/>
          <w:sz w:val="28"/>
          <w:szCs w:val="28"/>
        </w:rPr>
        <w:t xml:space="preserve"> &amp; </w:t>
      </w:r>
      <w:proofErr w:type="spellStart"/>
      <w:r w:rsidR="00986E79" w:rsidRPr="00986E79">
        <w:rPr>
          <w:color w:val="1F1A16"/>
          <w:sz w:val="28"/>
          <w:szCs w:val="28"/>
        </w:rPr>
        <w:t>Krakowski</w:t>
      </w:r>
      <w:proofErr w:type="spellEnd"/>
      <w:r w:rsidR="00986E79" w:rsidRPr="00986E79">
        <w:rPr>
          <w:color w:val="1F1A16"/>
          <w:sz w:val="28"/>
          <w:szCs w:val="28"/>
        </w:rPr>
        <w:t>, 2020).</w:t>
      </w:r>
    </w:p>
    <w:p w:rsidR="00413BA4" w:rsidRDefault="006B7610" w:rsidP="008832CE">
      <w:pPr>
        <w:spacing w:after="160"/>
        <w:jc w:val="both"/>
        <w:rPr>
          <w:rFonts w:eastAsia="Times New Roman"/>
          <w:color w:val="1F1A16"/>
          <w:sz w:val="28"/>
          <w:szCs w:val="28"/>
        </w:rPr>
      </w:pPr>
      <w:r>
        <w:rPr>
          <w:color w:val="1F1A16"/>
          <w:sz w:val="28"/>
          <w:szCs w:val="28"/>
        </w:rPr>
        <w:t>Aspects</w:t>
      </w:r>
      <w:r w:rsidR="00BE744C">
        <w:rPr>
          <w:color w:val="1F1A16"/>
          <w:sz w:val="28"/>
          <w:szCs w:val="28"/>
        </w:rPr>
        <w:t xml:space="preserve"> technique</w:t>
      </w:r>
      <w:r>
        <w:rPr>
          <w:color w:val="1F1A16"/>
          <w:sz w:val="28"/>
          <w:szCs w:val="28"/>
        </w:rPr>
        <w:t>s</w:t>
      </w:r>
      <w:r w:rsidR="00BE744C">
        <w:rPr>
          <w:color w:val="1F1A16"/>
          <w:sz w:val="28"/>
          <w:szCs w:val="28"/>
        </w:rPr>
        <w:t xml:space="preserve"> et politique</w:t>
      </w:r>
      <w:r>
        <w:rPr>
          <w:color w:val="1F1A16"/>
          <w:sz w:val="28"/>
          <w:szCs w:val="28"/>
        </w:rPr>
        <w:t>s du conseil</w:t>
      </w:r>
      <w:r w:rsidR="00BE744C">
        <w:rPr>
          <w:color w:val="1F1A16"/>
          <w:sz w:val="28"/>
          <w:szCs w:val="28"/>
        </w:rPr>
        <w:t xml:space="preserve"> ne peu</w:t>
      </w:r>
      <w:r w:rsidR="006F48C2">
        <w:rPr>
          <w:color w:val="1F1A16"/>
          <w:sz w:val="28"/>
          <w:szCs w:val="28"/>
        </w:rPr>
        <w:t xml:space="preserve">vent aller l’un </w:t>
      </w:r>
      <w:r w:rsidR="00BE744C">
        <w:rPr>
          <w:color w:val="1F1A16"/>
          <w:sz w:val="28"/>
          <w:szCs w:val="28"/>
        </w:rPr>
        <w:t xml:space="preserve">sans </w:t>
      </w:r>
      <w:r w:rsidR="00181638">
        <w:rPr>
          <w:color w:val="1F1A16"/>
          <w:sz w:val="28"/>
          <w:szCs w:val="28"/>
        </w:rPr>
        <w:t>l’autre</w:t>
      </w:r>
      <w:r w:rsidR="00B435B2">
        <w:rPr>
          <w:color w:val="1F1A16"/>
          <w:sz w:val="28"/>
          <w:szCs w:val="28"/>
        </w:rPr>
        <w:t xml:space="preserve">. Nous </w:t>
      </w:r>
      <w:r w:rsidR="00DE3428">
        <w:rPr>
          <w:color w:val="1F1A16"/>
          <w:sz w:val="28"/>
          <w:szCs w:val="28"/>
        </w:rPr>
        <w:t>pouvons</w:t>
      </w:r>
      <w:r w:rsidR="007A15B4">
        <w:rPr>
          <w:color w:val="1F1A16"/>
          <w:sz w:val="28"/>
          <w:szCs w:val="28"/>
        </w:rPr>
        <w:t xml:space="preserve"> </w:t>
      </w:r>
      <w:r w:rsidR="00407283">
        <w:rPr>
          <w:color w:val="1F1A16"/>
          <w:sz w:val="28"/>
          <w:szCs w:val="28"/>
        </w:rPr>
        <w:t>en déduire, qu’</w:t>
      </w:r>
      <w:r w:rsidR="007A15B4">
        <w:rPr>
          <w:color w:val="1F1A16"/>
          <w:sz w:val="28"/>
          <w:szCs w:val="28"/>
        </w:rPr>
        <w:t>il</w:t>
      </w:r>
      <w:r w:rsidR="00E72EF3">
        <w:rPr>
          <w:color w:val="1F1A16"/>
          <w:sz w:val="28"/>
          <w:szCs w:val="28"/>
        </w:rPr>
        <w:t xml:space="preserve"> existe </w:t>
      </w:r>
      <w:r w:rsidR="00A2639D">
        <w:rPr>
          <w:color w:val="1F1A16"/>
          <w:sz w:val="28"/>
          <w:szCs w:val="28"/>
        </w:rPr>
        <w:t xml:space="preserve">donc </w:t>
      </w:r>
      <w:r w:rsidR="00E72EF3">
        <w:rPr>
          <w:color w:val="1F1A16"/>
          <w:sz w:val="28"/>
          <w:szCs w:val="28"/>
        </w:rPr>
        <w:t>une relation d’interdépendance entre les deux axes</w:t>
      </w:r>
      <w:r w:rsidR="00653D05">
        <w:rPr>
          <w:color w:val="1F1A16"/>
          <w:sz w:val="28"/>
          <w:szCs w:val="28"/>
        </w:rPr>
        <w:t xml:space="preserve">, </w:t>
      </w:r>
      <w:r w:rsidR="00DE3428">
        <w:rPr>
          <w:color w:val="1F1A16"/>
          <w:sz w:val="28"/>
          <w:szCs w:val="28"/>
        </w:rPr>
        <w:t>permett</w:t>
      </w:r>
      <w:r w:rsidR="00653D05">
        <w:rPr>
          <w:color w:val="1F1A16"/>
          <w:sz w:val="28"/>
          <w:szCs w:val="28"/>
        </w:rPr>
        <w:t xml:space="preserve">ant </w:t>
      </w:r>
      <w:r w:rsidR="00DE3428">
        <w:rPr>
          <w:color w:val="1F1A16"/>
          <w:sz w:val="28"/>
          <w:szCs w:val="28"/>
        </w:rPr>
        <w:t xml:space="preserve">de produire les </w:t>
      </w:r>
      <w:r w:rsidR="000D3CAE">
        <w:rPr>
          <w:color w:val="1F1A16"/>
          <w:sz w:val="28"/>
          <w:szCs w:val="28"/>
        </w:rPr>
        <w:t>résultats</w:t>
      </w:r>
      <w:r w:rsidR="00653D05">
        <w:rPr>
          <w:color w:val="1F1A16"/>
          <w:sz w:val="28"/>
          <w:szCs w:val="28"/>
        </w:rPr>
        <w:t xml:space="preserve"> du conseil</w:t>
      </w:r>
      <w:r w:rsidR="00DE3428">
        <w:rPr>
          <w:color w:val="1F1A16"/>
          <w:sz w:val="28"/>
          <w:szCs w:val="28"/>
        </w:rPr>
        <w:t xml:space="preserve"> </w:t>
      </w:r>
      <w:r w:rsidR="007D0771">
        <w:rPr>
          <w:color w:val="1F1A16"/>
          <w:sz w:val="28"/>
          <w:szCs w:val="28"/>
        </w:rPr>
        <w:t xml:space="preserve">(par exemple, </w:t>
      </w:r>
      <w:r w:rsidR="00413BA4">
        <w:rPr>
          <w:rFonts w:eastAsia="Times New Roman"/>
          <w:color w:val="1F1A16"/>
          <w:sz w:val="28"/>
          <w:szCs w:val="28"/>
        </w:rPr>
        <w:t xml:space="preserve">le manque de légitimité technique </w:t>
      </w:r>
      <w:r w:rsidR="007B25AE">
        <w:rPr>
          <w:rFonts w:eastAsia="Times New Roman"/>
          <w:color w:val="1F1A16"/>
          <w:sz w:val="28"/>
          <w:szCs w:val="28"/>
        </w:rPr>
        <w:t xml:space="preserve">peut </w:t>
      </w:r>
      <w:r w:rsidR="004D4C0C">
        <w:rPr>
          <w:rFonts w:eastAsia="Times New Roman"/>
          <w:color w:val="1F1A16"/>
          <w:sz w:val="28"/>
          <w:szCs w:val="28"/>
        </w:rPr>
        <w:t>affaibli</w:t>
      </w:r>
      <w:r w:rsidR="007B25AE">
        <w:rPr>
          <w:rFonts w:eastAsia="Times New Roman"/>
          <w:color w:val="1F1A16"/>
          <w:sz w:val="28"/>
          <w:szCs w:val="28"/>
        </w:rPr>
        <w:t>r</w:t>
      </w:r>
      <w:r w:rsidR="00413BA4">
        <w:rPr>
          <w:rFonts w:eastAsia="Times New Roman"/>
          <w:color w:val="1F1A16"/>
          <w:sz w:val="28"/>
          <w:szCs w:val="28"/>
        </w:rPr>
        <w:t xml:space="preserve"> la capacité politique </w:t>
      </w:r>
      <w:r w:rsidR="00C257C3">
        <w:rPr>
          <w:rFonts w:eastAsia="Times New Roman"/>
          <w:color w:val="1F1A16"/>
          <w:sz w:val="28"/>
          <w:szCs w:val="28"/>
        </w:rPr>
        <w:t xml:space="preserve">à faire consensus, </w:t>
      </w:r>
      <w:r w:rsidR="00413BA4">
        <w:rPr>
          <w:rFonts w:eastAsia="Times New Roman"/>
          <w:color w:val="1F1A16"/>
          <w:sz w:val="28"/>
          <w:szCs w:val="28"/>
        </w:rPr>
        <w:t>et vice-versa</w:t>
      </w:r>
      <w:r w:rsidR="007D0771">
        <w:rPr>
          <w:rFonts w:eastAsia="Times New Roman"/>
          <w:color w:val="1F1A16"/>
          <w:sz w:val="28"/>
          <w:szCs w:val="28"/>
        </w:rPr>
        <w:t>)</w:t>
      </w:r>
      <w:r w:rsidR="00413BA4">
        <w:rPr>
          <w:rFonts w:eastAsia="Times New Roman"/>
          <w:color w:val="1F1A16"/>
          <w:sz w:val="28"/>
          <w:szCs w:val="28"/>
        </w:rPr>
        <w:t>.</w:t>
      </w:r>
      <w:r w:rsidR="007D0771">
        <w:rPr>
          <w:rFonts w:eastAsia="Times New Roman"/>
          <w:color w:val="1F1A16"/>
          <w:sz w:val="28"/>
          <w:szCs w:val="28"/>
        </w:rPr>
        <w:t xml:space="preserve"> </w:t>
      </w:r>
      <w:r w:rsidR="00F7055C">
        <w:rPr>
          <w:rFonts w:eastAsia="Times New Roman"/>
          <w:color w:val="1F1A16"/>
          <w:sz w:val="28"/>
          <w:szCs w:val="28"/>
        </w:rPr>
        <w:t>Par conséquent</w:t>
      </w:r>
      <w:r w:rsidR="00B26A1A">
        <w:rPr>
          <w:rFonts w:eastAsia="Times New Roman"/>
          <w:color w:val="1F1A16"/>
          <w:sz w:val="28"/>
          <w:szCs w:val="28"/>
        </w:rPr>
        <w:t>, si l’aspect technique est toujours plus délégué à l’IA</w:t>
      </w:r>
      <w:r w:rsidR="003E4D44">
        <w:rPr>
          <w:rFonts w:eastAsia="Times New Roman"/>
          <w:color w:val="1F1A16"/>
          <w:sz w:val="28"/>
          <w:szCs w:val="28"/>
        </w:rPr>
        <w:t xml:space="preserve">, </w:t>
      </w:r>
      <w:r w:rsidR="0064254A">
        <w:rPr>
          <w:rFonts w:eastAsia="Times New Roman"/>
          <w:color w:val="1F1A16"/>
          <w:sz w:val="28"/>
          <w:szCs w:val="28"/>
        </w:rPr>
        <w:t xml:space="preserve">et que l’attribution des </w:t>
      </w:r>
      <w:r w:rsidR="00B84D67">
        <w:rPr>
          <w:rFonts w:eastAsia="Times New Roman"/>
          <w:color w:val="1F1A16"/>
          <w:sz w:val="28"/>
          <w:szCs w:val="28"/>
        </w:rPr>
        <w:t xml:space="preserve">contributions </w:t>
      </w:r>
      <w:r w:rsidR="0064254A">
        <w:rPr>
          <w:rFonts w:eastAsia="Times New Roman"/>
          <w:color w:val="1F1A16"/>
          <w:sz w:val="28"/>
          <w:szCs w:val="28"/>
        </w:rPr>
        <w:t>et l’appropriation</w:t>
      </w:r>
      <w:r w:rsidR="00B84D67">
        <w:rPr>
          <w:rFonts w:eastAsia="Times New Roman"/>
          <w:color w:val="1F1A16"/>
          <w:sz w:val="28"/>
          <w:szCs w:val="28"/>
        </w:rPr>
        <w:t xml:space="preserve"> des résultats</w:t>
      </w:r>
      <w:r w:rsidR="0064254A">
        <w:rPr>
          <w:rFonts w:eastAsia="Times New Roman"/>
          <w:color w:val="1F1A16"/>
          <w:sz w:val="28"/>
          <w:szCs w:val="28"/>
        </w:rPr>
        <w:t xml:space="preserve"> </w:t>
      </w:r>
      <w:r w:rsidR="00E83690">
        <w:rPr>
          <w:rFonts w:eastAsia="Times New Roman"/>
          <w:color w:val="1F1A16"/>
          <w:sz w:val="28"/>
          <w:szCs w:val="28"/>
        </w:rPr>
        <w:t>font question</w:t>
      </w:r>
      <w:r w:rsidR="0064254A">
        <w:rPr>
          <w:rFonts w:eastAsia="Times New Roman"/>
          <w:color w:val="1F1A16"/>
          <w:sz w:val="28"/>
          <w:szCs w:val="28"/>
        </w:rPr>
        <w:t xml:space="preserve">, </w:t>
      </w:r>
      <w:r w:rsidR="00B26A1A">
        <w:rPr>
          <w:rFonts w:eastAsia="Times New Roman"/>
          <w:color w:val="1F1A16"/>
          <w:sz w:val="28"/>
          <w:szCs w:val="28"/>
        </w:rPr>
        <w:t>le fondement de l’aspect politique du conseil se fragilise</w:t>
      </w:r>
      <w:r w:rsidR="00E83690">
        <w:rPr>
          <w:rFonts w:eastAsia="Times New Roman"/>
          <w:color w:val="1F1A16"/>
          <w:sz w:val="28"/>
          <w:szCs w:val="28"/>
        </w:rPr>
        <w:t xml:space="preserve"> également</w:t>
      </w:r>
      <w:r w:rsidR="00B26A1A">
        <w:rPr>
          <w:rFonts w:eastAsia="Times New Roman"/>
          <w:color w:val="1F1A16"/>
          <w:sz w:val="28"/>
          <w:szCs w:val="28"/>
        </w:rPr>
        <w:t>.</w:t>
      </w:r>
      <w:r w:rsidR="00566575">
        <w:rPr>
          <w:rFonts w:eastAsia="Times New Roman"/>
          <w:color w:val="1F1A16"/>
          <w:sz w:val="28"/>
          <w:szCs w:val="28"/>
        </w:rPr>
        <w:t xml:space="preserve"> </w:t>
      </w:r>
      <w:r w:rsidR="00CF477D">
        <w:rPr>
          <w:rFonts w:eastAsia="Times New Roman"/>
          <w:color w:val="1F1A16"/>
          <w:sz w:val="28"/>
          <w:szCs w:val="28"/>
        </w:rPr>
        <w:t xml:space="preserve">Dit autrement, la valeur ajoutée </w:t>
      </w:r>
      <w:r w:rsidR="00B84C98">
        <w:rPr>
          <w:rFonts w:eastAsia="Times New Roman"/>
          <w:color w:val="1F1A16"/>
          <w:sz w:val="28"/>
          <w:szCs w:val="28"/>
        </w:rPr>
        <w:t xml:space="preserve">du conseil </w:t>
      </w:r>
      <w:r w:rsidR="00CF477D">
        <w:rPr>
          <w:rFonts w:eastAsia="Times New Roman"/>
          <w:color w:val="1F1A16"/>
          <w:sz w:val="28"/>
          <w:szCs w:val="28"/>
        </w:rPr>
        <w:t xml:space="preserve">devient </w:t>
      </w:r>
      <w:r w:rsidR="005D3C61">
        <w:rPr>
          <w:rFonts w:eastAsia="Times New Roman"/>
          <w:color w:val="1F1A16"/>
          <w:sz w:val="28"/>
          <w:szCs w:val="28"/>
        </w:rPr>
        <w:t xml:space="preserve">alors légitimement </w:t>
      </w:r>
      <w:r w:rsidR="00CF477D">
        <w:rPr>
          <w:rFonts w:eastAsia="Times New Roman"/>
          <w:color w:val="1F1A16"/>
          <w:sz w:val="28"/>
          <w:szCs w:val="28"/>
        </w:rPr>
        <w:t>contestable</w:t>
      </w:r>
      <w:r w:rsidR="0062180C">
        <w:rPr>
          <w:rFonts w:eastAsia="Times New Roman"/>
          <w:color w:val="1F1A16"/>
          <w:sz w:val="28"/>
          <w:szCs w:val="28"/>
        </w:rPr>
        <w:t>, face au duo client - IA</w:t>
      </w:r>
      <w:r w:rsidR="00CF477D">
        <w:rPr>
          <w:rFonts w:eastAsia="Times New Roman"/>
          <w:color w:val="1F1A16"/>
          <w:sz w:val="28"/>
          <w:szCs w:val="28"/>
        </w:rPr>
        <w:t xml:space="preserve">. </w:t>
      </w:r>
      <w:r w:rsidR="00055DC7">
        <w:rPr>
          <w:rFonts w:eastAsia="Times New Roman"/>
          <w:color w:val="1F1A16"/>
          <w:sz w:val="28"/>
          <w:szCs w:val="28"/>
        </w:rPr>
        <w:t>Le phénomène</w:t>
      </w:r>
      <w:r w:rsidR="00F7055C">
        <w:rPr>
          <w:rFonts w:eastAsia="Times New Roman"/>
          <w:color w:val="1F1A16"/>
          <w:sz w:val="28"/>
          <w:szCs w:val="28"/>
        </w:rPr>
        <w:t xml:space="preserve"> </w:t>
      </w:r>
      <w:r w:rsidR="00055DC7">
        <w:rPr>
          <w:rFonts w:eastAsia="Times New Roman"/>
          <w:color w:val="1F1A16"/>
          <w:sz w:val="28"/>
          <w:szCs w:val="28"/>
        </w:rPr>
        <w:t>fait</w:t>
      </w:r>
      <w:r w:rsidR="00F7055C">
        <w:rPr>
          <w:rFonts w:eastAsia="Times New Roman"/>
          <w:color w:val="1F1A16"/>
          <w:sz w:val="28"/>
          <w:szCs w:val="28"/>
        </w:rPr>
        <w:t xml:space="preserve"> donc</w:t>
      </w:r>
      <w:r w:rsidR="00055DC7">
        <w:rPr>
          <w:rFonts w:eastAsia="Times New Roman"/>
          <w:color w:val="1F1A16"/>
          <w:sz w:val="28"/>
          <w:szCs w:val="28"/>
        </w:rPr>
        <w:t xml:space="preserve"> courir un risque sur </w:t>
      </w:r>
      <w:r w:rsidR="00566575">
        <w:rPr>
          <w:rFonts w:eastAsia="Times New Roman"/>
          <w:color w:val="1F1A16"/>
          <w:sz w:val="28"/>
          <w:szCs w:val="28"/>
        </w:rPr>
        <w:t xml:space="preserve">la </w:t>
      </w:r>
      <w:proofErr w:type="spellStart"/>
      <w:r w:rsidR="00C913D4">
        <w:rPr>
          <w:rFonts w:eastAsia="Times New Roman"/>
          <w:color w:val="1F1A16"/>
          <w:sz w:val="28"/>
          <w:szCs w:val="28"/>
        </w:rPr>
        <w:t>co-création</w:t>
      </w:r>
      <w:proofErr w:type="spellEnd"/>
      <w:r w:rsidR="00C913D4">
        <w:rPr>
          <w:rFonts w:eastAsia="Times New Roman"/>
          <w:color w:val="1F1A16"/>
          <w:sz w:val="28"/>
          <w:szCs w:val="28"/>
        </w:rPr>
        <w:t xml:space="preserve"> de </w:t>
      </w:r>
      <w:r w:rsidR="00566575">
        <w:rPr>
          <w:rFonts w:eastAsia="Times New Roman"/>
          <w:color w:val="1F1A16"/>
          <w:sz w:val="28"/>
          <w:szCs w:val="28"/>
        </w:rPr>
        <w:t>valeur perçue</w:t>
      </w:r>
      <w:r w:rsidR="00055DC7">
        <w:rPr>
          <w:rFonts w:eastAsia="Times New Roman"/>
          <w:color w:val="1F1A16"/>
          <w:sz w:val="28"/>
          <w:szCs w:val="28"/>
        </w:rPr>
        <w:t xml:space="preserve"> du conseil</w:t>
      </w:r>
      <w:r w:rsidR="00566575">
        <w:rPr>
          <w:rFonts w:eastAsia="Times New Roman"/>
          <w:color w:val="1F1A16"/>
          <w:sz w:val="28"/>
          <w:szCs w:val="28"/>
        </w:rPr>
        <w:t xml:space="preserve">. </w:t>
      </w:r>
    </w:p>
    <w:p w:rsidR="007944AE" w:rsidRPr="00573DB8" w:rsidRDefault="00000000">
      <w:pPr>
        <w:pStyle w:val="doc-paragraph"/>
        <w:rPr>
          <w:color w:val="1F1A16"/>
          <w:sz w:val="28"/>
          <w:szCs w:val="28"/>
        </w:rPr>
      </w:pPr>
      <w:r w:rsidRPr="00573DB8">
        <w:rPr>
          <w:color w:val="1F1A16"/>
          <w:sz w:val="28"/>
          <w:szCs w:val="28"/>
        </w:rPr>
        <w:t xml:space="preserve">Dès lors, </w:t>
      </w:r>
      <w:r w:rsidR="00875692">
        <w:rPr>
          <w:color w:val="1F1A16"/>
          <w:sz w:val="28"/>
          <w:szCs w:val="28"/>
        </w:rPr>
        <w:t xml:space="preserve">quelles peuvent être les mécanismes </w:t>
      </w:r>
      <w:r w:rsidR="00CB781D">
        <w:rPr>
          <w:color w:val="1F1A16"/>
          <w:sz w:val="28"/>
          <w:szCs w:val="28"/>
        </w:rPr>
        <w:t>protecteur</w:t>
      </w:r>
      <w:r w:rsidR="00CC03D6">
        <w:rPr>
          <w:color w:val="1F1A16"/>
          <w:sz w:val="28"/>
          <w:szCs w:val="28"/>
        </w:rPr>
        <w:t>s</w:t>
      </w:r>
      <w:r w:rsidR="00CB781D">
        <w:rPr>
          <w:color w:val="1F1A16"/>
          <w:sz w:val="28"/>
          <w:szCs w:val="28"/>
        </w:rPr>
        <w:t xml:space="preserve"> de </w:t>
      </w:r>
      <w:r w:rsidR="003E5EAC">
        <w:rPr>
          <w:color w:val="1F1A16"/>
          <w:sz w:val="28"/>
          <w:szCs w:val="28"/>
        </w:rPr>
        <w:t xml:space="preserve">la </w:t>
      </w:r>
      <w:proofErr w:type="spellStart"/>
      <w:r w:rsidR="00875692">
        <w:rPr>
          <w:color w:val="1F1A16"/>
          <w:sz w:val="28"/>
          <w:szCs w:val="28"/>
        </w:rPr>
        <w:t>co-création</w:t>
      </w:r>
      <w:proofErr w:type="spellEnd"/>
      <w:r w:rsidR="00875692">
        <w:rPr>
          <w:color w:val="1F1A16"/>
          <w:sz w:val="28"/>
          <w:szCs w:val="28"/>
        </w:rPr>
        <w:t xml:space="preserve"> de valeur perçue du conseil à l’ère de l’IA</w:t>
      </w:r>
      <w:r w:rsidR="006C01B6">
        <w:rPr>
          <w:color w:val="1F1A16"/>
          <w:sz w:val="28"/>
          <w:szCs w:val="28"/>
        </w:rPr>
        <w:t xml:space="preserve"> </w:t>
      </w:r>
      <w:r w:rsidR="00875692">
        <w:rPr>
          <w:color w:val="1F1A16"/>
          <w:sz w:val="28"/>
          <w:szCs w:val="28"/>
        </w:rPr>
        <w:t xml:space="preserve">? </w:t>
      </w:r>
    </w:p>
    <w:p w:rsidR="007944AE" w:rsidRPr="00573DB8" w:rsidRDefault="00FE469A" w:rsidP="00D23273">
      <w:pPr>
        <w:pStyle w:val="Titre2"/>
        <w:rPr>
          <w:rFonts w:eastAsia="Times New Roman"/>
          <w:color w:val="3A332D"/>
        </w:rPr>
      </w:pPr>
      <w:bookmarkStart w:id="5" w:name="_Hlk227872854"/>
      <w:bookmarkStart w:id="6" w:name="_Toc228114954"/>
      <w:r>
        <w:rPr>
          <w:rFonts w:eastAsia="Times New Roman"/>
        </w:rPr>
        <w:t>Implications</w:t>
      </w:r>
      <w:bookmarkEnd w:id="5"/>
      <w:r w:rsidR="00FB7381">
        <w:rPr>
          <w:rFonts w:eastAsia="Times New Roman"/>
        </w:rPr>
        <w:t xml:space="preserve"> de la recherche</w:t>
      </w:r>
      <w:bookmarkEnd w:id="6"/>
    </w:p>
    <w:p w:rsidR="008F3641" w:rsidRDefault="00C22FA8" w:rsidP="00662B6C">
      <w:pPr>
        <w:spacing w:after="160"/>
        <w:jc w:val="both"/>
        <w:rPr>
          <w:rFonts w:eastAsia="Times New Roman"/>
          <w:color w:val="1F1A16"/>
          <w:sz w:val="28"/>
          <w:szCs w:val="28"/>
        </w:rPr>
      </w:pPr>
      <w:r>
        <w:rPr>
          <w:rFonts w:eastAsia="Times New Roman"/>
          <w:color w:val="1F1A16"/>
          <w:sz w:val="28"/>
          <w:szCs w:val="28"/>
        </w:rPr>
        <w:t>Au plan théorique, l</w:t>
      </w:r>
      <w:r w:rsidR="007A5E1C">
        <w:rPr>
          <w:rFonts w:eastAsia="Times New Roman"/>
          <w:color w:val="1F1A16"/>
          <w:sz w:val="28"/>
          <w:szCs w:val="28"/>
        </w:rPr>
        <w:t xml:space="preserve">e manque de travaux sur </w:t>
      </w:r>
      <w:r w:rsidR="0017043A">
        <w:rPr>
          <w:rFonts w:eastAsia="Times New Roman"/>
          <w:color w:val="1F1A16"/>
          <w:sz w:val="28"/>
          <w:szCs w:val="28"/>
        </w:rPr>
        <w:t>la</w:t>
      </w:r>
      <w:r w:rsidR="007A5E1C">
        <w:rPr>
          <w:rFonts w:eastAsia="Times New Roman"/>
          <w:color w:val="1F1A16"/>
          <w:sz w:val="28"/>
          <w:szCs w:val="28"/>
        </w:rPr>
        <w:t xml:space="preserve"> question </w:t>
      </w:r>
      <w:r w:rsidR="00C279A5">
        <w:rPr>
          <w:rFonts w:eastAsia="Times New Roman"/>
          <w:color w:val="1F1A16"/>
          <w:sz w:val="28"/>
          <w:szCs w:val="28"/>
        </w:rPr>
        <w:t xml:space="preserve">de la reconfiguration de la valeur perçue du conseil à l’ère de l’IA, </w:t>
      </w:r>
      <w:r w:rsidR="007A5E1C">
        <w:rPr>
          <w:rFonts w:eastAsia="Times New Roman"/>
          <w:color w:val="1F1A16"/>
          <w:sz w:val="28"/>
          <w:szCs w:val="28"/>
        </w:rPr>
        <w:t xml:space="preserve">nous semble </w:t>
      </w:r>
      <w:r w:rsidR="00126214">
        <w:rPr>
          <w:rFonts w:eastAsia="Times New Roman"/>
          <w:color w:val="1F1A16"/>
          <w:sz w:val="28"/>
          <w:szCs w:val="28"/>
        </w:rPr>
        <w:t xml:space="preserve">d’autant nécessaire à combler, </w:t>
      </w:r>
      <w:r w:rsidR="00343B24">
        <w:rPr>
          <w:rFonts w:eastAsia="Times New Roman"/>
          <w:color w:val="1F1A16"/>
          <w:sz w:val="28"/>
          <w:szCs w:val="28"/>
        </w:rPr>
        <w:t xml:space="preserve">que les acteurs du conseil se sont </w:t>
      </w:r>
      <w:r w:rsidR="0094061E">
        <w:rPr>
          <w:rFonts w:eastAsia="Times New Roman"/>
          <w:color w:val="1F1A16"/>
          <w:sz w:val="28"/>
          <w:szCs w:val="28"/>
        </w:rPr>
        <w:t xml:space="preserve">largement </w:t>
      </w:r>
      <w:r w:rsidR="00343B24">
        <w:rPr>
          <w:rFonts w:eastAsia="Times New Roman"/>
          <w:color w:val="1F1A16"/>
          <w:sz w:val="28"/>
          <w:szCs w:val="28"/>
        </w:rPr>
        <w:t>engagés sur la voie du conseil augmenté par l’IA.</w:t>
      </w:r>
      <w:r w:rsidR="008F3641">
        <w:rPr>
          <w:rFonts w:eastAsia="Times New Roman"/>
          <w:color w:val="1F1A16"/>
          <w:sz w:val="28"/>
          <w:szCs w:val="28"/>
        </w:rPr>
        <w:t xml:space="preserve"> La question des effets de l’IA sur la valeur perçue du conseil reste pleine et entière</w:t>
      </w:r>
      <w:r w:rsidR="00C4065A">
        <w:rPr>
          <w:rFonts w:eastAsia="Times New Roman"/>
          <w:color w:val="1F1A16"/>
          <w:sz w:val="28"/>
          <w:szCs w:val="28"/>
        </w:rPr>
        <w:t xml:space="preserve"> et appelle un </w:t>
      </w:r>
      <w:r w:rsidR="00A3280C">
        <w:rPr>
          <w:rFonts w:eastAsia="Times New Roman"/>
          <w:color w:val="1F1A16"/>
          <w:sz w:val="28"/>
          <w:szCs w:val="28"/>
        </w:rPr>
        <w:t>é</w:t>
      </w:r>
      <w:r w:rsidR="00C4065A">
        <w:rPr>
          <w:rFonts w:eastAsia="Times New Roman"/>
          <w:color w:val="1F1A16"/>
          <w:sz w:val="28"/>
          <w:szCs w:val="28"/>
        </w:rPr>
        <w:t>claircissement</w:t>
      </w:r>
      <w:r w:rsidR="008F3641">
        <w:rPr>
          <w:rFonts w:eastAsia="Times New Roman"/>
          <w:color w:val="1F1A16"/>
          <w:sz w:val="28"/>
          <w:szCs w:val="28"/>
        </w:rPr>
        <w:t>.</w:t>
      </w:r>
      <w:r w:rsidR="004C2F19">
        <w:rPr>
          <w:rFonts w:eastAsia="Times New Roman"/>
          <w:color w:val="1F1A16"/>
          <w:sz w:val="28"/>
          <w:szCs w:val="28"/>
        </w:rPr>
        <w:t xml:space="preserve"> Notre </w:t>
      </w:r>
      <w:r w:rsidR="0017043A">
        <w:rPr>
          <w:rFonts w:eastAsia="Times New Roman"/>
          <w:color w:val="1F1A16"/>
          <w:sz w:val="28"/>
          <w:szCs w:val="28"/>
        </w:rPr>
        <w:t xml:space="preserve">travail </w:t>
      </w:r>
      <w:r w:rsidR="004C2F19">
        <w:rPr>
          <w:rFonts w:eastAsia="Times New Roman"/>
          <w:color w:val="1F1A16"/>
          <w:sz w:val="28"/>
          <w:szCs w:val="28"/>
        </w:rPr>
        <w:t>propos</w:t>
      </w:r>
      <w:r w:rsidR="0017043A">
        <w:rPr>
          <w:rFonts w:eastAsia="Times New Roman"/>
          <w:color w:val="1F1A16"/>
          <w:sz w:val="28"/>
          <w:szCs w:val="28"/>
        </w:rPr>
        <w:t>e</w:t>
      </w:r>
      <w:r w:rsidR="004C2F19">
        <w:rPr>
          <w:rFonts w:eastAsia="Times New Roman"/>
          <w:color w:val="1F1A16"/>
          <w:sz w:val="28"/>
          <w:szCs w:val="28"/>
        </w:rPr>
        <w:t xml:space="preserve"> un cadre structuré original</w:t>
      </w:r>
      <w:r w:rsidR="0017043A">
        <w:rPr>
          <w:rFonts w:eastAsia="Times New Roman"/>
          <w:color w:val="1F1A16"/>
          <w:sz w:val="28"/>
          <w:szCs w:val="28"/>
        </w:rPr>
        <w:t xml:space="preserve">, appuyé sur la littérature, </w:t>
      </w:r>
      <w:r w:rsidR="0092648E">
        <w:rPr>
          <w:rFonts w:eastAsia="Times New Roman"/>
          <w:color w:val="1F1A16"/>
          <w:sz w:val="28"/>
          <w:szCs w:val="28"/>
        </w:rPr>
        <w:t>qui</w:t>
      </w:r>
      <w:r w:rsidR="003559F5">
        <w:rPr>
          <w:rFonts w:eastAsia="Times New Roman"/>
          <w:color w:val="1F1A16"/>
          <w:sz w:val="28"/>
          <w:szCs w:val="28"/>
        </w:rPr>
        <w:t xml:space="preserve"> </w:t>
      </w:r>
      <w:r w:rsidR="004C2F19">
        <w:rPr>
          <w:rFonts w:eastAsia="Times New Roman"/>
          <w:color w:val="1F1A16"/>
          <w:sz w:val="28"/>
          <w:szCs w:val="28"/>
        </w:rPr>
        <w:t>constitue un pas</w:t>
      </w:r>
      <w:r w:rsidR="00B628C0">
        <w:rPr>
          <w:rFonts w:eastAsia="Times New Roman"/>
          <w:color w:val="1F1A16"/>
          <w:sz w:val="28"/>
          <w:szCs w:val="28"/>
        </w:rPr>
        <w:t xml:space="preserve"> dans cette direction</w:t>
      </w:r>
      <w:r w:rsidR="004C2F19">
        <w:rPr>
          <w:rFonts w:eastAsia="Times New Roman"/>
          <w:color w:val="1F1A16"/>
          <w:sz w:val="28"/>
          <w:szCs w:val="28"/>
        </w:rPr>
        <w:t xml:space="preserve">.  </w:t>
      </w:r>
    </w:p>
    <w:p w:rsidR="00573DB8" w:rsidRDefault="00000000">
      <w:pPr>
        <w:pStyle w:val="doc-paragraph"/>
        <w:rPr>
          <w:color w:val="1F1A16"/>
          <w:sz w:val="28"/>
          <w:szCs w:val="28"/>
        </w:rPr>
      </w:pPr>
      <w:r w:rsidRPr="00573DB8">
        <w:rPr>
          <w:color w:val="1F1A16"/>
          <w:sz w:val="28"/>
          <w:szCs w:val="28"/>
        </w:rPr>
        <w:lastRenderedPageBreak/>
        <w:t>A</w:t>
      </w:r>
      <w:r w:rsidR="000D79AD">
        <w:rPr>
          <w:color w:val="1F1A16"/>
          <w:sz w:val="28"/>
          <w:szCs w:val="28"/>
        </w:rPr>
        <w:t>u</w:t>
      </w:r>
      <w:r w:rsidRPr="00573DB8">
        <w:rPr>
          <w:color w:val="1F1A16"/>
          <w:sz w:val="28"/>
          <w:szCs w:val="28"/>
        </w:rPr>
        <w:t xml:space="preserve"> plan praxéologique, </w:t>
      </w:r>
      <w:r w:rsidR="00517F06">
        <w:rPr>
          <w:color w:val="1F1A16"/>
          <w:sz w:val="28"/>
          <w:szCs w:val="28"/>
        </w:rPr>
        <w:t>nous observons que</w:t>
      </w:r>
      <w:r w:rsidRPr="00573DB8">
        <w:rPr>
          <w:color w:val="1F1A16"/>
          <w:sz w:val="28"/>
          <w:szCs w:val="28"/>
        </w:rPr>
        <w:t xml:space="preserve"> l</w:t>
      </w:r>
      <w:r w:rsidR="00517F06">
        <w:rPr>
          <w:color w:val="1F1A16"/>
          <w:sz w:val="28"/>
          <w:szCs w:val="28"/>
        </w:rPr>
        <w:t xml:space="preserve">es acteurs du conseil portent </w:t>
      </w:r>
      <w:r w:rsidR="00DF1194">
        <w:rPr>
          <w:color w:val="1F1A16"/>
          <w:sz w:val="28"/>
          <w:szCs w:val="28"/>
        </w:rPr>
        <w:t xml:space="preserve">clairement </w:t>
      </w:r>
      <w:r w:rsidR="00517F06">
        <w:rPr>
          <w:color w:val="1F1A16"/>
          <w:sz w:val="28"/>
          <w:szCs w:val="28"/>
        </w:rPr>
        <w:t xml:space="preserve">un </w:t>
      </w:r>
      <w:r w:rsidR="000D79AD">
        <w:rPr>
          <w:color w:val="1F1A16"/>
          <w:sz w:val="28"/>
          <w:szCs w:val="28"/>
        </w:rPr>
        <w:t xml:space="preserve">discours </w:t>
      </w:r>
      <w:r w:rsidR="00517F06">
        <w:rPr>
          <w:color w:val="1F1A16"/>
          <w:sz w:val="28"/>
          <w:szCs w:val="28"/>
        </w:rPr>
        <w:t xml:space="preserve">qui focalise sur la </w:t>
      </w:r>
      <w:r w:rsidR="00AD3533">
        <w:rPr>
          <w:color w:val="1F1A16"/>
          <w:sz w:val="28"/>
          <w:szCs w:val="28"/>
        </w:rPr>
        <w:t xml:space="preserve">dimension politique du conseil comme </w:t>
      </w:r>
      <w:r w:rsidR="000D79AD">
        <w:rPr>
          <w:color w:val="1F1A16"/>
          <w:sz w:val="28"/>
          <w:szCs w:val="28"/>
        </w:rPr>
        <w:t xml:space="preserve">source </w:t>
      </w:r>
      <w:r w:rsidR="00285356">
        <w:rPr>
          <w:color w:val="1F1A16"/>
          <w:sz w:val="28"/>
          <w:szCs w:val="28"/>
        </w:rPr>
        <w:t xml:space="preserve">différenciatrice </w:t>
      </w:r>
      <w:r w:rsidR="00AD3533">
        <w:rPr>
          <w:color w:val="1F1A16"/>
          <w:sz w:val="28"/>
          <w:szCs w:val="28"/>
        </w:rPr>
        <w:t>de valeur</w:t>
      </w:r>
      <w:r w:rsidR="00517F06">
        <w:rPr>
          <w:color w:val="1F1A16"/>
          <w:sz w:val="28"/>
          <w:szCs w:val="28"/>
        </w:rPr>
        <w:t xml:space="preserve"> à l’ère de l’IA</w:t>
      </w:r>
      <w:r w:rsidR="004701EA">
        <w:rPr>
          <w:color w:val="1F1A16"/>
          <w:sz w:val="28"/>
          <w:szCs w:val="28"/>
        </w:rPr>
        <w:t>.</w:t>
      </w:r>
      <w:r w:rsidR="00517F06">
        <w:rPr>
          <w:color w:val="1F1A16"/>
          <w:sz w:val="28"/>
          <w:szCs w:val="28"/>
        </w:rPr>
        <w:t xml:space="preserve"> </w:t>
      </w:r>
      <w:r w:rsidRPr="00573DB8">
        <w:rPr>
          <w:color w:val="1F1A16"/>
          <w:sz w:val="28"/>
          <w:szCs w:val="28"/>
        </w:rPr>
        <w:t>N</w:t>
      </w:r>
      <w:r w:rsidR="00D66B51">
        <w:rPr>
          <w:color w:val="1F1A16"/>
          <w:sz w:val="28"/>
          <w:szCs w:val="28"/>
        </w:rPr>
        <w:t xml:space="preserve">otre travail </w:t>
      </w:r>
      <w:r w:rsidR="002D0BDD">
        <w:rPr>
          <w:color w:val="1F1A16"/>
          <w:sz w:val="28"/>
          <w:szCs w:val="28"/>
        </w:rPr>
        <w:t>d’observation d</w:t>
      </w:r>
      <w:r w:rsidR="00C27FD1">
        <w:rPr>
          <w:color w:val="1F1A16"/>
          <w:sz w:val="28"/>
          <w:szCs w:val="28"/>
        </w:rPr>
        <w:t xml:space="preserve">es situations dans lesquelles </w:t>
      </w:r>
      <w:r w:rsidR="00D66B51">
        <w:rPr>
          <w:color w:val="1F1A16"/>
          <w:sz w:val="28"/>
          <w:szCs w:val="28"/>
        </w:rPr>
        <w:t>l’IA renforce</w:t>
      </w:r>
      <w:r w:rsidR="00C27FD1">
        <w:rPr>
          <w:color w:val="1F1A16"/>
          <w:sz w:val="28"/>
          <w:szCs w:val="28"/>
        </w:rPr>
        <w:t xml:space="preserve"> ou déstabilise </w:t>
      </w:r>
      <w:r w:rsidR="00D66B51">
        <w:rPr>
          <w:color w:val="1F1A16"/>
          <w:sz w:val="28"/>
          <w:szCs w:val="28"/>
        </w:rPr>
        <w:t xml:space="preserve">la </w:t>
      </w:r>
      <w:proofErr w:type="spellStart"/>
      <w:r w:rsidR="00B85322">
        <w:rPr>
          <w:color w:val="1F1A16"/>
          <w:sz w:val="28"/>
          <w:szCs w:val="28"/>
        </w:rPr>
        <w:t>co-création</w:t>
      </w:r>
      <w:proofErr w:type="spellEnd"/>
      <w:r w:rsidR="00B85322">
        <w:rPr>
          <w:color w:val="1F1A16"/>
          <w:sz w:val="28"/>
          <w:szCs w:val="28"/>
        </w:rPr>
        <w:t xml:space="preserve"> de </w:t>
      </w:r>
      <w:r w:rsidR="00D66B51">
        <w:rPr>
          <w:color w:val="1F1A16"/>
          <w:sz w:val="28"/>
          <w:szCs w:val="28"/>
        </w:rPr>
        <w:t>valeur perçue du conseil</w:t>
      </w:r>
      <w:r w:rsidR="002D0BDD">
        <w:rPr>
          <w:color w:val="1F1A16"/>
          <w:sz w:val="28"/>
          <w:szCs w:val="28"/>
        </w:rPr>
        <w:t>,</w:t>
      </w:r>
      <w:r w:rsidR="00B85322">
        <w:rPr>
          <w:color w:val="1F1A16"/>
          <w:sz w:val="28"/>
          <w:szCs w:val="28"/>
        </w:rPr>
        <w:t xml:space="preserve"> </w:t>
      </w:r>
      <w:r w:rsidR="00D66B51">
        <w:rPr>
          <w:color w:val="1F1A16"/>
          <w:sz w:val="28"/>
          <w:szCs w:val="28"/>
        </w:rPr>
        <w:t xml:space="preserve">invite à approfondir la manière de faire </w:t>
      </w:r>
      <w:r w:rsidR="00BA5940">
        <w:rPr>
          <w:color w:val="1F1A16"/>
          <w:sz w:val="28"/>
          <w:szCs w:val="28"/>
        </w:rPr>
        <w:t>un</w:t>
      </w:r>
      <w:r w:rsidR="00D66B51">
        <w:rPr>
          <w:color w:val="1F1A16"/>
          <w:sz w:val="28"/>
          <w:szCs w:val="28"/>
        </w:rPr>
        <w:t xml:space="preserve"> conseil </w:t>
      </w:r>
      <w:r w:rsidR="00BA5940">
        <w:rPr>
          <w:color w:val="1F1A16"/>
          <w:sz w:val="28"/>
          <w:szCs w:val="28"/>
        </w:rPr>
        <w:t xml:space="preserve">‘utile’ </w:t>
      </w:r>
      <w:r w:rsidR="00D66B51">
        <w:rPr>
          <w:color w:val="1F1A16"/>
          <w:sz w:val="28"/>
          <w:szCs w:val="28"/>
        </w:rPr>
        <w:t>à l’ère de l’IA.</w:t>
      </w:r>
    </w:p>
    <w:p w:rsidR="007944AE" w:rsidRPr="00573DB8" w:rsidRDefault="00573DB8" w:rsidP="002926D4">
      <w:pPr>
        <w:rPr>
          <w:color w:val="1F1A16"/>
          <w:sz w:val="28"/>
          <w:szCs w:val="28"/>
        </w:rPr>
      </w:pPr>
      <w:r>
        <w:rPr>
          <w:color w:val="1F1A16"/>
          <w:sz w:val="28"/>
          <w:szCs w:val="28"/>
        </w:rPr>
        <w:br w:type="page"/>
      </w:r>
    </w:p>
    <w:p w:rsidR="007944AE" w:rsidRPr="0050605E" w:rsidRDefault="00000000" w:rsidP="0050605E">
      <w:pPr>
        <w:pStyle w:val="Titre1"/>
      </w:pPr>
      <w:bookmarkStart w:id="7" w:name="_Toc228114955"/>
      <w:r w:rsidRPr="0050605E">
        <w:lastRenderedPageBreak/>
        <w:t xml:space="preserve">2. CADRE </w:t>
      </w:r>
      <w:r w:rsidR="00BF3222" w:rsidRPr="0050605E">
        <w:t>THEORIQUE</w:t>
      </w:r>
      <w:bookmarkEnd w:id="7"/>
    </w:p>
    <w:p w:rsidR="00E73963" w:rsidRDefault="00E73963" w:rsidP="00D23273">
      <w:pPr>
        <w:pStyle w:val="Titre2"/>
      </w:pPr>
      <w:bookmarkStart w:id="8" w:name="_Toc228114956"/>
      <w:r>
        <w:t>L</w:t>
      </w:r>
      <w:r w:rsidR="00F574B6">
        <w:t>a valeur perçue</w:t>
      </w:r>
      <w:r w:rsidR="004200D2">
        <w:t xml:space="preserve"> du conseil</w:t>
      </w:r>
      <w:r w:rsidR="00856E42">
        <w:t>,</w:t>
      </w:r>
      <w:r w:rsidR="00F574B6">
        <w:t xml:space="preserve"> </w:t>
      </w:r>
      <w:r w:rsidR="004200D2">
        <w:t>d</w:t>
      </w:r>
      <w:r w:rsidR="00416CF9">
        <w:t xml:space="preserve">es mécanismes </w:t>
      </w:r>
      <w:r w:rsidR="004200D2">
        <w:t xml:space="preserve">qui </w:t>
      </w:r>
      <w:r w:rsidR="00416CF9">
        <w:t>restent à explorer</w:t>
      </w:r>
      <w:bookmarkEnd w:id="8"/>
    </w:p>
    <w:p w:rsidR="00327D63" w:rsidRDefault="00AA02B9" w:rsidP="00AA02B9">
      <w:pPr>
        <w:pStyle w:val="doc-paragraph"/>
        <w:rPr>
          <w:color w:val="1F1A16"/>
          <w:sz w:val="28"/>
          <w:szCs w:val="28"/>
        </w:rPr>
      </w:pPr>
      <w:r w:rsidRPr="00573DB8">
        <w:rPr>
          <w:color w:val="1F1A16"/>
          <w:sz w:val="28"/>
          <w:szCs w:val="28"/>
        </w:rPr>
        <w:t xml:space="preserve">Notre recherche </w:t>
      </w:r>
      <w:r w:rsidR="00327D63">
        <w:rPr>
          <w:color w:val="1F1A16"/>
          <w:sz w:val="28"/>
          <w:szCs w:val="28"/>
        </w:rPr>
        <w:t xml:space="preserve">mobilise </w:t>
      </w:r>
      <w:r w:rsidR="004B70BF">
        <w:rPr>
          <w:color w:val="1F1A16"/>
          <w:sz w:val="28"/>
          <w:szCs w:val="28"/>
        </w:rPr>
        <w:t xml:space="preserve">la </w:t>
      </w:r>
      <w:r w:rsidR="00327D63">
        <w:rPr>
          <w:color w:val="1F1A16"/>
          <w:sz w:val="28"/>
          <w:szCs w:val="28"/>
        </w:rPr>
        <w:t>littérature du marketing (</w:t>
      </w:r>
      <w:r w:rsidR="0017437B">
        <w:rPr>
          <w:color w:val="1F1A16"/>
          <w:sz w:val="28"/>
          <w:szCs w:val="28"/>
        </w:rPr>
        <w:t xml:space="preserve">Logique de Dominance du Service, </w:t>
      </w:r>
      <w:r w:rsidR="00327D63">
        <w:rPr>
          <w:color w:val="1F1A16"/>
          <w:sz w:val="28"/>
          <w:szCs w:val="28"/>
        </w:rPr>
        <w:t>valeur perçue), la littérature sur le conseil (définition, buts, valeur), la litté</w:t>
      </w:r>
      <w:r w:rsidR="002A36CF">
        <w:rPr>
          <w:color w:val="1F1A16"/>
          <w:sz w:val="28"/>
          <w:szCs w:val="28"/>
        </w:rPr>
        <w:t xml:space="preserve">rature </w:t>
      </w:r>
      <w:r w:rsidR="00327D63">
        <w:rPr>
          <w:color w:val="1F1A16"/>
          <w:sz w:val="28"/>
          <w:szCs w:val="28"/>
        </w:rPr>
        <w:t xml:space="preserve">des systèmes d’information (lien entre IA et connaissances, effets de l’IA sur les systèmes </w:t>
      </w:r>
      <w:proofErr w:type="spellStart"/>
      <w:r w:rsidR="00327D63">
        <w:rPr>
          <w:color w:val="1F1A16"/>
          <w:sz w:val="28"/>
          <w:szCs w:val="28"/>
        </w:rPr>
        <w:t>socio-techniques</w:t>
      </w:r>
      <w:proofErr w:type="spellEnd"/>
      <w:r w:rsidR="00327D63">
        <w:rPr>
          <w:color w:val="1F1A16"/>
          <w:sz w:val="28"/>
          <w:szCs w:val="28"/>
        </w:rPr>
        <w:t>)</w:t>
      </w:r>
      <w:r w:rsidR="002A36CF">
        <w:rPr>
          <w:color w:val="1F1A16"/>
          <w:sz w:val="28"/>
          <w:szCs w:val="28"/>
        </w:rPr>
        <w:t>.</w:t>
      </w:r>
    </w:p>
    <w:p w:rsidR="00D6460F" w:rsidRDefault="00AA02B9" w:rsidP="00304963">
      <w:pPr>
        <w:pStyle w:val="doc-paragraph"/>
        <w:rPr>
          <w:color w:val="1F1A16"/>
          <w:sz w:val="28"/>
          <w:szCs w:val="28"/>
        </w:rPr>
      </w:pPr>
      <w:r>
        <w:rPr>
          <w:color w:val="1F1A16"/>
          <w:sz w:val="28"/>
          <w:szCs w:val="28"/>
        </w:rPr>
        <w:t xml:space="preserve">La valeur </w:t>
      </w:r>
      <w:r w:rsidR="00870146">
        <w:rPr>
          <w:color w:val="1F1A16"/>
          <w:sz w:val="28"/>
          <w:szCs w:val="28"/>
        </w:rPr>
        <w:t xml:space="preserve">perçue </w:t>
      </w:r>
      <w:r w:rsidR="0001085F">
        <w:rPr>
          <w:color w:val="1F1A16"/>
          <w:sz w:val="28"/>
          <w:szCs w:val="28"/>
        </w:rPr>
        <w:t xml:space="preserve">reste </w:t>
      </w:r>
      <w:r>
        <w:rPr>
          <w:color w:val="1F1A16"/>
          <w:sz w:val="28"/>
          <w:szCs w:val="28"/>
        </w:rPr>
        <w:t>une notion floue</w:t>
      </w:r>
      <w:r w:rsidR="00C279A5">
        <w:rPr>
          <w:color w:val="1F1A16"/>
          <w:sz w:val="28"/>
          <w:szCs w:val="28"/>
        </w:rPr>
        <w:t xml:space="preserve">, </w:t>
      </w:r>
      <w:r w:rsidR="00092BC2">
        <w:rPr>
          <w:color w:val="1F1A16"/>
          <w:sz w:val="28"/>
          <w:szCs w:val="28"/>
        </w:rPr>
        <w:t xml:space="preserve">à fortiori dans le domaine du conseil, qui évolue par définition, dans un contexte ambigu et incertain </w:t>
      </w:r>
      <w:r w:rsidR="00092BC2">
        <w:rPr>
          <w:color w:val="1F1A16"/>
          <w:sz w:val="28"/>
          <w:szCs w:val="28"/>
        </w:rPr>
        <w:fldChar w:fldCharType="begin"/>
      </w:r>
      <w:r w:rsidR="00092BC2">
        <w:rPr>
          <w:color w:val="1F1A16"/>
          <w:sz w:val="28"/>
          <w:szCs w:val="28"/>
        </w:rPr>
        <w:instrText xml:space="preserve"> ADDIN ZOTERO_ITEM CSL_CITATION {"citationID":"DsO90PNF","properties":{"unsorted":false,"formattedCitation":"(Svensson, 2010)","plainCitation":"(Svensson, 2010)","noteIndex":0},"citationItems":[{"id":4988,"uris":["http://zotero.org/users/12622049/items/SWQCNPRP"],"itemData":{"id":4988,"type":"article-journal","abstract":"This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092BC2">
        <w:rPr>
          <w:color w:val="1F1A16"/>
          <w:sz w:val="28"/>
          <w:szCs w:val="28"/>
        </w:rPr>
        <w:fldChar w:fldCharType="separate"/>
      </w:r>
      <w:r w:rsidR="00F72691">
        <w:rPr>
          <w:noProof/>
          <w:color w:val="1F1A16"/>
          <w:sz w:val="28"/>
          <w:szCs w:val="28"/>
        </w:rPr>
        <w:t>(Svensson, 2010)</w:t>
      </w:r>
      <w:r w:rsidR="00092BC2">
        <w:rPr>
          <w:color w:val="1F1A16"/>
          <w:sz w:val="28"/>
          <w:szCs w:val="28"/>
        </w:rPr>
        <w:fldChar w:fldCharType="end"/>
      </w:r>
      <w:r w:rsidR="00092BC2">
        <w:rPr>
          <w:color w:val="1F1A16"/>
          <w:sz w:val="28"/>
          <w:szCs w:val="28"/>
        </w:rPr>
        <w:t xml:space="preserve">. </w:t>
      </w:r>
    </w:p>
    <w:p w:rsidR="00D6460F" w:rsidRDefault="00356261" w:rsidP="00304963">
      <w:pPr>
        <w:pStyle w:val="doc-paragraph"/>
        <w:rPr>
          <w:color w:val="1F1A16"/>
          <w:sz w:val="28"/>
          <w:szCs w:val="28"/>
        </w:rPr>
      </w:pPr>
      <w:r>
        <w:rPr>
          <w:color w:val="1F1A16"/>
          <w:sz w:val="28"/>
          <w:szCs w:val="28"/>
        </w:rPr>
        <w:t>L</w:t>
      </w:r>
      <w:r w:rsidR="00092BC2">
        <w:rPr>
          <w:color w:val="1F1A16"/>
          <w:sz w:val="28"/>
          <w:szCs w:val="28"/>
        </w:rPr>
        <w:t xml:space="preserve">a valeur perçue </w:t>
      </w:r>
      <w:r w:rsidR="002A36CF">
        <w:rPr>
          <w:color w:val="1F1A16"/>
          <w:sz w:val="28"/>
          <w:szCs w:val="28"/>
        </w:rPr>
        <w:t xml:space="preserve">présente </w:t>
      </w:r>
      <w:r>
        <w:rPr>
          <w:color w:val="1F1A16"/>
          <w:sz w:val="28"/>
          <w:szCs w:val="28"/>
        </w:rPr>
        <w:t xml:space="preserve">néanmoins </w:t>
      </w:r>
      <w:r w:rsidR="002A36CF">
        <w:rPr>
          <w:color w:val="1F1A16"/>
          <w:sz w:val="28"/>
          <w:szCs w:val="28"/>
        </w:rPr>
        <w:t>des facteurs consensuels</w:t>
      </w:r>
      <w:r w:rsidR="0041288E">
        <w:rPr>
          <w:color w:val="1F1A16"/>
          <w:sz w:val="28"/>
          <w:szCs w:val="28"/>
        </w:rPr>
        <w:t xml:space="preserve"> </w:t>
      </w:r>
      <w:r w:rsidR="002A36CF">
        <w:rPr>
          <w:color w:val="1F1A16"/>
          <w:sz w:val="28"/>
          <w:szCs w:val="28"/>
        </w:rPr>
        <w:t xml:space="preserve">: elle est issue d’un jugement comparatif, personnelle, dynamique et contextuelle  </w:t>
      </w:r>
      <w:r w:rsidR="00870146">
        <w:rPr>
          <w:color w:val="1F1A16"/>
          <w:sz w:val="28"/>
          <w:szCs w:val="28"/>
        </w:rPr>
        <w:fldChar w:fldCharType="begin"/>
      </w:r>
      <w:r w:rsidR="00870146">
        <w:rPr>
          <w:color w:val="1F1A16"/>
          <w:sz w:val="28"/>
          <w:szCs w:val="28"/>
        </w:rPr>
        <w:instrText xml:space="preserve"> ADDIN ZOTERO_ITEM CSL_CITATION {"citationID":"CkK4Oz8i","properties":{"unsorted":false,"formattedCitation":"(Rivi\\uc0\\u232{}re &amp; Mencarelli, 2012)","plainCitation":"(Rivière &amp; Mencarelli, 2012)","noteIndex":0},"citationItems":[{"id":8642,"uris":["http://zotero.org/users/12622049/items/9EBQYLP6"],"itemData":{"id":8642,"type":"article-journal","abstract":"Perceived value by consumers takes on particular importance in the present reflections of managers and researchers in marketing. However, the variety of research and an absence of unified theoretical framework require a work of clarification. So, this paper distinguishes, from definitions and approaches of value, criteria of classification and characterization of this notion. Then, the comparison with other close concepts leads to consider the value within a nomological network. Finally, the managerial implications of perceived value are highlighted.","call-number":"2","container-title":"Recherche et Applications en Marketing (French Edition)","DOI":"10.1177/076737011202700305","ISSN":"0767-3701, 2051-2821","issue":"3","journalAbbreviation":"Recherche et Applications en Marketing (French Edition)","language":"fr","note":"56 citations (Crossref) [2025-01-23]","page":"97-123","source":"DOI.org (Crossref)","title":"Vers une clarification théorique de la notion de valeur perçue en marketing","volume":"27","author":[{"family":"Rivière","given":"Arnaud"},{"family":"Mencarelli","given":"Rémi"}],"issued":{"date-parts":[["2012",9]]}}}],"schema":"https://github.com/citation-style-language/schema/raw/master/csl-citation.json"} </w:instrText>
      </w:r>
      <w:r w:rsidR="00870146">
        <w:rPr>
          <w:color w:val="1F1A16"/>
          <w:sz w:val="28"/>
          <w:szCs w:val="28"/>
        </w:rPr>
        <w:fldChar w:fldCharType="separate"/>
      </w:r>
      <w:r w:rsidR="00F72691" w:rsidRPr="00F72691">
        <w:rPr>
          <w:rFonts w:eastAsia="Times New Roman"/>
          <w:color w:val="000000"/>
          <w:sz w:val="28"/>
        </w:rPr>
        <w:t>(Rivière &amp; Mencarelli, 2012)</w:t>
      </w:r>
      <w:r w:rsidR="00870146">
        <w:rPr>
          <w:color w:val="1F1A16"/>
          <w:sz w:val="28"/>
          <w:szCs w:val="28"/>
        </w:rPr>
        <w:fldChar w:fldCharType="end"/>
      </w:r>
      <w:r w:rsidR="00092BC2">
        <w:rPr>
          <w:color w:val="1F1A16"/>
          <w:sz w:val="28"/>
          <w:szCs w:val="28"/>
        </w:rPr>
        <w:t>.</w:t>
      </w:r>
      <w:r w:rsidR="000B1F03">
        <w:rPr>
          <w:color w:val="1F1A16"/>
          <w:sz w:val="28"/>
          <w:szCs w:val="28"/>
        </w:rPr>
        <w:t xml:space="preserve"> </w:t>
      </w:r>
      <w:r w:rsidR="00A17C67">
        <w:rPr>
          <w:color w:val="1F1A16"/>
          <w:sz w:val="28"/>
          <w:szCs w:val="28"/>
        </w:rPr>
        <w:t xml:space="preserve">Notamment dans le conseil, </w:t>
      </w:r>
      <w:r w:rsidR="00B72E3D">
        <w:rPr>
          <w:color w:val="1F1A16"/>
          <w:sz w:val="28"/>
          <w:szCs w:val="28"/>
        </w:rPr>
        <w:t>l</w:t>
      </w:r>
      <w:r w:rsidR="00562A56">
        <w:rPr>
          <w:color w:val="1F1A16"/>
          <w:sz w:val="28"/>
          <w:szCs w:val="28"/>
        </w:rPr>
        <w:t xml:space="preserve">a littérature diverge </w:t>
      </w:r>
      <w:r w:rsidR="00214968">
        <w:rPr>
          <w:color w:val="1F1A16"/>
          <w:sz w:val="28"/>
          <w:szCs w:val="28"/>
        </w:rPr>
        <w:t xml:space="preserve">plutôt </w:t>
      </w:r>
      <w:r w:rsidR="00562A56">
        <w:rPr>
          <w:color w:val="1F1A16"/>
          <w:sz w:val="28"/>
          <w:szCs w:val="28"/>
        </w:rPr>
        <w:t>sur les mécanismes de sa formation</w:t>
      </w:r>
      <w:r w:rsidR="00691099">
        <w:rPr>
          <w:color w:val="1F1A16"/>
          <w:sz w:val="28"/>
          <w:szCs w:val="28"/>
        </w:rPr>
        <w:t xml:space="preserve">. </w:t>
      </w:r>
    </w:p>
    <w:p w:rsidR="008D30A4" w:rsidRDefault="00691099" w:rsidP="00304963">
      <w:pPr>
        <w:pStyle w:val="doc-paragraph"/>
        <w:rPr>
          <w:color w:val="1F1A16"/>
          <w:sz w:val="28"/>
          <w:szCs w:val="28"/>
        </w:rPr>
      </w:pPr>
      <w:r>
        <w:rPr>
          <w:color w:val="1F1A16"/>
          <w:sz w:val="28"/>
          <w:szCs w:val="28"/>
        </w:rPr>
        <w:t>Selon la perspective de la Logique Dominante du Service</w:t>
      </w:r>
      <w:r w:rsidR="00C14487">
        <w:rPr>
          <w:color w:val="1F1A16"/>
          <w:sz w:val="28"/>
          <w:szCs w:val="28"/>
        </w:rPr>
        <w:t xml:space="preserve"> qui sous-tend notre recherche, </w:t>
      </w:r>
      <w:r w:rsidR="00214968">
        <w:rPr>
          <w:color w:val="1F1A16"/>
          <w:sz w:val="28"/>
          <w:szCs w:val="28"/>
        </w:rPr>
        <w:t>élargie</w:t>
      </w:r>
      <w:r w:rsidR="00B477ED">
        <w:rPr>
          <w:color w:val="1F1A16"/>
          <w:sz w:val="28"/>
          <w:szCs w:val="28"/>
        </w:rPr>
        <w:t xml:space="preserve"> </w:t>
      </w:r>
      <w:r w:rsidR="00C14487">
        <w:rPr>
          <w:color w:val="1F1A16"/>
          <w:sz w:val="28"/>
          <w:szCs w:val="28"/>
        </w:rPr>
        <w:t xml:space="preserve">désormais </w:t>
      </w:r>
      <w:r w:rsidR="00B477ED">
        <w:rPr>
          <w:color w:val="1F1A16"/>
          <w:sz w:val="28"/>
          <w:szCs w:val="28"/>
        </w:rPr>
        <w:t>de l’innovation de service</w:t>
      </w:r>
      <w:r w:rsidR="00852E6C">
        <w:rPr>
          <w:color w:val="1F1A16"/>
          <w:sz w:val="28"/>
          <w:szCs w:val="28"/>
        </w:rPr>
        <w:t xml:space="preserve">, </w:t>
      </w:r>
      <w:r w:rsidR="00634A59">
        <w:rPr>
          <w:color w:val="1F1A16"/>
          <w:sz w:val="28"/>
          <w:szCs w:val="28"/>
        </w:rPr>
        <w:t xml:space="preserve">pour </w:t>
      </w:r>
      <w:r w:rsidR="00C14487">
        <w:rPr>
          <w:color w:val="1F1A16"/>
          <w:sz w:val="28"/>
          <w:szCs w:val="28"/>
        </w:rPr>
        <w:t xml:space="preserve">introduire </w:t>
      </w:r>
      <w:r w:rsidR="00634A59">
        <w:rPr>
          <w:color w:val="1F1A16"/>
          <w:sz w:val="28"/>
          <w:szCs w:val="28"/>
        </w:rPr>
        <w:t>les avancées en matières de systèmes d’information</w:t>
      </w:r>
      <w:r w:rsidR="00B477ED">
        <w:rPr>
          <w:color w:val="1F1A16"/>
          <w:sz w:val="28"/>
          <w:szCs w:val="28"/>
        </w:rPr>
        <w:t xml:space="preserve"> </w:t>
      </w:r>
      <w:r w:rsidR="00214968">
        <w:rPr>
          <w:color w:val="1F1A16"/>
          <w:sz w:val="28"/>
          <w:szCs w:val="28"/>
        </w:rPr>
        <w:fldChar w:fldCharType="begin"/>
      </w:r>
      <w:r w:rsidR="00214968">
        <w:rPr>
          <w:color w:val="1F1A16"/>
          <w:sz w:val="28"/>
          <w:szCs w:val="28"/>
        </w:rPr>
        <w:instrText xml:space="preserve"> ADDIN ZOTERO_ITEM CSL_CITATION {"citationID":"Dwmg1nV7","properties":{"unsorted":false,"formattedCitation":"(Lusch &amp; Nambisan, 2015)","plainCitation":"(Lusch &amp; Nambisan, 2015)","noteIndex":0},"citationItems":[{"id":14706,"uris":["http://zotero.org/users/12622049/items/5Z4GJI8B"],"itemData":{"id":14706,"type":"article-journal","abstract":"In this article, we offer a broadened view of service innovation-one grounded in service-dominant logic-that transcends the tangible-intangible and producer-consumer divides that have plagued extant research in this area. Such a broadened conceptualization of service innovation emphasizes (1) innovation as a collaborative process occurring in an actor-to-actor (A2A) network, (2) service as the application of specialized competences for the benefit of another actor or the self and as the basis of all exchange, (3) the generativity unleashed by increasing resource liquefaction and resource density, and (4) resource integration as the fundamental way to innovate. Building on these core themes, we offer a tripartite framework of service innovation: (1) service ecosystems, as emergent A2A structures actors create and recreate through their effectual actions and which offer an organizing logic for the actors to exchange service and cocreate value; (2) service platforms, which enhance the efficiency and effectiveness of service exchange by liquefying resources and increasing resource density (facilitating easy access to appropriate resource bundles) and thereby serve as the venue for innovation; and (3) value cocreation, which views value as cocreated by the service offer(er) and the service beneficiary (e.g., customer) through resource integration and indicate the need for mechanisms to support the underlying roles and processes. In discussing these components, we consider the role of information technology-both as an operand resource and as an operant resource- and then examine the implications for research and practice in digitally enabled service innovation.","citation-key":"luschServiceInnovationServiceDominant2015","container-title":"MIS Quarterly","DOI":"10.25300/MISQ/2015/39.1.07","journalAbbreviation":"MIS Quarterly","page":"155-175","source":"ResearchGate","title":"Service Innovation: A Service-Dominant Logic Perspective","title-short":"Service Innovation","volume":"39","author":[{"family":"Lusch","given":"Robert"},{"family":"Nambisan","given":"Satish"}],"issued":{"date-parts":[["2015",3,1]]}}}],"schema":"https://github.com/citation-style-language/schema/raw/master/csl-citation.json"} </w:instrText>
      </w:r>
      <w:r w:rsidR="00214968">
        <w:rPr>
          <w:color w:val="1F1A16"/>
          <w:sz w:val="28"/>
          <w:szCs w:val="28"/>
        </w:rPr>
        <w:fldChar w:fldCharType="separate"/>
      </w:r>
      <w:r w:rsidR="00214968">
        <w:rPr>
          <w:noProof/>
          <w:color w:val="1F1A16"/>
          <w:sz w:val="28"/>
          <w:szCs w:val="28"/>
        </w:rPr>
        <w:t>(Lusch &amp; Nambisan, 2015)</w:t>
      </w:r>
      <w:r w:rsidR="00214968">
        <w:rPr>
          <w:color w:val="1F1A16"/>
          <w:sz w:val="28"/>
          <w:szCs w:val="28"/>
        </w:rPr>
        <w:fldChar w:fldCharType="end"/>
      </w:r>
      <w:r>
        <w:rPr>
          <w:color w:val="1F1A16"/>
          <w:sz w:val="28"/>
          <w:szCs w:val="28"/>
        </w:rPr>
        <w:t xml:space="preserve">, la valeur perçue est </w:t>
      </w:r>
      <w:proofErr w:type="spellStart"/>
      <w:r w:rsidR="00634A59">
        <w:rPr>
          <w:color w:val="1F1A16"/>
          <w:sz w:val="28"/>
          <w:szCs w:val="28"/>
        </w:rPr>
        <w:t>co-créée</w:t>
      </w:r>
      <w:proofErr w:type="spellEnd"/>
      <w:r w:rsidR="00634A59">
        <w:rPr>
          <w:color w:val="1F1A16"/>
          <w:sz w:val="28"/>
          <w:szCs w:val="28"/>
        </w:rPr>
        <w:t>, par la</w:t>
      </w:r>
      <w:r w:rsidR="007D1C70">
        <w:rPr>
          <w:color w:val="1F1A16"/>
          <w:sz w:val="28"/>
          <w:szCs w:val="28"/>
        </w:rPr>
        <w:t xml:space="preserve"> mise en commun des compétences spécialisées et disparates </w:t>
      </w:r>
      <w:r w:rsidR="00634A59">
        <w:rPr>
          <w:color w:val="1F1A16"/>
          <w:sz w:val="28"/>
          <w:szCs w:val="28"/>
        </w:rPr>
        <w:t xml:space="preserve">(physiques, numériques, humaines) </w:t>
      </w:r>
      <w:r w:rsidR="007D1C70">
        <w:rPr>
          <w:color w:val="1F1A16"/>
          <w:sz w:val="28"/>
          <w:szCs w:val="28"/>
        </w:rPr>
        <w:t>d’un réseau d’acteurs (prestataire, client, partenaires)</w:t>
      </w:r>
      <w:r w:rsidR="00D6460F">
        <w:rPr>
          <w:color w:val="1F1A16"/>
          <w:sz w:val="28"/>
          <w:szCs w:val="28"/>
        </w:rPr>
        <w:t xml:space="preserve"> au sein d’une </w:t>
      </w:r>
      <w:r w:rsidR="00634A59">
        <w:rPr>
          <w:color w:val="1F1A16"/>
          <w:sz w:val="28"/>
          <w:szCs w:val="28"/>
        </w:rPr>
        <w:t xml:space="preserve">plateforme de services </w:t>
      </w:r>
      <w:r w:rsidR="00D6460F">
        <w:rPr>
          <w:color w:val="1F1A16"/>
          <w:sz w:val="28"/>
          <w:szCs w:val="28"/>
        </w:rPr>
        <w:t>(</w:t>
      </w:r>
      <w:r w:rsidR="00634A59">
        <w:rPr>
          <w:color w:val="1F1A16"/>
          <w:sz w:val="28"/>
          <w:szCs w:val="28"/>
        </w:rPr>
        <w:t>le lieu de l’innovation</w:t>
      </w:r>
      <w:r w:rsidR="00D6460F">
        <w:rPr>
          <w:color w:val="1F1A16"/>
          <w:sz w:val="28"/>
          <w:szCs w:val="28"/>
        </w:rPr>
        <w:t xml:space="preserve">). Les technologies </w:t>
      </w:r>
      <w:r w:rsidR="00566825">
        <w:rPr>
          <w:color w:val="1F1A16"/>
          <w:sz w:val="28"/>
          <w:szCs w:val="28"/>
        </w:rPr>
        <w:t xml:space="preserve">numériques </w:t>
      </w:r>
      <w:r w:rsidR="00D6460F">
        <w:rPr>
          <w:color w:val="1F1A16"/>
          <w:sz w:val="28"/>
          <w:szCs w:val="28"/>
        </w:rPr>
        <w:t xml:space="preserve">quittent leur rôle d’outil passif (ressource </w:t>
      </w:r>
      <w:proofErr w:type="spellStart"/>
      <w:r w:rsidR="00D6460F" w:rsidRPr="00D6460F">
        <w:rPr>
          <w:i/>
          <w:iCs/>
          <w:color w:val="1F1A16"/>
          <w:sz w:val="28"/>
          <w:szCs w:val="28"/>
        </w:rPr>
        <w:t>operand</w:t>
      </w:r>
      <w:proofErr w:type="spellEnd"/>
      <w:r w:rsidR="00D6460F">
        <w:rPr>
          <w:color w:val="1F1A16"/>
          <w:sz w:val="28"/>
          <w:szCs w:val="28"/>
        </w:rPr>
        <w:t xml:space="preserve">) pour devenir acteur dynamique capable de </w:t>
      </w:r>
      <w:proofErr w:type="spellStart"/>
      <w:r w:rsidR="00D6460F">
        <w:rPr>
          <w:color w:val="1F1A16"/>
          <w:sz w:val="28"/>
          <w:szCs w:val="28"/>
        </w:rPr>
        <w:t>co-crééer</w:t>
      </w:r>
      <w:proofErr w:type="spellEnd"/>
      <w:r w:rsidR="00D6460F">
        <w:rPr>
          <w:color w:val="1F1A16"/>
          <w:sz w:val="28"/>
          <w:szCs w:val="28"/>
        </w:rPr>
        <w:t xml:space="preserve"> de la valeur (ressource </w:t>
      </w:r>
      <w:proofErr w:type="spellStart"/>
      <w:r w:rsidR="00D6460F" w:rsidRPr="00D6460F">
        <w:rPr>
          <w:i/>
          <w:iCs/>
          <w:color w:val="1F1A16"/>
          <w:sz w:val="28"/>
          <w:szCs w:val="28"/>
        </w:rPr>
        <w:t>operant</w:t>
      </w:r>
      <w:proofErr w:type="spellEnd"/>
      <w:r w:rsidR="00D6460F">
        <w:rPr>
          <w:color w:val="1F1A16"/>
          <w:sz w:val="28"/>
          <w:szCs w:val="28"/>
        </w:rPr>
        <w:t>)</w:t>
      </w:r>
      <w:r w:rsidR="00C14487">
        <w:rPr>
          <w:color w:val="1F1A16"/>
          <w:sz w:val="28"/>
          <w:szCs w:val="28"/>
        </w:rPr>
        <w:t xml:space="preserve">, préfigurant </w:t>
      </w:r>
      <w:r w:rsidR="00E42BDB">
        <w:rPr>
          <w:color w:val="1F1A16"/>
          <w:sz w:val="28"/>
          <w:szCs w:val="28"/>
        </w:rPr>
        <w:t xml:space="preserve">ainsi </w:t>
      </w:r>
      <w:r w:rsidR="00C14487">
        <w:rPr>
          <w:color w:val="1F1A16"/>
          <w:sz w:val="28"/>
          <w:szCs w:val="28"/>
        </w:rPr>
        <w:t>l</w:t>
      </w:r>
      <w:r w:rsidR="00E42BDB">
        <w:rPr>
          <w:color w:val="1F1A16"/>
          <w:sz w:val="28"/>
          <w:szCs w:val="28"/>
        </w:rPr>
        <w:t xml:space="preserve">es capacités </w:t>
      </w:r>
      <w:r w:rsidR="00F65EBC">
        <w:rPr>
          <w:color w:val="1F1A16"/>
          <w:sz w:val="28"/>
          <w:szCs w:val="28"/>
        </w:rPr>
        <w:t xml:space="preserve">actuelles </w:t>
      </w:r>
      <w:r w:rsidR="00E42BDB">
        <w:rPr>
          <w:color w:val="1F1A16"/>
          <w:sz w:val="28"/>
          <w:szCs w:val="28"/>
        </w:rPr>
        <w:t>de l’IA</w:t>
      </w:r>
      <w:r w:rsidR="00C14487">
        <w:rPr>
          <w:color w:val="1F1A16"/>
          <w:sz w:val="28"/>
          <w:szCs w:val="28"/>
        </w:rPr>
        <w:t xml:space="preserve">. </w:t>
      </w:r>
    </w:p>
    <w:p w:rsidR="0083272E" w:rsidRDefault="00053FF4" w:rsidP="00304963">
      <w:pPr>
        <w:pStyle w:val="doc-paragraph"/>
        <w:rPr>
          <w:color w:val="1F1A16"/>
          <w:sz w:val="28"/>
          <w:szCs w:val="28"/>
        </w:rPr>
      </w:pPr>
      <w:r>
        <w:rPr>
          <w:color w:val="1F1A16"/>
          <w:sz w:val="28"/>
          <w:szCs w:val="28"/>
        </w:rPr>
        <w:t>L</w:t>
      </w:r>
      <w:r w:rsidR="00341C2A" w:rsidRPr="00341C2A">
        <w:rPr>
          <w:color w:val="1F1A16"/>
          <w:sz w:val="28"/>
          <w:szCs w:val="28"/>
        </w:rPr>
        <w:t xml:space="preserve">'interaction </w:t>
      </w:r>
      <w:r>
        <w:rPr>
          <w:color w:val="1F1A16"/>
          <w:sz w:val="28"/>
          <w:szCs w:val="28"/>
        </w:rPr>
        <w:t xml:space="preserve">néanmoins, </w:t>
      </w:r>
      <w:r w:rsidR="00341C2A" w:rsidRPr="00341C2A">
        <w:rPr>
          <w:color w:val="1F1A16"/>
          <w:sz w:val="28"/>
          <w:szCs w:val="28"/>
        </w:rPr>
        <w:t>ne produit pas seulement de la valeur positive</w:t>
      </w:r>
      <w:r>
        <w:rPr>
          <w:color w:val="1F1A16"/>
          <w:sz w:val="28"/>
          <w:szCs w:val="28"/>
        </w:rPr>
        <w:t>.</w:t>
      </w:r>
      <w:r w:rsidR="00B616AF">
        <w:rPr>
          <w:color w:val="1F1A16"/>
          <w:sz w:val="28"/>
          <w:szCs w:val="28"/>
        </w:rPr>
        <w:t xml:space="preserve"> </w:t>
      </w:r>
    </w:p>
    <w:p w:rsidR="008D30A4" w:rsidRDefault="00B616AF" w:rsidP="00304963">
      <w:pPr>
        <w:pStyle w:val="doc-paragraph"/>
        <w:rPr>
          <w:color w:val="1F1A16"/>
          <w:sz w:val="28"/>
          <w:szCs w:val="28"/>
        </w:rPr>
      </w:pPr>
      <w:r>
        <w:rPr>
          <w:color w:val="1F1A16"/>
          <w:sz w:val="28"/>
          <w:szCs w:val="28"/>
        </w:rPr>
        <w:t>Certains auteurs observent que l’interaction</w:t>
      </w:r>
      <w:r w:rsidR="00341C2A" w:rsidRPr="00341C2A">
        <w:rPr>
          <w:color w:val="1F1A16"/>
          <w:sz w:val="28"/>
          <w:szCs w:val="28"/>
        </w:rPr>
        <w:t xml:space="preserve"> peut générer des externalités négatives</w:t>
      </w:r>
      <w:r w:rsidR="00086193">
        <w:rPr>
          <w:color w:val="1F1A16"/>
          <w:sz w:val="28"/>
          <w:szCs w:val="28"/>
        </w:rPr>
        <w:t xml:space="preserve">, notamment dans le conseil où le conflit </w:t>
      </w:r>
      <w:r w:rsidR="006E4010">
        <w:rPr>
          <w:color w:val="1F1A16"/>
          <w:sz w:val="28"/>
          <w:szCs w:val="28"/>
        </w:rPr>
        <w:fldChar w:fldCharType="begin"/>
      </w:r>
      <w:r w:rsidR="006E4010">
        <w:rPr>
          <w:color w:val="1F1A16"/>
          <w:sz w:val="28"/>
          <w:szCs w:val="28"/>
        </w:rPr>
        <w:instrText xml:space="preserve"> ADDIN ZOTERO_ITEM CSL_CITATION {"citationID":"Hes3GOtA","properties":{"unsorted":false,"formattedCitation":"(Becker et al., 2015)","plainCitation":"(Becker et al., 2015)","noteIndex":0},"citationItems":[{"id":5877,"uris":["http://zotero.org/users/12622049/items/X92RYCIG"],"itemData":{"id":5877,"type":"article-journal","abstract":"The paper explores how value is co-created and co-destructed in the social interaction between consultants and clients. Prior research on management consultancy as service production has elaborated on the question of how value is co-created in the same context as this paper. However, how value is co-destructed has remained little studied. In this paper, a workshop facilitated by a consultant for a client is studied to conduct a micro-analysis of the dynamics and tensions of co-creation and co-destruction of value. In management consultant services, it is suggested that value and, more specifically, consultant-client relationships can be both co-created and co-destructed through the approach-avoidance motivation of the consultant and the client.","container-title":"International Journal of Services Technology and Management","DOI":"10.1504/IJSTM.2015.071103","ISSN":"1460-6720","issue":"1-3","page":"40-54","publisher":"Inderscience Publishers","source":"inderscienceonline.com (Atypon)","title":"Client-consultant interaction: the dynamics of and conflicts in value co-creation and co-destruction","title-short":"Client-consultant interaction","volume":"21","author":[{"family":"Becker","given":"Suvi Von"},{"family":"Aromaa","given":"Eeva"},{"family":"Eriksson","given":"Päivi"}],"issued":{"date-parts":[["2015",1]]}}}],"schema":"https://github.com/citation-style-language/schema/raw/master/csl-citation.json"} </w:instrText>
      </w:r>
      <w:r w:rsidR="006E4010">
        <w:rPr>
          <w:color w:val="1F1A16"/>
          <w:sz w:val="28"/>
          <w:szCs w:val="28"/>
        </w:rPr>
        <w:fldChar w:fldCharType="separate"/>
      </w:r>
      <w:r w:rsidR="006E4010">
        <w:rPr>
          <w:noProof/>
          <w:color w:val="1F1A16"/>
          <w:sz w:val="28"/>
          <w:szCs w:val="28"/>
        </w:rPr>
        <w:t>(Becker et al., 2015)</w:t>
      </w:r>
      <w:r w:rsidR="006E4010">
        <w:rPr>
          <w:color w:val="1F1A16"/>
          <w:sz w:val="28"/>
          <w:szCs w:val="28"/>
        </w:rPr>
        <w:fldChar w:fldCharType="end"/>
      </w:r>
      <w:r w:rsidR="00423E6F">
        <w:rPr>
          <w:color w:val="1F1A16"/>
          <w:sz w:val="28"/>
          <w:szCs w:val="28"/>
        </w:rPr>
        <w:t xml:space="preserve">, </w:t>
      </w:r>
      <w:r w:rsidR="006E4010">
        <w:rPr>
          <w:color w:val="1F1A16"/>
          <w:sz w:val="28"/>
          <w:szCs w:val="28"/>
        </w:rPr>
        <w:t xml:space="preserve">les pratiques </w:t>
      </w:r>
      <w:r w:rsidR="006E4010">
        <w:rPr>
          <w:color w:val="1F1A16"/>
          <w:sz w:val="28"/>
          <w:szCs w:val="28"/>
        </w:rPr>
        <w:fldChar w:fldCharType="begin"/>
      </w:r>
      <w:r w:rsidR="006E4010">
        <w:rPr>
          <w:color w:val="1F1A16"/>
          <w:sz w:val="28"/>
          <w:szCs w:val="28"/>
        </w:rPr>
        <w:instrText xml:space="preserve"> ADDIN ZOTERO_ITEM CSL_CITATION {"citationID":"yfvIWYlU","properties":{"unsorted":false,"formattedCitation":"(Echeverri &amp; Sk\\uc0\\u229{}l\\uc0\\u233{}n, 2011)","plainCitation":"(Echeverri &amp; Skålén, 2011)","noteIndex":0},"citationItems":[{"id":13748,"uris":["http://zotero.org/users/12622049/items/KTHPAQS5"],"itemData":{"id":13748,"type":"article-journal","abstract":"Drawing on an empirical study of public transport, this paper studies interactive value formation at the provider-customer interface, from a practice-theory perspective. In contrast to the bulk of previous research, it argues that interactive value formation is not only associated with value co-creation but also with value co-destruction. In addition, the paper also identifies five interaction value practices - informing, greeting, delivering, charging, and helping - and theorizes how interactive value formation takes place as well as how value is intersubjectively assessed by actors at the provider-customer interface. Furthermore, the paper also distinguishes between four types of interactive value formation praxis corresponding with four subject positions which practitioners step into when engaging in interactive value formation.","call-number":"3","container-title":"Marketing Theory","DOI":"10.1177/1470593111408181","journalAbbreviation":"Marketing Theory","page":"351-373","source":"ResearchGate","title":"Co-creation and Co-destruction: A practice Theory Based Study of Interactive Value Formation","title-short":"Co-creation and Co-destruction","volume":"11","author":[{"family":"Echeverri","given":"Per"},{"family":"Skålén","given":"Per"}],"issued":{"date-parts":[["2011",10,3]]}}}],"schema":"https://github.com/citation-style-language/schema/raw/master/csl-citation.json"} </w:instrText>
      </w:r>
      <w:r w:rsidR="006E4010">
        <w:rPr>
          <w:color w:val="1F1A16"/>
          <w:sz w:val="28"/>
          <w:szCs w:val="28"/>
        </w:rPr>
        <w:fldChar w:fldCharType="separate"/>
      </w:r>
      <w:r w:rsidR="006E4010" w:rsidRPr="006E4010">
        <w:rPr>
          <w:rFonts w:eastAsia="Times New Roman"/>
          <w:color w:val="000000"/>
          <w:sz w:val="28"/>
        </w:rPr>
        <w:t>(</w:t>
      </w:r>
      <w:proofErr w:type="spellStart"/>
      <w:r w:rsidR="006E4010" w:rsidRPr="006E4010">
        <w:rPr>
          <w:rFonts w:eastAsia="Times New Roman"/>
          <w:color w:val="000000"/>
          <w:sz w:val="28"/>
        </w:rPr>
        <w:t>Echeverri</w:t>
      </w:r>
      <w:proofErr w:type="spellEnd"/>
      <w:r w:rsidR="006E4010" w:rsidRPr="006E4010">
        <w:rPr>
          <w:rFonts w:eastAsia="Times New Roman"/>
          <w:color w:val="000000"/>
          <w:sz w:val="28"/>
        </w:rPr>
        <w:t xml:space="preserve"> &amp; </w:t>
      </w:r>
      <w:proofErr w:type="spellStart"/>
      <w:r w:rsidR="006E4010" w:rsidRPr="006E4010">
        <w:rPr>
          <w:rFonts w:eastAsia="Times New Roman"/>
          <w:color w:val="000000"/>
          <w:sz w:val="28"/>
        </w:rPr>
        <w:t>Skålén</w:t>
      </w:r>
      <w:proofErr w:type="spellEnd"/>
      <w:r w:rsidR="006E4010" w:rsidRPr="006E4010">
        <w:rPr>
          <w:rFonts w:eastAsia="Times New Roman"/>
          <w:color w:val="000000"/>
          <w:sz w:val="28"/>
        </w:rPr>
        <w:t>, 2011)</w:t>
      </w:r>
      <w:r w:rsidR="006E4010">
        <w:rPr>
          <w:color w:val="1F1A16"/>
          <w:sz w:val="28"/>
          <w:szCs w:val="28"/>
        </w:rPr>
        <w:fldChar w:fldCharType="end"/>
      </w:r>
      <w:r w:rsidR="006E4010">
        <w:rPr>
          <w:color w:val="1F1A16"/>
          <w:sz w:val="28"/>
          <w:szCs w:val="28"/>
        </w:rPr>
        <w:t xml:space="preserve">, </w:t>
      </w:r>
      <w:r w:rsidR="00423E6F">
        <w:rPr>
          <w:color w:val="1F1A16"/>
          <w:sz w:val="28"/>
          <w:szCs w:val="28"/>
        </w:rPr>
        <w:t>ou le mésusage accidentel ou intentionnel</w:t>
      </w:r>
      <w:r w:rsidR="00053FF4">
        <w:rPr>
          <w:color w:val="1F1A16"/>
          <w:sz w:val="28"/>
          <w:szCs w:val="28"/>
        </w:rPr>
        <w:t xml:space="preserve"> de ressources</w:t>
      </w:r>
      <w:r w:rsidR="00423E6F">
        <w:rPr>
          <w:color w:val="1F1A16"/>
          <w:sz w:val="28"/>
          <w:szCs w:val="28"/>
        </w:rPr>
        <w:t xml:space="preserve"> </w:t>
      </w:r>
      <w:r w:rsidR="00423E6F">
        <w:rPr>
          <w:color w:val="1F1A16"/>
          <w:sz w:val="28"/>
          <w:szCs w:val="28"/>
        </w:rPr>
        <w:fldChar w:fldCharType="begin"/>
      </w:r>
      <w:r w:rsidR="00423E6F">
        <w:rPr>
          <w:color w:val="1F1A16"/>
          <w:sz w:val="28"/>
          <w:szCs w:val="28"/>
        </w:rPr>
        <w:instrText xml:space="preserve"> ADDIN ZOTERO_ITEM CSL_CITATION {"citationID":"CNmQsMDx","properties":{"unsorted":false,"formattedCitation":"(Lumivalo et al., 2024; Pl\\uc0\\u233{} &amp; C\\uc0\\u225{}ceres, 2010)","plainCitation":"(Lumivalo et al., 2024; Plé &amp; Cáceres, 2010)","noteIndex":0},"citationItems":[{"id":7569,"uris":["http://zotero.org/users/12622049/items/PF85DPRN"],"itemData":{"id":7569,"type":"article-journal","abstract":"The service-dominant (S-D) logic lens for understanding value co-creation and customers’ interactive roles in the service exchange has emerged as a focal theme of interest among service academics and practitioners. While recent investigations have also focused on the process of value co-destruction—that is, how potential negative outcomes occur—the concept and its distinction from value co-creation remain unclear. This conceptual review synthesizes the concept of value co-destruction and proposes a framework consisting of two interrelated dimensions—actor–actor interaction and individual actor—and their components at three temporal points of the service encounter. We distinguish value co-destruction from other closely related concepts and take steps to integrate the value co-destruction concept into the S-D logic framework and the concept of value co-creation. The proposed integrative framework can help researchers and service practitioners alike to identify, analyze, and rectify the value codestruction components in the service exchange and, thereby, avoid potential negative outcomes of service interactions. A threefold research agenda is proposed to obtain a more balanced understanding of the two dynamically interrelated concepts of value co-creation and value co-destruction and their application in practice.","call-number":"1","container-title":"Journal of Service Research","DOI":"10.1177/10946705231177504","ISSN":"1094-6705, 1552-7379","issue":"2","journalAbbreviation":"Journal of Service Research","language":"en","note":"9 citations (Crossref) [2024-12-01]","page":"159-176","source":"DOI.org (Crossref)","title":"Value Co-Destruction: A Conceptual Review and Future Research Agenda","title-short":"Value Co-Destruction","volume":"27","author":[{"family":"Lumivalo","given":"Juuli"},{"family":"Tuunanen","given":"Tuure"},{"family":"Salo","given":"Markus"}],"issued":{"date-parts":[["2024",5]]}}},{"id":13743,"uris":["http://zotero.org/users/12622049/items/YXBYGTIY"],"itemData":{"id":13743,"type":"article-journal","abstract":"Purpose – Noting that a fundamental tenet of service-dominant (S-D) logic is the co-creation of value-in-use, this paper aims to explore the theoretical possibility that the interactions between service systems cannot only co-create value, but also have adverse consequences leading to actual value co-destruction. Design/methodology/approach – This conceptual paper critically reviews the dominance of value co-creation and value-in-use in S-D logic. Noting the relative lack of research in the converse possibility, the study proposes and explores the implications of value co-destruction as a new concept which should be introduced within the framework of S-D logic. Findings – The study proposes a formal definition for the new proposed concept of value co-destruction. It describes in detail the process by which it occurs, showing that value can be co-destroyed through the interactions between different systems, resulting in value destruction-through-misuse. Indeed, value co-destruction occurs when a service system accidentally or intentionally misuses resources (its own resources and/or those of another service system) by acting in an inappropriate or unexpected manner. Research limitations/implications – This paper is purely conceptual and exploratory. Empirical examination of the theoretical findings regarding value-co-destruction is required. Possible avenues of interest for such empirical research of value co-destruction are suggested. Practical implications – Limiting the occurrence of misuse by aligning the mutual expectations of interacting service systems should reduce the risks of value co-destruction. Recovering from misuse should also be considered. Originality/value – This study is apparently the first to have introduced the notion of value co-destruction into the conceptual framework of S-D logic.","call-number":"1","container-title":"Journal of Services Marketing","DOI":"10.1108/08876041011072546","journalAbbreviation":"Journal of Services Marketing","page":"430-437","source":"ResearchGate","title":"Not always co-creation: introducing interactional co-destruction of value in Service-Dominant Logic. Keywords","title-short":"Not always co-creation","volume":"24","author":[{"family":"Plé","given":"Loïc"},{"family":"Cáceres","given":"Ruben"}],"issued":{"date-parts":[["2010",9,13]]}}}],"schema":"https://github.com/citation-style-language/schema/raw/master/csl-citation.json"} </w:instrText>
      </w:r>
      <w:r w:rsidR="00423E6F">
        <w:rPr>
          <w:color w:val="1F1A16"/>
          <w:sz w:val="28"/>
          <w:szCs w:val="28"/>
        </w:rPr>
        <w:fldChar w:fldCharType="separate"/>
      </w:r>
      <w:r w:rsidR="00423E6F" w:rsidRPr="00423E6F">
        <w:rPr>
          <w:rFonts w:eastAsia="Times New Roman"/>
          <w:color w:val="000000"/>
          <w:sz w:val="28"/>
        </w:rPr>
        <w:t>(</w:t>
      </w:r>
      <w:proofErr w:type="spellStart"/>
      <w:r w:rsidR="00423E6F" w:rsidRPr="00423E6F">
        <w:rPr>
          <w:rFonts w:eastAsia="Times New Roman"/>
          <w:color w:val="000000"/>
          <w:sz w:val="28"/>
        </w:rPr>
        <w:t>Lumivalo</w:t>
      </w:r>
      <w:proofErr w:type="spellEnd"/>
      <w:r w:rsidR="00423E6F" w:rsidRPr="00423E6F">
        <w:rPr>
          <w:rFonts w:eastAsia="Times New Roman"/>
          <w:color w:val="000000"/>
          <w:sz w:val="28"/>
        </w:rPr>
        <w:t xml:space="preserve"> et al., 2024; </w:t>
      </w:r>
      <w:proofErr w:type="spellStart"/>
      <w:r w:rsidR="00423E6F" w:rsidRPr="00423E6F">
        <w:rPr>
          <w:rFonts w:eastAsia="Times New Roman"/>
          <w:color w:val="000000"/>
          <w:sz w:val="28"/>
        </w:rPr>
        <w:t>Plé</w:t>
      </w:r>
      <w:proofErr w:type="spellEnd"/>
      <w:r w:rsidR="00423E6F" w:rsidRPr="00423E6F">
        <w:rPr>
          <w:rFonts w:eastAsia="Times New Roman"/>
          <w:color w:val="000000"/>
          <w:sz w:val="28"/>
        </w:rPr>
        <w:t xml:space="preserve"> &amp; Cáceres, 2010)</w:t>
      </w:r>
      <w:r w:rsidR="00423E6F">
        <w:rPr>
          <w:color w:val="1F1A16"/>
          <w:sz w:val="28"/>
          <w:szCs w:val="28"/>
        </w:rPr>
        <w:fldChar w:fldCharType="end"/>
      </w:r>
      <w:r w:rsidR="00423E6F">
        <w:rPr>
          <w:color w:val="1F1A16"/>
          <w:sz w:val="28"/>
          <w:szCs w:val="28"/>
        </w:rPr>
        <w:t xml:space="preserve">, peuvent aussi se traduire par de la </w:t>
      </w:r>
      <w:proofErr w:type="spellStart"/>
      <w:r w:rsidR="00423E6F">
        <w:rPr>
          <w:color w:val="1F1A16"/>
          <w:sz w:val="28"/>
          <w:szCs w:val="28"/>
        </w:rPr>
        <w:t>co</w:t>
      </w:r>
      <w:proofErr w:type="spellEnd"/>
      <w:r w:rsidR="00423E6F">
        <w:rPr>
          <w:color w:val="1F1A16"/>
          <w:sz w:val="28"/>
          <w:szCs w:val="28"/>
        </w:rPr>
        <w:t>-destruction de valeur</w:t>
      </w:r>
      <w:r w:rsidR="005D3FBC">
        <w:rPr>
          <w:color w:val="1F1A16"/>
          <w:sz w:val="28"/>
          <w:szCs w:val="28"/>
        </w:rPr>
        <w:t xml:space="preserve">. Celle-ci </w:t>
      </w:r>
      <w:r w:rsidR="00423E6F">
        <w:rPr>
          <w:color w:val="1F1A16"/>
          <w:sz w:val="28"/>
          <w:szCs w:val="28"/>
        </w:rPr>
        <w:t>devient un courant à part entière</w:t>
      </w:r>
      <w:r w:rsidR="007A3459">
        <w:rPr>
          <w:color w:val="1F1A16"/>
          <w:sz w:val="28"/>
          <w:szCs w:val="28"/>
        </w:rPr>
        <w:t xml:space="preserve"> dans la littérature sur la valeur</w:t>
      </w:r>
      <w:r w:rsidR="00A712F6">
        <w:rPr>
          <w:color w:val="1F1A16"/>
          <w:sz w:val="28"/>
          <w:szCs w:val="28"/>
        </w:rPr>
        <w:t xml:space="preserve">, </w:t>
      </w:r>
      <w:r w:rsidR="005D3FBC">
        <w:rPr>
          <w:color w:val="1F1A16"/>
          <w:sz w:val="28"/>
          <w:szCs w:val="28"/>
        </w:rPr>
        <w:t xml:space="preserve">qui </w:t>
      </w:r>
      <w:r w:rsidR="00A712F6">
        <w:rPr>
          <w:color w:val="1F1A16"/>
          <w:sz w:val="28"/>
          <w:szCs w:val="28"/>
        </w:rPr>
        <w:t xml:space="preserve">invite à </w:t>
      </w:r>
      <w:r w:rsidR="005D3FBC">
        <w:rPr>
          <w:color w:val="1F1A16"/>
          <w:sz w:val="28"/>
          <w:szCs w:val="28"/>
        </w:rPr>
        <w:t xml:space="preserve">intégrer </w:t>
      </w:r>
      <w:r w:rsidR="00A712F6">
        <w:rPr>
          <w:color w:val="1F1A16"/>
          <w:sz w:val="28"/>
          <w:szCs w:val="28"/>
        </w:rPr>
        <w:t>ce</w:t>
      </w:r>
      <w:r w:rsidR="005D3FBC">
        <w:rPr>
          <w:color w:val="1F1A16"/>
          <w:sz w:val="28"/>
          <w:szCs w:val="28"/>
        </w:rPr>
        <w:t xml:space="preserve"> </w:t>
      </w:r>
      <w:r w:rsidR="00A712F6">
        <w:rPr>
          <w:color w:val="1F1A16"/>
          <w:sz w:val="28"/>
          <w:szCs w:val="28"/>
        </w:rPr>
        <w:t>regard</w:t>
      </w:r>
      <w:r w:rsidR="005D3FBC">
        <w:rPr>
          <w:color w:val="1F1A16"/>
          <w:sz w:val="28"/>
          <w:szCs w:val="28"/>
        </w:rPr>
        <w:t xml:space="preserve"> dans les explorations sur la valeur perçue</w:t>
      </w:r>
      <w:r w:rsidR="00423E6F">
        <w:rPr>
          <w:color w:val="1F1A16"/>
          <w:sz w:val="28"/>
          <w:szCs w:val="28"/>
        </w:rPr>
        <w:t>.</w:t>
      </w:r>
    </w:p>
    <w:p w:rsidR="0083272E" w:rsidRDefault="00093F34" w:rsidP="00304963">
      <w:pPr>
        <w:pStyle w:val="doc-paragraph"/>
        <w:rPr>
          <w:color w:val="1F1A16"/>
          <w:sz w:val="28"/>
          <w:szCs w:val="28"/>
        </w:rPr>
      </w:pPr>
      <w:r>
        <w:rPr>
          <w:color w:val="1F1A16"/>
          <w:sz w:val="28"/>
          <w:szCs w:val="28"/>
        </w:rPr>
        <w:t xml:space="preserve">Enfin, une </w:t>
      </w:r>
      <w:r w:rsidR="00C14487">
        <w:rPr>
          <w:color w:val="1F1A16"/>
          <w:sz w:val="28"/>
          <w:szCs w:val="28"/>
        </w:rPr>
        <w:t xml:space="preserve">autre perspective </w:t>
      </w:r>
      <w:r>
        <w:rPr>
          <w:color w:val="1F1A16"/>
          <w:sz w:val="28"/>
          <w:szCs w:val="28"/>
        </w:rPr>
        <w:t>intéresse notre propos</w:t>
      </w:r>
      <w:r w:rsidR="00E05DFE">
        <w:rPr>
          <w:color w:val="1F1A16"/>
          <w:sz w:val="28"/>
          <w:szCs w:val="28"/>
        </w:rPr>
        <w:t xml:space="preserve"> sur les mécanismes de formation de la valeur </w:t>
      </w:r>
      <w:r w:rsidR="003E42BA">
        <w:rPr>
          <w:color w:val="1F1A16"/>
          <w:sz w:val="28"/>
          <w:szCs w:val="28"/>
        </w:rPr>
        <w:t xml:space="preserve">perçue </w:t>
      </w:r>
      <w:r w:rsidR="00E05DFE">
        <w:rPr>
          <w:color w:val="1F1A16"/>
          <w:sz w:val="28"/>
          <w:szCs w:val="28"/>
        </w:rPr>
        <w:t>du conseil</w:t>
      </w:r>
      <w:r w:rsidR="006D76B9">
        <w:rPr>
          <w:color w:val="1F1A16"/>
          <w:sz w:val="28"/>
          <w:szCs w:val="28"/>
        </w:rPr>
        <w:t xml:space="preserve">, qui analyse </w:t>
      </w:r>
      <w:r w:rsidR="006D76B9" w:rsidRPr="006D76B9">
        <w:rPr>
          <w:color w:val="1F1A16"/>
          <w:sz w:val="28"/>
          <w:szCs w:val="28"/>
        </w:rPr>
        <w:t xml:space="preserve">la manière dont la valeur est accomplie et perçue par le discours </w:t>
      </w:r>
      <w:r w:rsidR="00384A6A">
        <w:rPr>
          <w:color w:val="1F1A16"/>
          <w:sz w:val="28"/>
          <w:szCs w:val="28"/>
        </w:rPr>
        <w:t>et</w:t>
      </w:r>
      <w:r w:rsidR="006D76B9" w:rsidRPr="006D76B9">
        <w:rPr>
          <w:color w:val="1F1A16"/>
          <w:sz w:val="28"/>
          <w:szCs w:val="28"/>
        </w:rPr>
        <w:t xml:space="preserve"> le contexte</w:t>
      </w:r>
      <w:r w:rsidR="006A438F">
        <w:rPr>
          <w:color w:val="1F1A16"/>
          <w:sz w:val="28"/>
          <w:szCs w:val="28"/>
        </w:rPr>
        <w:t xml:space="preserve">. </w:t>
      </w:r>
    </w:p>
    <w:p w:rsidR="003E42BA" w:rsidRDefault="006A438F" w:rsidP="00304963">
      <w:pPr>
        <w:pStyle w:val="doc-paragraph"/>
        <w:rPr>
          <w:color w:val="1F1A16"/>
          <w:sz w:val="28"/>
          <w:szCs w:val="28"/>
        </w:rPr>
      </w:pPr>
      <w:r>
        <w:rPr>
          <w:color w:val="1F1A16"/>
          <w:sz w:val="28"/>
          <w:szCs w:val="28"/>
        </w:rPr>
        <w:t xml:space="preserve">Par exemple, la notion de « propositions de valeur réciproques », suggère que </w:t>
      </w:r>
      <w:r w:rsidRPr="006A438F">
        <w:rPr>
          <w:color w:val="1F1A16"/>
          <w:sz w:val="28"/>
          <w:szCs w:val="28"/>
        </w:rPr>
        <w:t xml:space="preserve">lorsque la proposition de valeur du </w:t>
      </w:r>
      <w:r>
        <w:rPr>
          <w:color w:val="1F1A16"/>
          <w:sz w:val="28"/>
          <w:szCs w:val="28"/>
        </w:rPr>
        <w:t xml:space="preserve">prestataire </w:t>
      </w:r>
      <w:r w:rsidRPr="006A438F">
        <w:rPr>
          <w:color w:val="1F1A16"/>
          <w:sz w:val="28"/>
          <w:szCs w:val="28"/>
        </w:rPr>
        <w:t xml:space="preserve">est désalignée avec la valeur recherchée par le client, cela crée une "disparité" qui bloque l'intégration de ressources, mène à l'insatisfaction et à un échec de la </w:t>
      </w:r>
      <w:proofErr w:type="spellStart"/>
      <w:r w:rsidRPr="006A438F">
        <w:rPr>
          <w:color w:val="1F1A16"/>
          <w:sz w:val="28"/>
          <w:szCs w:val="28"/>
        </w:rPr>
        <w:t>co-création</w:t>
      </w:r>
      <w:proofErr w:type="spellEnd"/>
      <w:r>
        <w:rPr>
          <w:color w:val="1F1A16"/>
          <w:sz w:val="28"/>
          <w:szCs w:val="28"/>
        </w:rPr>
        <w:t xml:space="preserve"> </w:t>
      </w:r>
      <w:r>
        <w:rPr>
          <w:color w:val="1F1A16"/>
          <w:sz w:val="28"/>
          <w:szCs w:val="28"/>
        </w:rPr>
        <w:fldChar w:fldCharType="begin"/>
      </w:r>
      <w:r>
        <w:rPr>
          <w:color w:val="1F1A16"/>
          <w:sz w:val="28"/>
          <w:szCs w:val="28"/>
        </w:rPr>
        <w:instrText xml:space="preserve"> ADDIN ZOTERO_ITEM CSL_CITATION {"citationID":"B5C5LKyd","properties":{"unsorted":false,"formattedCitation":"(Baumann et al., 2017)","plainCitation":"(Baumann et al., 2017)","noteIndex":0},"citationItems":[{"id":13902,"uris":["http://zotero.org/users/12622049/items/E5ZXXQ88"],"itemData":{"id":13902,"type":"article-journal","abstract":"This study explores the communication of reciprocal value propositions in buyer-seller interaction and examines whether each party's value proposition is congruent with the value sought by their respective counterpart. Through 31 in-depth interviews with customers and salespeople from six professional service organizations, it was found that while both parties deliberately articulate value propositions, thereby initiating the co-creation process, there are some surprising disparities in the value dimensions offered by the salesperson. Although the customer's value proposition is largely consistent with the value sought by the seller, a marked discrepancy was encountered in the reverse case (i.e. between the seller's value proposition and the buyer's desired value). These findings indicate a significant misalignment between the seller's value proposition and actual co-creative behavior that can impede the subsequent collaboration and resource integration between the two parties, which could lead to customer dissatisfaction and potentially even service failure.","call-number":"2","citation-key":"baumannChallengeCommunicatingReciprocal2017","container-title":"Industrial Marketing Management","DOI":"10.1016/j.indmarman.2017.02.002","ISSN":"0019-8501","journalAbbreviation":"Industrial Marketing Management","page":"107-121","source":"ScienceDirect","title":"The challenge of communicating reciprocal value promises: Buyer-seller value proposition disparity in professional services","title-short":"The challenge of communicating reciprocal value promises","volume":"64","author":[{"family":"Baumann","given":"Jasmin"},{"family":"Le Meunier-FitzHugh","given":"Kenneth"},{"family":"Wilson","given":"Hugh N."}],"issued":{"date-parts":[["2017",7,1]]}}}],"schema":"https://github.com/citation-style-language/schema/raw/master/csl-citation.json"} </w:instrText>
      </w:r>
      <w:r>
        <w:rPr>
          <w:color w:val="1F1A16"/>
          <w:sz w:val="28"/>
          <w:szCs w:val="28"/>
        </w:rPr>
        <w:fldChar w:fldCharType="separate"/>
      </w:r>
      <w:r>
        <w:rPr>
          <w:noProof/>
          <w:color w:val="1F1A16"/>
          <w:sz w:val="28"/>
          <w:szCs w:val="28"/>
        </w:rPr>
        <w:t>(Baumann et al., 2017)</w:t>
      </w:r>
      <w:r>
        <w:rPr>
          <w:color w:val="1F1A16"/>
          <w:sz w:val="28"/>
          <w:szCs w:val="28"/>
        </w:rPr>
        <w:fldChar w:fldCharType="end"/>
      </w:r>
      <w:r>
        <w:rPr>
          <w:color w:val="1F1A16"/>
          <w:sz w:val="28"/>
          <w:szCs w:val="28"/>
        </w:rPr>
        <w:t>.</w:t>
      </w:r>
      <w:r w:rsidR="00B91249">
        <w:rPr>
          <w:color w:val="1F1A16"/>
          <w:sz w:val="28"/>
          <w:szCs w:val="28"/>
        </w:rPr>
        <w:t xml:space="preserve"> </w:t>
      </w:r>
      <w:r w:rsidR="00F3243F">
        <w:rPr>
          <w:color w:val="1F1A16"/>
          <w:sz w:val="28"/>
          <w:szCs w:val="28"/>
        </w:rPr>
        <w:t xml:space="preserve">Dans le conseil, </w:t>
      </w:r>
      <w:r w:rsidR="00F3243F">
        <w:rPr>
          <w:color w:val="1F1A16"/>
          <w:sz w:val="28"/>
          <w:szCs w:val="28"/>
        </w:rPr>
        <w:lastRenderedPageBreak/>
        <w:t>l</w:t>
      </w:r>
      <w:r w:rsidR="003E42BA">
        <w:rPr>
          <w:color w:val="1F1A16"/>
          <w:sz w:val="28"/>
          <w:szCs w:val="28"/>
        </w:rPr>
        <w:t xml:space="preserve">a </w:t>
      </w:r>
      <w:r w:rsidR="003E42BA" w:rsidRPr="003E42BA">
        <w:rPr>
          <w:color w:val="1F1A16"/>
          <w:sz w:val="28"/>
          <w:szCs w:val="28"/>
        </w:rPr>
        <w:t xml:space="preserve">valeur perçue est </w:t>
      </w:r>
      <w:r w:rsidR="00384A6A">
        <w:rPr>
          <w:color w:val="1F1A16"/>
          <w:sz w:val="28"/>
          <w:szCs w:val="28"/>
        </w:rPr>
        <w:t xml:space="preserve">aussi </w:t>
      </w:r>
      <w:r w:rsidR="003E42BA" w:rsidRPr="003E42BA">
        <w:rPr>
          <w:color w:val="1F1A16"/>
          <w:sz w:val="28"/>
          <w:szCs w:val="28"/>
        </w:rPr>
        <w:t xml:space="preserve">dépendante du contexte : par exemple, </w:t>
      </w:r>
      <w:r w:rsidR="006D5A6F">
        <w:rPr>
          <w:color w:val="1F1A16"/>
          <w:sz w:val="28"/>
          <w:szCs w:val="28"/>
        </w:rPr>
        <w:fldChar w:fldCharType="begin"/>
      </w:r>
      <w:r w:rsidR="006D5A6F">
        <w:rPr>
          <w:color w:val="1F1A16"/>
          <w:sz w:val="28"/>
          <w:szCs w:val="28"/>
        </w:rPr>
        <w:instrText xml:space="preserve"> ADDIN ZOTERO_ITEM CSL_CITATION {"citationID":"aGBISpIA","properties":{"unsorted":false,"formattedCitation":"(Plenge et al., 2008)","plainCitation":"(Plenge et al., 2008)","noteIndex":0},"citationItems":[{"id":3191,"uris":["http://zotero.org/users/12622049/items/EYUM857J"],"itemData":{"id":3191,"type":"article-journal","abstract":"Purpose\nThis article aims to examine how situational constraints impact clients' valuations of the task and socio‐emotional resources exchanged when interacting with consultants. In consultant‐client relationships, the emphasis on economic resources has commodified these interactions into explicit exchanges of time, money, and deliverables.\n\nDesign/methodology/approach\nA total of five hypotheses were tested using a within‐subjects experimental design. Subjects consisted of 110 adult professionals who were presented with five different scenarios in a random sequence and asked to rank order and evaluate a list of professional‐service resources.\n\nFindings\nThe valuation of resources was found to change when situational constraints were present. Regardless of the context, task resources were generally valued more than socio‐emotional resources. When relational constraints were salient, socio‐emotional resources were valued more in long‐term than short‐term relationships. When faced with time pressure or budgetary constraints, task needs were valued more than socio‐emotional needs.\n\nResearch limitations/implications\nThere is potential bias due to snowball sampling, and the hypothetical nature of the experimental scenarios limits the generalizability of this study.\n\nPractical implications\nFor clients, this research indicates that the context surrounding consultant‐client interactions plays an important role in shaping clients' valuation of resources, both individually and collectively. For consultants, these findings suggest that a “one‐size‐fits‐all” strategy is not the most effective way to approach consultant‐client interactions.\n\nOriginality/value\nThis study contributes to our knowledge about how situational constraints impact clients' valuation of the task and socio‐emotional resources offered by consultants.","call-number":"N/A","container-title":"International Journal of Organizational Analysis","DOI":"10.1108/19348830710868284","journalAbbreviation":"International Journal of Organizational Analysis","note":"1 citations (Crossref) [2024-02-01]","page":"136-151","source":"ResearchGate","title":"The influence of situational constraints on the perceived value of consulting services","volume":"15","author":[{"family":"Plenge","given":"Nicole"},{"family":"Erickson","given":"Robin"},{"family":"Roloff","given":"Michael"}],"issued":{"date-parts":[["2008",3,18]]}}}],"schema":"https://github.com/citation-style-language/schema/raw/master/csl-citation.json"} </w:instrText>
      </w:r>
      <w:r w:rsidR="006D5A6F">
        <w:rPr>
          <w:color w:val="1F1A16"/>
          <w:sz w:val="28"/>
          <w:szCs w:val="28"/>
        </w:rPr>
        <w:fldChar w:fldCharType="separate"/>
      </w:r>
      <w:r w:rsidR="006D5A6F">
        <w:rPr>
          <w:noProof/>
          <w:color w:val="1F1A16"/>
          <w:sz w:val="28"/>
          <w:szCs w:val="28"/>
        </w:rPr>
        <w:t>Plenge et al.</w:t>
      </w:r>
      <w:r w:rsidR="006D5A6F">
        <w:rPr>
          <w:noProof/>
          <w:color w:val="1F1A16"/>
          <w:sz w:val="28"/>
          <w:szCs w:val="28"/>
        </w:rPr>
        <w:t xml:space="preserve"> (</w:t>
      </w:r>
      <w:r w:rsidR="006D5A6F">
        <w:rPr>
          <w:noProof/>
          <w:color w:val="1F1A16"/>
          <w:sz w:val="28"/>
          <w:szCs w:val="28"/>
        </w:rPr>
        <w:t>2008)</w:t>
      </w:r>
      <w:r w:rsidR="006D5A6F">
        <w:rPr>
          <w:color w:val="1F1A16"/>
          <w:sz w:val="28"/>
          <w:szCs w:val="28"/>
        </w:rPr>
        <w:fldChar w:fldCharType="end"/>
      </w:r>
      <w:r w:rsidR="006D5A6F">
        <w:rPr>
          <w:color w:val="1F1A16"/>
          <w:sz w:val="28"/>
          <w:szCs w:val="28"/>
        </w:rPr>
        <w:t xml:space="preserve">, montrent que </w:t>
      </w:r>
      <w:r w:rsidR="003E42BA" w:rsidRPr="003E42BA">
        <w:rPr>
          <w:color w:val="1F1A16"/>
          <w:sz w:val="28"/>
          <w:szCs w:val="28"/>
        </w:rPr>
        <w:t xml:space="preserve">sous la contrainte de budget ou de temps, les ressources liées à la tâche pure </w:t>
      </w:r>
      <w:r w:rsidR="00802594">
        <w:rPr>
          <w:color w:val="1F1A16"/>
          <w:sz w:val="28"/>
          <w:szCs w:val="28"/>
        </w:rPr>
        <w:t xml:space="preserve">(la dimension technique) </w:t>
      </w:r>
      <w:r w:rsidR="003E42BA" w:rsidRPr="003E42BA">
        <w:rPr>
          <w:color w:val="1F1A16"/>
          <w:sz w:val="28"/>
          <w:szCs w:val="28"/>
        </w:rPr>
        <w:t>ont bien plus de valeur perçue que les ressources socio-émotionnelles</w:t>
      </w:r>
      <w:r w:rsidR="006D5A6F">
        <w:rPr>
          <w:color w:val="1F1A16"/>
          <w:sz w:val="28"/>
          <w:szCs w:val="28"/>
        </w:rPr>
        <w:t xml:space="preserve"> (la dimension relationnelle).</w:t>
      </w:r>
    </w:p>
    <w:p w:rsidR="0091682D" w:rsidRDefault="0091682D" w:rsidP="0091682D">
      <w:pPr>
        <w:pStyle w:val="doc-paragraph"/>
        <w:rPr>
          <w:color w:val="1F1A16"/>
          <w:sz w:val="28"/>
          <w:szCs w:val="28"/>
        </w:rPr>
      </w:pPr>
      <w:r>
        <w:rPr>
          <w:color w:val="1F1A16"/>
          <w:sz w:val="28"/>
          <w:szCs w:val="28"/>
        </w:rPr>
        <w:t xml:space="preserve">Notre fondement théorique central est celui de la </w:t>
      </w:r>
      <w:proofErr w:type="spellStart"/>
      <w:r>
        <w:rPr>
          <w:color w:val="1F1A16"/>
          <w:sz w:val="28"/>
          <w:szCs w:val="28"/>
        </w:rPr>
        <w:t>co-création</w:t>
      </w:r>
      <w:proofErr w:type="spellEnd"/>
      <w:r>
        <w:rPr>
          <w:color w:val="1F1A16"/>
          <w:sz w:val="28"/>
          <w:szCs w:val="28"/>
        </w:rPr>
        <w:t xml:space="preserve"> de valeur perçue, pas celui-de la </w:t>
      </w:r>
      <w:proofErr w:type="spellStart"/>
      <w:r>
        <w:rPr>
          <w:color w:val="1F1A16"/>
          <w:sz w:val="28"/>
          <w:szCs w:val="28"/>
        </w:rPr>
        <w:t>co</w:t>
      </w:r>
      <w:proofErr w:type="spellEnd"/>
      <w:r>
        <w:rPr>
          <w:color w:val="1F1A16"/>
          <w:sz w:val="28"/>
          <w:szCs w:val="28"/>
        </w:rPr>
        <w:t>-destruction. On comprend néanmoins que la frontière est ténue</w:t>
      </w:r>
      <w:r w:rsidR="005C57BF">
        <w:rPr>
          <w:color w:val="1F1A16"/>
          <w:sz w:val="28"/>
          <w:szCs w:val="28"/>
        </w:rPr>
        <w:t xml:space="preserve"> et ne peut donc être ignorée</w:t>
      </w:r>
      <w:r>
        <w:rPr>
          <w:color w:val="1F1A16"/>
          <w:sz w:val="28"/>
          <w:szCs w:val="28"/>
        </w:rPr>
        <w:t>.</w:t>
      </w:r>
    </w:p>
    <w:p w:rsidR="00416CF9" w:rsidRDefault="00416CF9" w:rsidP="00D23273">
      <w:pPr>
        <w:pStyle w:val="Titre2"/>
      </w:pPr>
      <w:bookmarkStart w:id="9" w:name="_Toc228114957"/>
      <w:r>
        <w:t xml:space="preserve">La valeur perçue </w:t>
      </w:r>
      <w:r w:rsidR="003A42F4">
        <w:t xml:space="preserve">du conseil </w:t>
      </w:r>
      <w:r>
        <w:t>est avant tout un accomplissement social</w:t>
      </w:r>
      <w:bookmarkEnd w:id="9"/>
    </w:p>
    <w:p w:rsidR="0091682D" w:rsidRDefault="0091682D" w:rsidP="0091682D">
      <w:pPr>
        <w:pStyle w:val="doc-paragraph"/>
        <w:rPr>
          <w:color w:val="1F1A16"/>
          <w:sz w:val="28"/>
          <w:szCs w:val="28"/>
        </w:rPr>
      </w:pPr>
      <w:r>
        <w:rPr>
          <w:color w:val="1F1A16"/>
          <w:sz w:val="28"/>
          <w:szCs w:val="28"/>
        </w:rPr>
        <w:t xml:space="preserve">Ainsi, dans le conseil, la valeur perçue relève de trois dimensions </w:t>
      </w:r>
      <w:r w:rsidRPr="00E01AD2">
        <w:rPr>
          <w:color w:val="1F1A16"/>
          <w:sz w:val="28"/>
          <w:szCs w:val="28"/>
        </w:rPr>
        <w:t>: fonctionnelle, émotionnelle et sociale</w:t>
      </w:r>
      <w:r>
        <w:rPr>
          <w:color w:val="1F1A16"/>
          <w:sz w:val="28"/>
          <w:szCs w:val="28"/>
        </w:rPr>
        <w:t xml:space="preserve"> </w:t>
      </w:r>
      <w:r>
        <w:rPr>
          <w:color w:val="1F1A16"/>
          <w:sz w:val="28"/>
          <w:szCs w:val="28"/>
        </w:rPr>
        <w:fldChar w:fldCharType="begin"/>
      </w:r>
      <w:r>
        <w:rPr>
          <w:color w:val="1F1A16"/>
          <w:sz w:val="28"/>
          <w:szCs w:val="28"/>
        </w:rPr>
        <w:instrText xml:space="preserve"> ADDIN ZOTERO_ITEM CSL_CITATION {"citationID":"1iMQmtXN","properties":{"unsorted":false,"formattedCitation":"(Arslanagic-Kalajdzic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Pr>
          <w:color w:val="1F1A16"/>
          <w:sz w:val="28"/>
          <w:szCs w:val="28"/>
        </w:rPr>
        <w:fldChar w:fldCharType="separate"/>
      </w:r>
      <w:r>
        <w:rPr>
          <w:noProof/>
          <w:color w:val="1F1A16"/>
          <w:sz w:val="28"/>
          <w:szCs w:val="28"/>
        </w:rPr>
        <w:t>(Arslanagic-Kalajdzic &amp; Zabkar, 2017)</w:t>
      </w:r>
      <w:r>
        <w:rPr>
          <w:color w:val="1F1A16"/>
          <w:sz w:val="28"/>
          <w:szCs w:val="28"/>
        </w:rPr>
        <w:fldChar w:fldCharType="end"/>
      </w:r>
      <w:r>
        <w:rPr>
          <w:color w:val="1F1A16"/>
          <w:sz w:val="28"/>
          <w:szCs w:val="28"/>
        </w:rPr>
        <w:t>.</w:t>
      </w:r>
      <w:r w:rsidRPr="00E01AD2">
        <w:rPr>
          <w:color w:val="1F1A16"/>
          <w:sz w:val="28"/>
          <w:szCs w:val="28"/>
        </w:rPr>
        <w:t xml:space="preserve"> </w:t>
      </w:r>
    </w:p>
    <w:p w:rsidR="0091682D" w:rsidRDefault="0091682D" w:rsidP="0091682D">
      <w:pPr>
        <w:pStyle w:val="doc-paragraph"/>
        <w:rPr>
          <w:color w:val="1F1A16"/>
          <w:sz w:val="28"/>
          <w:szCs w:val="28"/>
        </w:rPr>
      </w:pPr>
      <w:r>
        <w:rPr>
          <w:color w:val="1F1A16"/>
          <w:sz w:val="28"/>
          <w:szCs w:val="28"/>
        </w:rPr>
        <w:t>L</w:t>
      </w:r>
      <w:r w:rsidRPr="00573DB8">
        <w:rPr>
          <w:color w:val="1F1A16"/>
          <w:sz w:val="28"/>
          <w:szCs w:val="28"/>
        </w:rPr>
        <w:t xml:space="preserve">a littérature </w:t>
      </w:r>
      <w:r>
        <w:rPr>
          <w:color w:val="1F1A16"/>
          <w:sz w:val="28"/>
          <w:szCs w:val="28"/>
        </w:rPr>
        <w:t>suggère</w:t>
      </w:r>
      <w:r w:rsidRPr="00573DB8">
        <w:rPr>
          <w:color w:val="1F1A16"/>
          <w:sz w:val="28"/>
          <w:szCs w:val="28"/>
        </w:rPr>
        <w:t xml:space="preserve"> empiriquement deux liens constitutifs entre </w:t>
      </w:r>
      <w:r>
        <w:rPr>
          <w:color w:val="1F1A16"/>
          <w:sz w:val="28"/>
          <w:szCs w:val="28"/>
        </w:rPr>
        <w:t>l</w:t>
      </w:r>
      <w:r w:rsidRPr="00573DB8">
        <w:rPr>
          <w:color w:val="1F1A16"/>
          <w:sz w:val="28"/>
          <w:szCs w:val="28"/>
        </w:rPr>
        <w:t>es dimensions</w:t>
      </w:r>
      <w:r>
        <w:rPr>
          <w:color w:val="1F1A16"/>
          <w:sz w:val="28"/>
          <w:szCs w:val="28"/>
        </w:rPr>
        <w:t xml:space="preserve"> de la valeur perçue du conseil</w:t>
      </w:r>
      <w:r w:rsidRPr="00573DB8">
        <w:rPr>
          <w:color w:val="1F1A16"/>
          <w:sz w:val="28"/>
          <w:szCs w:val="28"/>
        </w:rPr>
        <w:t xml:space="preserve"> : la confiance relationnelle comme précondition de l'engagement processuel </w:t>
      </w:r>
      <w:r>
        <w:rPr>
          <w:color w:val="1F1A16"/>
          <w:sz w:val="28"/>
          <w:szCs w:val="28"/>
        </w:rPr>
        <w:fldChar w:fldCharType="begin"/>
      </w:r>
      <w:r w:rsidR="00A17C67">
        <w:rPr>
          <w:color w:val="1F1A16"/>
          <w:sz w:val="28"/>
          <w:szCs w:val="28"/>
        </w:rPr>
        <w:instrText xml:space="preserve"> ADDIN ZOTERO_ITEM CSL_CITATION {"citationID":"J9A4ia1I","properties":{"unsorted":false,"formattedCitation":"(Bourgoin, 2014; Gl\\uc0\\u252{}ckler &amp; Armbr\\uc0\\u252{}ster, 2003; Nikolova &amp; Devinney, 2012; Sturdy, 2009)","plainCitation":"(Bourgoin, 2014; Glückler &amp; Armbrüster, 2003; Nikolova &amp; Devinney, 2012; Sturdy, 2009)","noteIndex":0},"citationItems":[{"id":11412,"uris":["http://zotero.org/users/12622049/items/JLYHMHD6"],"itemData":{"id":11412,"type":"thesis","archive":"HAL","citation-key":"bourgoinConseilManagementLepreuve2014","language":"fr","publisher":"Ecole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id":14676,"uris":["http://zotero.org/users/12622049/items/8V645GZR"],"itemData":{"id":14676,"type":"article-journal","abstract":"This article analyzes the market of management consulting and identiﬁes institutional and transactional uncertainty as its principal features. Based on these uncertainties, we argue that competition in this market takes place on entirely different grounds than in other business sectors. We suggest that the main drivers of competitiveness are neither price nor measurable quality, but rather experience-based trust and a mechanism we label ‘networked reputation.’ An embeddedness perspective is employed to develop the concept of networked reputation as an intermediate mechanism that complements the duality of system versus personal trust and accounts for firm growth. We reinterpret secondary data on the German consulting market, illustrate the signiﬁcance of these mechanisms, and demonstrate how management consulting is situated in structures of social relations.","call-number":"1","citation-key":"glucklerBridgingUncertaintyManagement","container-title":"Organization studies","language":"en","source":"Zotero","title":"Bridging Uncertainty in Management Consulting: The Mechanisms of Trust and Networked Reputation","author":[{"family":"Glückler","given":"Johannes"},{"family":"Armbrüster","given":"Thomas"}],"issued":{"date-parts":[["2003"]]}}},{"id":44,"uris":["http://zotero.org/users/12622049/items/GAEFL669"],"itemData":{"id":44,"type":"paper-conference","abstract":"In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id":4610,"uris":["http://zotero.org/users/12622049/items/3ZK9SL9P"],"itemData":{"id":4610,"type":"article-journal","abstract":"Unpacking the client(s): Constructions, positions and client–consultant dynamics","container-title":"Scandinavian Journal of Management","language":"en","source":"www.academia.edu","title":"Unpacking the client(s): Constructions, positions and client–consultant dynamics","title-short":"Unpacking the client(s)","URL":"https://www.academia.edu/22841489/Unpacking_the_clients_Constructions_positions_and_client_consultant_dynamics","author":[{"family":"Sturdy","given":"Andrew"}],"accessed":{"date-parts":[["2024",5,24]]},"issued":{"date-parts":[["2009",1,1]]}}}],"schema":"https://github.com/citation-style-language/schema/raw/master/csl-citation.json"} </w:instrText>
      </w:r>
      <w:r>
        <w:rPr>
          <w:color w:val="1F1A16"/>
          <w:sz w:val="28"/>
          <w:szCs w:val="28"/>
        </w:rPr>
        <w:fldChar w:fldCharType="separate"/>
      </w:r>
      <w:r w:rsidR="00A17C67" w:rsidRPr="00A17C67">
        <w:rPr>
          <w:rFonts w:eastAsia="Times New Roman"/>
          <w:color w:val="000000"/>
          <w:sz w:val="28"/>
        </w:rPr>
        <w:t>(</w:t>
      </w:r>
      <w:proofErr w:type="spellStart"/>
      <w:r w:rsidR="00A17C67" w:rsidRPr="00A17C67">
        <w:rPr>
          <w:rFonts w:eastAsia="Times New Roman"/>
          <w:color w:val="000000"/>
          <w:sz w:val="28"/>
        </w:rPr>
        <w:t>Glückler</w:t>
      </w:r>
      <w:proofErr w:type="spellEnd"/>
      <w:r w:rsidR="00A17C67" w:rsidRPr="00A17C67">
        <w:rPr>
          <w:rFonts w:eastAsia="Times New Roman"/>
          <w:color w:val="000000"/>
          <w:sz w:val="28"/>
        </w:rPr>
        <w:t xml:space="preserve"> &amp; </w:t>
      </w:r>
      <w:proofErr w:type="spellStart"/>
      <w:r w:rsidR="00A17C67" w:rsidRPr="00A17C67">
        <w:rPr>
          <w:rFonts w:eastAsia="Times New Roman"/>
          <w:color w:val="000000"/>
          <w:sz w:val="28"/>
        </w:rPr>
        <w:t>Armbrüster</w:t>
      </w:r>
      <w:proofErr w:type="spellEnd"/>
      <w:r w:rsidR="00A17C67" w:rsidRPr="00A17C67">
        <w:rPr>
          <w:rFonts w:eastAsia="Times New Roman"/>
          <w:color w:val="000000"/>
          <w:sz w:val="28"/>
        </w:rPr>
        <w:t xml:space="preserve">, 2003; </w:t>
      </w:r>
      <w:proofErr w:type="spellStart"/>
      <w:r w:rsidR="00A17C67" w:rsidRPr="00A17C67">
        <w:rPr>
          <w:rFonts w:eastAsia="Times New Roman"/>
          <w:color w:val="000000"/>
          <w:sz w:val="28"/>
        </w:rPr>
        <w:t>Nikolova</w:t>
      </w:r>
      <w:proofErr w:type="spellEnd"/>
      <w:r w:rsidR="00A17C67" w:rsidRPr="00A17C67">
        <w:rPr>
          <w:rFonts w:eastAsia="Times New Roman"/>
          <w:color w:val="000000"/>
          <w:sz w:val="28"/>
        </w:rPr>
        <w:t xml:space="preserve"> &amp; </w:t>
      </w:r>
      <w:proofErr w:type="spellStart"/>
      <w:r w:rsidR="00A17C67" w:rsidRPr="00A17C67">
        <w:rPr>
          <w:rFonts w:eastAsia="Times New Roman"/>
          <w:color w:val="000000"/>
          <w:sz w:val="28"/>
        </w:rPr>
        <w:t>Devinney</w:t>
      </w:r>
      <w:proofErr w:type="spellEnd"/>
      <w:r w:rsidR="00A17C67" w:rsidRPr="00A17C67">
        <w:rPr>
          <w:rFonts w:eastAsia="Times New Roman"/>
          <w:color w:val="000000"/>
          <w:sz w:val="28"/>
        </w:rPr>
        <w:t xml:space="preserve">, 2012; </w:t>
      </w:r>
      <w:proofErr w:type="spellStart"/>
      <w:r w:rsidR="00A17C67" w:rsidRPr="00A17C67">
        <w:rPr>
          <w:rFonts w:eastAsia="Times New Roman"/>
          <w:color w:val="000000"/>
          <w:sz w:val="28"/>
        </w:rPr>
        <w:t>Sturdy</w:t>
      </w:r>
      <w:proofErr w:type="spellEnd"/>
      <w:r w:rsidR="00A17C67" w:rsidRPr="00A17C67">
        <w:rPr>
          <w:rFonts w:eastAsia="Times New Roman"/>
          <w:color w:val="000000"/>
          <w:sz w:val="28"/>
        </w:rPr>
        <w:t>, 2009)</w:t>
      </w:r>
      <w:r>
        <w:rPr>
          <w:color w:val="1F1A16"/>
          <w:sz w:val="28"/>
          <w:szCs w:val="28"/>
        </w:rPr>
        <w:fldChar w:fldCharType="end"/>
      </w:r>
      <w:r w:rsidRPr="00573DB8">
        <w:rPr>
          <w:color w:val="1F1A16"/>
          <w:sz w:val="28"/>
          <w:szCs w:val="28"/>
        </w:rPr>
        <w:t xml:space="preserve">, et l'expérience de </w:t>
      </w:r>
      <w:proofErr w:type="spellStart"/>
      <w:r w:rsidRPr="00573DB8">
        <w:rPr>
          <w:color w:val="1F1A16"/>
          <w:sz w:val="28"/>
          <w:szCs w:val="28"/>
        </w:rPr>
        <w:t>co-création</w:t>
      </w:r>
      <w:proofErr w:type="spellEnd"/>
      <w:r w:rsidRPr="00573DB8">
        <w:rPr>
          <w:color w:val="1F1A16"/>
          <w:sz w:val="28"/>
          <w:szCs w:val="28"/>
        </w:rPr>
        <w:t xml:space="preserve"> comme condition de l'appropriation cognitive</w:t>
      </w:r>
      <w:r>
        <w:rPr>
          <w:color w:val="1F1A16"/>
          <w:sz w:val="28"/>
          <w:szCs w:val="28"/>
        </w:rPr>
        <w:t xml:space="preserve"> par le client </w:t>
      </w:r>
      <w:r>
        <w:rPr>
          <w:color w:val="1F1A16"/>
          <w:sz w:val="28"/>
          <w:szCs w:val="28"/>
        </w:rPr>
        <w:fldChar w:fldCharType="begin"/>
      </w:r>
      <w:r>
        <w:rPr>
          <w:color w:val="1F1A16"/>
          <w:sz w:val="28"/>
          <w:szCs w:val="28"/>
        </w:rPr>
        <w:instrText xml:space="preserve"> ADDIN ZOTERO_ITEM CSL_CITATION {"citationID":"2AQFMXei","properties":{"unsorted":false,"formattedCitation":"(Aarikka-Stenroos &amp; Jaakkola, 2012; Ciampi, 2017; Harfouche et al., 2023; Oesterle et al., 2019)","plainCitation":"(Aarikka-Stenroos &amp; Jaakkola, 2012; Ciampi, 2017; Harfouche et al., 2023; Oesterle et al., 2019)","dontUpdate":true,"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potential.","genre":"text","language":"en","license":"Author(s)","note":"archive_location: Florence\nISBN: 9788864536439","title":"Knowing Through Consulting in Action","URL":"https://books.fupress.com/catalogue/knowing-through-consulting-in-action/3575","author":[{"family":"Ciampi","given":"Francesco"}],"accessed":{"date-parts":[["2024",6,1]]},"issued":{"date-parts":[["2017"]]}}},{"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Bou"}],"issued":{"date-parts":[["2023",2]]}}},{"id":4312,"uris":["http://zotero.org/users/12622049/items/9KFAA5SH"],"itemData":{"id":4312,"type":"chapter","abstract":"While their fundamental business model has not changed for many decades, consulting firms are currently faced with serious challenges putting the complete market at the risk of disruption. Given that situation, it is essential for consultancies to understand how value emerges in consulting projects in the eyes of their clients. Turning to the customer perspective, it is also important to understand how value emerges from the relationship with consultancies. While previous literature provides valuable but fragmented starting points to explain the joint value creation in IT consulting projects, we suggested a synthesized conceptual model drawing on the service-dominant logic in a previous article that integrates both the service provider and client perspectives. In this article, we now put forth a measurement instrument that we subjected to a preliminary empirical validation with which the important determinants in both spheres can be assessed to ultimately explain the value of the IT consulting service in a follow-up, large-scale quantitative-empirical validation.","container-title":"Contributions to Management Science","DOI":"10.1007/978-3-319-95999-3_4","ISBN":"978-3-319-95998-6","note":"journalAbbreviation: Contributions to Management Science","page":"79-101","source":"ResearchGate","title":"To Measure Is to Know: Development of an Instrument for Measuring Consulting Service Value: Recent Findings and Practical Cases","title-short":"To Measure Is to Know","author":[{"family":"Oesterle","given":"Severin"},{"family":"Buchwald","given":"Arne"},{"family":"Urbach","given":"Nils"}],"issued":{"date-parts":[["2019",1,1]]}}}],"schema":"https://github.com/citation-style-language/schema/raw/master/csl-citation.json"} </w:instrText>
      </w:r>
      <w:r>
        <w:rPr>
          <w:color w:val="1F1A16"/>
          <w:sz w:val="28"/>
          <w:szCs w:val="28"/>
        </w:rPr>
        <w:fldChar w:fldCharType="separate"/>
      </w:r>
      <w:r>
        <w:rPr>
          <w:noProof/>
          <w:color w:val="1F1A16"/>
          <w:sz w:val="28"/>
          <w:szCs w:val="28"/>
        </w:rPr>
        <w:t>(Ciampi, 2017; Oesterle et al., 2019)</w:t>
      </w:r>
      <w:r>
        <w:rPr>
          <w:color w:val="1F1A16"/>
          <w:sz w:val="28"/>
          <w:szCs w:val="28"/>
        </w:rPr>
        <w:fldChar w:fldCharType="end"/>
      </w:r>
      <w:r>
        <w:rPr>
          <w:color w:val="1F1A16"/>
          <w:sz w:val="28"/>
          <w:szCs w:val="28"/>
        </w:rPr>
        <w:t>.</w:t>
      </w:r>
      <w:r w:rsidR="00A17C67">
        <w:rPr>
          <w:color w:val="1F1A16"/>
          <w:sz w:val="28"/>
          <w:szCs w:val="28"/>
        </w:rPr>
        <w:t xml:space="preserve"> Sur ce point, </w:t>
      </w:r>
      <w:r w:rsidR="005E4FD1">
        <w:rPr>
          <w:color w:val="1F1A16"/>
          <w:sz w:val="28"/>
          <w:szCs w:val="28"/>
        </w:rPr>
        <w:t xml:space="preserve">certains auteurs ont suggéré que </w:t>
      </w:r>
      <w:r w:rsidR="00A17C67">
        <w:rPr>
          <w:color w:val="1F1A16"/>
          <w:sz w:val="28"/>
          <w:szCs w:val="28"/>
        </w:rPr>
        <w:t xml:space="preserve">la posture même du consultant, </w:t>
      </w:r>
      <w:r w:rsidR="00A17C67" w:rsidRPr="00A17C67">
        <w:rPr>
          <w:color w:val="1F1A16"/>
          <w:sz w:val="28"/>
          <w:szCs w:val="28"/>
        </w:rPr>
        <w:t xml:space="preserve">coincé par </w:t>
      </w:r>
      <w:r w:rsidR="00A17C67">
        <w:rPr>
          <w:color w:val="1F1A16"/>
          <w:sz w:val="28"/>
          <w:szCs w:val="28"/>
        </w:rPr>
        <w:t>son</w:t>
      </w:r>
      <w:r w:rsidR="00A17C67" w:rsidRPr="00A17C67">
        <w:rPr>
          <w:color w:val="1F1A16"/>
          <w:sz w:val="28"/>
          <w:szCs w:val="28"/>
        </w:rPr>
        <w:t xml:space="preserve"> identité professionnelle</w:t>
      </w:r>
      <w:r w:rsidR="005E4FD1">
        <w:rPr>
          <w:color w:val="1F1A16"/>
          <w:sz w:val="28"/>
          <w:szCs w:val="28"/>
        </w:rPr>
        <w:t xml:space="preserve"> (le consultant est l’</w:t>
      </w:r>
      <w:r w:rsidR="005E4FD1" w:rsidRPr="005E4FD1">
        <w:rPr>
          <w:color w:val="1F1A16"/>
          <w:sz w:val="28"/>
          <w:szCs w:val="28"/>
        </w:rPr>
        <w:t>analyste rationnel et logique</w:t>
      </w:r>
      <w:r w:rsidR="005E4FD1">
        <w:rPr>
          <w:color w:val="1F1A16"/>
          <w:sz w:val="28"/>
          <w:szCs w:val="28"/>
        </w:rPr>
        <w:t>, plutôt qu’exploratoire</w:t>
      </w:r>
      <w:r w:rsidR="00A57D3E">
        <w:rPr>
          <w:color w:val="1F1A16"/>
          <w:sz w:val="28"/>
          <w:szCs w:val="28"/>
        </w:rPr>
        <w:t xml:space="preserve"> et audacieux</w:t>
      </w:r>
      <w:r w:rsidR="005E4FD1">
        <w:rPr>
          <w:color w:val="1F1A16"/>
          <w:sz w:val="28"/>
          <w:szCs w:val="28"/>
        </w:rPr>
        <w:t xml:space="preserve">), participait de son inhibition à challenger le client, alors même que celui-ci est en demande. Ce faisant, l’apprentissage du client </w:t>
      </w:r>
      <w:r w:rsidR="00A57D3E">
        <w:rPr>
          <w:color w:val="1F1A16"/>
          <w:sz w:val="28"/>
          <w:szCs w:val="28"/>
        </w:rPr>
        <w:t>n’est pas favorisé</w:t>
      </w:r>
      <w:r>
        <w:rPr>
          <w:color w:val="1F1A16"/>
          <w:sz w:val="28"/>
          <w:szCs w:val="28"/>
        </w:rPr>
        <w:t xml:space="preserve"> </w:t>
      </w:r>
      <w:r w:rsidR="00A17C67">
        <w:rPr>
          <w:color w:val="1F1A16"/>
          <w:sz w:val="28"/>
          <w:szCs w:val="28"/>
        </w:rPr>
        <w:fldChar w:fldCharType="begin"/>
      </w:r>
      <w:r w:rsidR="00A17C67">
        <w:rPr>
          <w:color w:val="1F1A16"/>
          <w:sz w:val="28"/>
          <w:szCs w:val="28"/>
        </w:rPr>
        <w:instrText xml:space="preserve"> ADDIN ZOTERO_ITEM CSL_CITATION {"citationID":"JJFa7s8U","properties":{"unsorted":false,"formattedCitation":"(Handley et al., 2005)","plainCitation":"(Handley et al., 2005)","noteIndex":0},"citationItems":[{"id":8512,"uris":["http://zotero.org/users/12622049/items/G2YY3HBH"],"itemData":{"id":8512,"type":"article-journal","language":"en","source":"Zotero","title":"Client-consultant relations and the role of challenge","author":[{"family":"Handley","given":"Karen"},{"family":"Sturdy","given":"Andrew"},{"family":"Clark","given":"Timothy"},{"family":"Fincham","given":"Robin"}],"issued":{"date-parts":[["2005"]]}}}],"schema":"https://github.com/citation-style-language/schema/raw/master/csl-citation.json"} </w:instrText>
      </w:r>
      <w:r w:rsidR="00A17C67">
        <w:rPr>
          <w:color w:val="1F1A16"/>
          <w:sz w:val="28"/>
          <w:szCs w:val="28"/>
        </w:rPr>
        <w:fldChar w:fldCharType="separate"/>
      </w:r>
      <w:r w:rsidR="00A17C67">
        <w:rPr>
          <w:noProof/>
          <w:color w:val="1F1A16"/>
          <w:sz w:val="28"/>
          <w:szCs w:val="28"/>
        </w:rPr>
        <w:t>(Handley et al., 2005)</w:t>
      </w:r>
      <w:r w:rsidR="00A17C67">
        <w:rPr>
          <w:color w:val="1F1A16"/>
          <w:sz w:val="28"/>
          <w:szCs w:val="28"/>
        </w:rPr>
        <w:fldChar w:fldCharType="end"/>
      </w:r>
      <w:r w:rsidR="005E4FD1">
        <w:rPr>
          <w:color w:val="1F1A16"/>
          <w:sz w:val="28"/>
          <w:szCs w:val="28"/>
        </w:rPr>
        <w:t>.</w:t>
      </w:r>
      <w:r w:rsidR="006452A8">
        <w:rPr>
          <w:color w:val="1F1A16"/>
          <w:sz w:val="28"/>
          <w:szCs w:val="28"/>
        </w:rPr>
        <w:t xml:space="preserve"> De ce point de vue, l’IA </w:t>
      </w:r>
      <w:r w:rsidR="007235C4">
        <w:rPr>
          <w:color w:val="1F1A16"/>
          <w:sz w:val="28"/>
          <w:szCs w:val="28"/>
        </w:rPr>
        <w:t>présente</w:t>
      </w:r>
      <w:r w:rsidR="006452A8">
        <w:rPr>
          <w:color w:val="1F1A16"/>
          <w:sz w:val="28"/>
          <w:szCs w:val="28"/>
        </w:rPr>
        <w:t xml:space="preserve"> </w:t>
      </w:r>
      <w:r w:rsidR="00190F08">
        <w:rPr>
          <w:color w:val="1F1A16"/>
          <w:sz w:val="28"/>
          <w:szCs w:val="28"/>
        </w:rPr>
        <w:t xml:space="preserve">en effet </w:t>
      </w:r>
      <w:r w:rsidR="006452A8">
        <w:rPr>
          <w:color w:val="1F1A16"/>
          <w:sz w:val="28"/>
          <w:szCs w:val="28"/>
        </w:rPr>
        <w:t xml:space="preserve">une opportunité. </w:t>
      </w:r>
    </w:p>
    <w:p w:rsidR="001B6574" w:rsidRDefault="00F96A9E" w:rsidP="001B6574">
      <w:pPr>
        <w:pStyle w:val="doc-paragraph"/>
        <w:rPr>
          <w:color w:val="1F1A16"/>
          <w:sz w:val="28"/>
          <w:szCs w:val="28"/>
        </w:rPr>
      </w:pPr>
      <w:r>
        <w:rPr>
          <w:color w:val="1F1A16"/>
          <w:sz w:val="28"/>
          <w:szCs w:val="28"/>
        </w:rPr>
        <w:t>Dans le conseil, l</w:t>
      </w:r>
      <w:r>
        <w:rPr>
          <w:color w:val="1F1A16"/>
          <w:sz w:val="28"/>
          <w:szCs w:val="28"/>
        </w:rPr>
        <w:t xml:space="preserve">a </w:t>
      </w:r>
      <w:r w:rsidRPr="001819E2">
        <w:rPr>
          <w:color w:val="1F1A16"/>
          <w:sz w:val="28"/>
          <w:szCs w:val="28"/>
        </w:rPr>
        <w:t xml:space="preserve">relation </w:t>
      </w:r>
      <w:r>
        <w:rPr>
          <w:color w:val="1F1A16"/>
          <w:sz w:val="28"/>
          <w:szCs w:val="28"/>
        </w:rPr>
        <w:t xml:space="preserve">est </w:t>
      </w:r>
      <w:r w:rsidR="00C554F2">
        <w:rPr>
          <w:color w:val="1F1A16"/>
          <w:sz w:val="28"/>
          <w:szCs w:val="28"/>
        </w:rPr>
        <w:t xml:space="preserve">donc </w:t>
      </w:r>
      <w:r w:rsidRPr="001819E2">
        <w:rPr>
          <w:color w:val="1F1A16"/>
          <w:sz w:val="28"/>
          <w:szCs w:val="28"/>
        </w:rPr>
        <w:t>première</w:t>
      </w:r>
      <w:r>
        <w:rPr>
          <w:color w:val="1F1A16"/>
          <w:sz w:val="28"/>
          <w:szCs w:val="28"/>
        </w:rPr>
        <w:t>, et l</w:t>
      </w:r>
      <w:r w:rsidRPr="001819E2">
        <w:rPr>
          <w:color w:val="1F1A16"/>
          <w:sz w:val="28"/>
          <w:szCs w:val="28"/>
        </w:rPr>
        <w:t>’expertise</w:t>
      </w:r>
      <w:r>
        <w:rPr>
          <w:color w:val="1F1A16"/>
          <w:sz w:val="28"/>
          <w:szCs w:val="28"/>
        </w:rPr>
        <w:t>,</w:t>
      </w:r>
      <w:r w:rsidRPr="001819E2">
        <w:rPr>
          <w:color w:val="1F1A16"/>
          <w:sz w:val="28"/>
          <w:szCs w:val="28"/>
        </w:rPr>
        <w:t xml:space="preserve"> seconde, condition pas toujours nécessaire et jamais suffisante</w:t>
      </w:r>
      <w:r>
        <w:rPr>
          <w:color w:val="1F1A16"/>
          <w:sz w:val="28"/>
          <w:szCs w:val="28"/>
        </w:rPr>
        <w:t xml:space="preserve"> pour initier l’interaction </w:t>
      </w:r>
      <w:r>
        <w:rPr>
          <w:color w:val="1F1A16"/>
          <w:sz w:val="28"/>
          <w:szCs w:val="28"/>
        </w:rPr>
        <w:fldChar w:fldCharType="begin"/>
      </w:r>
      <w:r w:rsidR="00A17C67">
        <w:rPr>
          <w:color w:val="1F1A16"/>
          <w:sz w:val="28"/>
          <w:szCs w:val="28"/>
        </w:rPr>
        <w:instrText xml:space="preserve"> ADDIN ZOTERO_ITEM CSL_CITATION {"citationID":"LZaAsp6x","properties":{"unsorted":false,"formattedCitation":"(Bourgoin, 2014)","plainCitation":"(Bourgoin, 2014)","dontUpdate":true,"noteIndex":0},"citationItems":[{"id":11412,"uris":["http://zotero.org/users/12622049/items/JLYHMHD6"],"itemData":{"id":11412,"type":"thesis","archive":"HAL","citation-key":"bourgoinConseilManagementLepreuve2014","language":"fr","publisher":"Ecole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empirique","URL":"https://pastel.hal.science/pastel-00957543/document","author":[{"family":"Bourgoin","given":"Alaric"}],"issued":{"date-parts":[["2014",3]]}}}],"schema":"https://github.com/citation-style-language/schema/raw/master/csl-citation.json"} </w:instrText>
      </w:r>
      <w:r>
        <w:rPr>
          <w:color w:val="1F1A16"/>
          <w:sz w:val="28"/>
          <w:szCs w:val="28"/>
        </w:rPr>
        <w:fldChar w:fldCharType="separate"/>
      </w:r>
      <w:r>
        <w:rPr>
          <w:noProof/>
          <w:color w:val="1F1A16"/>
          <w:sz w:val="28"/>
          <w:szCs w:val="28"/>
        </w:rPr>
        <w:t>(in Bourgoin, 2014)</w:t>
      </w:r>
      <w:r>
        <w:rPr>
          <w:color w:val="1F1A16"/>
          <w:sz w:val="28"/>
          <w:szCs w:val="28"/>
        </w:rPr>
        <w:fldChar w:fldCharType="end"/>
      </w:r>
      <w:r>
        <w:rPr>
          <w:color w:val="1F1A16"/>
          <w:sz w:val="28"/>
          <w:szCs w:val="28"/>
        </w:rPr>
        <w:t>.</w:t>
      </w:r>
      <w:r w:rsidR="001B6574" w:rsidRPr="001B6574">
        <w:rPr>
          <w:color w:val="1F1A16"/>
          <w:sz w:val="28"/>
          <w:szCs w:val="28"/>
        </w:rPr>
        <w:t xml:space="preserve"> </w:t>
      </w:r>
      <w:r w:rsidR="001B6574">
        <w:rPr>
          <w:color w:val="1F1A16"/>
          <w:sz w:val="28"/>
          <w:szCs w:val="28"/>
        </w:rPr>
        <w:t xml:space="preserve">La valeur perçue est donc </w:t>
      </w:r>
      <w:r w:rsidR="001B6574" w:rsidRPr="00017B04">
        <w:rPr>
          <w:color w:val="1F1A16"/>
          <w:sz w:val="28"/>
          <w:szCs w:val="28"/>
        </w:rPr>
        <w:t>un accomplissement social qui se produit et est réalisé au cours des interactions récurrentes entre consultant et client</w:t>
      </w:r>
      <w:r w:rsidR="001B6574">
        <w:rPr>
          <w:color w:val="1F1A16"/>
          <w:sz w:val="28"/>
          <w:szCs w:val="28"/>
        </w:rPr>
        <w:t xml:space="preserve">. </w:t>
      </w:r>
    </w:p>
    <w:p w:rsidR="00826C72" w:rsidRDefault="00826C72" w:rsidP="00AA02B9">
      <w:pPr>
        <w:pStyle w:val="doc-paragraph"/>
        <w:rPr>
          <w:color w:val="1F1A16"/>
          <w:sz w:val="28"/>
          <w:szCs w:val="28"/>
        </w:rPr>
      </w:pPr>
      <w:r>
        <w:rPr>
          <w:color w:val="1F1A16"/>
          <w:sz w:val="28"/>
          <w:szCs w:val="28"/>
        </w:rPr>
        <w:t>L</w:t>
      </w:r>
      <w:r w:rsidR="00FB797E">
        <w:rPr>
          <w:color w:val="1F1A16"/>
          <w:sz w:val="28"/>
          <w:szCs w:val="28"/>
        </w:rPr>
        <w:t xml:space="preserve">e prestataire, pour </w:t>
      </w:r>
      <w:r w:rsidR="00FB797E">
        <w:rPr>
          <w:color w:val="1F1A16"/>
          <w:sz w:val="28"/>
          <w:szCs w:val="28"/>
        </w:rPr>
        <w:t xml:space="preserve">initier </w:t>
      </w:r>
      <w:r w:rsidR="00EB0018">
        <w:rPr>
          <w:color w:val="1F1A16"/>
          <w:sz w:val="28"/>
          <w:szCs w:val="28"/>
        </w:rPr>
        <w:t xml:space="preserve">puis </w:t>
      </w:r>
      <w:r w:rsidR="000279D4">
        <w:rPr>
          <w:color w:val="1F1A16"/>
          <w:sz w:val="28"/>
          <w:szCs w:val="28"/>
        </w:rPr>
        <w:t>concrétiser</w:t>
      </w:r>
      <w:r w:rsidR="00EB0018">
        <w:rPr>
          <w:color w:val="1F1A16"/>
          <w:sz w:val="28"/>
          <w:szCs w:val="28"/>
        </w:rPr>
        <w:t xml:space="preserve"> </w:t>
      </w:r>
      <w:r w:rsidR="00FB797E">
        <w:rPr>
          <w:color w:val="1F1A16"/>
          <w:sz w:val="28"/>
          <w:szCs w:val="28"/>
        </w:rPr>
        <w:t xml:space="preserve">la </w:t>
      </w:r>
      <w:r w:rsidR="009D296B">
        <w:rPr>
          <w:color w:val="1F1A16"/>
          <w:sz w:val="28"/>
          <w:szCs w:val="28"/>
        </w:rPr>
        <w:t xml:space="preserve">fonction de </w:t>
      </w:r>
      <w:proofErr w:type="spellStart"/>
      <w:r w:rsidR="00FB797E">
        <w:rPr>
          <w:color w:val="1F1A16"/>
          <w:sz w:val="28"/>
          <w:szCs w:val="28"/>
        </w:rPr>
        <w:t>c</w:t>
      </w:r>
      <w:r w:rsidR="00FB797E">
        <w:rPr>
          <w:color w:val="1F1A16"/>
          <w:sz w:val="28"/>
          <w:szCs w:val="28"/>
        </w:rPr>
        <w:t>o-création</w:t>
      </w:r>
      <w:proofErr w:type="spellEnd"/>
      <w:r w:rsidR="00F96A9E">
        <w:rPr>
          <w:color w:val="1F1A16"/>
          <w:sz w:val="28"/>
          <w:szCs w:val="28"/>
        </w:rPr>
        <w:t xml:space="preserve"> de valeur perçue</w:t>
      </w:r>
      <w:r w:rsidR="00EB0018">
        <w:rPr>
          <w:color w:val="1F1A16"/>
          <w:sz w:val="28"/>
          <w:szCs w:val="28"/>
        </w:rPr>
        <w:t xml:space="preserve">, </w:t>
      </w:r>
      <w:r w:rsidR="00FB797E">
        <w:rPr>
          <w:color w:val="1F1A16"/>
          <w:sz w:val="28"/>
          <w:szCs w:val="28"/>
        </w:rPr>
        <w:t xml:space="preserve">doit avant tout </w:t>
      </w:r>
      <w:r w:rsidR="00FB797E">
        <w:rPr>
          <w:color w:val="1F1A16"/>
          <w:sz w:val="28"/>
          <w:szCs w:val="28"/>
        </w:rPr>
        <w:t xml:space="preserve">chercher à pénétrer la sphère conjointe, </w:t>
      </w:r>
      <w:r w:rsidR="00EB0018">
        <w:rPr>
          <w:color w:val="1F1A16"/>
          <w:sz w:val="28"/>
          <w:szCs w:val="28"/>
        </w:rPr>
        <w:t xml:space="preserve">vue comme la </w:t>
      </w:r>
      <w:r w:rsidR="00FB797E">
        <w:rPr>
          <w:color w:val="1F1A16"/>
          <w:sz w:val="28"/>
          <w:szCs w:val="28"/>
        </w:rPr>
        <w:t xml:space="preserve">plateforme de </w:t>
      </w:r>
      <w:proofErr w:type="spellStart"/>
      <w:r w:rsidR="00FB797E">
        <w:rPr>
          <w:color w:val="1F1A16"/>
          <w:sz w:val="28"/>
          <w:szCs w:val="28"/>
        </w:rPr>
        <w:t>co-création</w:t>
      </w:r>
      <w:proofErr w:type="spellEnd"/>
      <w:r w:rsidR="00FB797E">
        <w:rPr>
          <w:color w:val="1F1A16"/>
          <w:sz w:val="28"/>
          <w:szCs w:val="28"/>
        </w:rPr>
        <w:t xml:space="preserve"> de valeur</w:t>
      </w:r>
      <w:r w:rsidR="001B6574">
        <w:rPr>
          <w:color w:val="1F1A16"/>
          <w:sz w:val="28"/>
          <w:szCs w:val="28"/>
        </w:rPr>
        <w:t xml:space="preserve"> par l’interaction</w:t>
      </w:r>
      <w:r w:rsidR="00FB797E">
        <w:rPr>
          <w:color w:val="1F1A16"/>
          <w:sz w:val="28"/>
          <w:szCs w:val="28"/>
        </w:rPr>
        <w:t xml:space="preserve"> </w:t>
      </w:r>
      <w:r w:rsidR="00FB797E">
        <w:rPr>
          <w:color w:val="1F1A16"/>
          <w:sz w:val="28"/>
          <w:szCs w:val="28"/>
        </w:rPr>
        <w:fldChar w:fldCharType="begin"/>
      </w:r>
      <w:r w:rsidR="00FB797E">
        <w:rPr>
          <w:color w:val="1F1A16"/>
          <w:sz w:val="28"/>
          <w:szCs w:val="28"/>
        </w:rPr>
        <w:instrText xml:space="preserve"> ADDIN ZOTERO_ITEM CSL_CITATION {"citationID":"dqqLWTaN","properties":{"unsorted":false,"formattedCitation":"(Gr\\uc0\\u246{}nroos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00FB797E">
        <w:rPr>
          <w:color w:val="1F1A16"/>
          <w:sz w:val="28"/>
          <w:szCs w:val="28"/>
        </w:rPr>
        <w:fldChar w:fldCharType="separate"/>
      </w:r>
      <w:r w:rsidR="00FB797E" w:rsidRPr="00F72691">
        <w:rPr>
          <w:rFonts w:eastAsia="Times New Roman"/>
          <w:color w:val="000000"/>
          <w:sz w:val="28"/>
        </w:rPr>
        <w:t>(</w:t>
      </w:r>
      <w:proofErr w:type="spellStart"/>
      <w:r w:rsidR="00FB797E" w:rsidRPr="00F72691">
        <w:rPr>
          <w:rFonts w:eastAsia="Times New Roman"/>
          <w:color w:val="000000"/>
          <w:sz w:val="28"/>
        </w:rPr>
        <w:t>Grönroos</w:t>
      </w:r>
      <w:proofErr w:type="spellEnd"/>
      <w:r w:rsidR="00FB797E" w:rsidRPr="00F72691">
        <w:rPr>
          <w:rFonts w:eastAsia="Times New Roman"/>
          <w:color w:val="000000"/>
          <w:sz w:val="28"/>
        </w:rPr>
        <w:t xml:space="preserve"> &amp; </w:t>
      </w:r>
      <w:proofErr w:type="spellStart"/>
      <w:r w:rsidR="00FB797E" w:rsidRPr="00F72691">
        <w:rPr>
          <w:rFonts w:eastAsia="Times New Roman"/>
          <w:color w:val="000000"/>
          <w:sz w:val="28"/>
        </w:rPr>
        <w:t>Voima</w:t>
      </w:r>
      <w:proofErr w:type="spellEnd"/>
      <w:r w:rsidR="00FB797E" w:rsidRPr="00F72691">
        <w:rPr>
          <w:rFonts w:eastAsia="Times New Roman"/>
          <w:color w:val="000000"/>
          <w:sz w:val="28"/>
        </w:rPr>
        <w:t>, 2013)</w:t>
      </w:r>
      <w:r w:rsidR="00FB797E">
        <w:rPr>
          <w:color w:val="1F1A16"/>
          <w:sz w:val="28"/>
          <w:szCs w:val="28"/>
        </w:rPr>
        <w:fldChar w:fldCharType="end"/>
      </w:r>
      <w:r w:rsidR="00FB797E">
        <w:rPr>
          <w:color w:val="1F1A16"/>
          <w:sz w:val="28"/>
          <w:szCs w:val="28"/>
        </w:rPr>
        <w:t>. C’est au sein de cette sphère que nous install</w:t>
      </w:r>
      <w:r w:rsidR="00EB0018">
        <w:rPr>
          <w:color w:val="1F1A16"/>
          <w:sz w:val="28"/>
          <w:szCs w:val="28"/>
        </w:rPr>
        <w:t>ons</w:t>
      </w:r>
      <w:r w:rsidR="00FB797E">
        <w:rPr>
          <w:color w:val="1F1A16"/>
          <w:sz w:val="28"/>
          <w:szCs w:val="28"/>
        </w:rPr>
        <w:t xml:space="preserve"> </w:t>
      </w:r>
      <w:r w:rsidR="000279D4">
        <w:rPr>
          <w:color w:val="1F1A16"/>
          <w:sz w:val="28"/>
          <w:szCs w:val="28"/>
        </w:rPr>
        <w:t>la</w:t>
      </w:r>
      <w:r w:rsidR="00FB797E">
        <w:rPr>
          <w:color w:val="1F1A16"/>
          <w:sz w:val="28"/>
          <w:szCs w:val="28"/>
        </w:rPr>
        <w:t xml:space="preserve"> focale d’observation</w:t>
      </w:r>
      <w:r w:rsidR="000279D4">
        <w:rPr>
          <w:color w:val="1F1A16"/>
          <w:sz w:val="28"/>
          <w:szCs w:val="28"/>
        </w:rPr>
        <w:t xml:space="preserve"> d</w:t>
      </w:r>
      <w:r w:rsidR="00F834E3">
        <w:rPr>
          <w:color w:val="1F1A16"/>
          <w:sz w:val="28"/>
          <w:szCs w:val="28"/>
        </w:rPr>
        <w:t xml:space="preserve">u </w:t>
      </w:r>
      <w:r w:rsidR="000279D4">
        <w:rPr>
          <w:color w:val="1F1A16"/>
          <w:sz w:val="28"/>
          <w:szCs w:val="28"/>
        </w:rPr>
        <w:t>cadre exploratoire</w:t>
      </w:r>
      <w:r w:rsidR="00F834E3">
        <w:rPr>
          <w:color w:val="1F1A16"/>
          <w:sz w:val="28"/>
          <w:szCs w:val="28"/>
        </w:rPr>
        <w:t xml:space="preserve"> de notre recherche</w:t>
      </w:r>
      <w:r w:rsidR="00FB797E">
        <w:rPr>
          <w:color w:val="1F1A16"/>
          <w:sz w:val="28"/>
          <w:szCs w:val="28"/>
        </w:rPr>
        <w:t xml:space="preserve">. </w:t>
      </w:r>
    </w:p>
    <w:p w:rsidR="00826C72" w:rsidRDefault="00826C72" w:rsidP="00AA02B9">
      <w:pPr>
        <w:pStyle w:val="doc-paragraph"/>
        <w:rPr>
          <w:color w:val="1F1A16"/>
          <w:sz w:val="28"/>
          <w:szCs w:val="28"/>
        </w:rPr>
      </w:pPr>
      <w:r>
        <w:rPr>
          <w:color w:val="1F1A16"/>
          <w:sz w:val="28"/>
          <w:szCs w:val="28"/>
        </w:rPr>
        <w:t>Premièrement</w:t>
      </w:r>
      <w:r w:rsidR="007D1707">
        <w:rPr>
          <w:color w:val="1F1A16"/>
          <w:sz w:val="28"/>
          <w:szCs w:val="28"/>
        </w:rPr>
        <w:t>, l</w:t>
      </w:r>
      <w:r w:rsidR="00934F53">
        <w:rPr>
          <w:color w:val="1F1A16"/>
          <w:sz w:val="28"/>
          <w:szCs w:val="28"/>
        </w:rPr>
        <w:t>’</w:t>
      </w:r>
      <w:r w:rsidR="008629AC">
        <w:rPr>
          <w:color w:val="1F1A16"/>
          <w:sz w:val="28"/>
          <w:szCs w:val="28"/>
        </w:rPr>
        <w:t xml:space="preserve">interaction </w:t>
      </w:r>
      <w:r w:rsidR="00596CBD">
        <w:rPr>
          <w:color w:val="1F1A16"/>
          <w:sz w:val="28"/>
          <w:szCs w:val="28"/>
        </w:rPr>
        <w:t>permet</w:t>
      </w:r>
      <w:r w:rsidR="005B0FA4">
        <w:rPr>
          <w:color w:val="1F1A16"/>
          <w:sz w:val="28"/>
          <w:szCs w:val="28"/>
        </w:rPr>
        <w:t xml:space="preserve"> </w:t>
      </w:r>
      <w:r w:rsidR="00210778">
        <w:rPr>
          <w:color w:val="1F1A16"/>
          <w:sz w:val="28"/>
          <w:szCs w:val="28"/>
        </w:rPr>
        <w:t xml:space="preserve">avant tout </w:t>
      </w:r>
      <w:r w:rsidR="00596CBD">
        <w:rPr>
          <w:color w:val="1F1A16"/>
          <w:sz w:val="28"/>
          <w:szCs w:val="28"/>
        </w:rPr>
        <w:t>la réalisation d</w:t>
      </w:r>
      <w:r w:rsidR="0060044F">
        <w:rPr>
          <w:color w:val="1F1A16"/>
          <w:sz w:val="28"/>
          <w:szCs w:val="28"/>
        </w:rPr>
        <w:t xml:space="preserve">es </w:t>
      </w:r>
      <w:r w:rsidR="00596CBD">
        <w:rPr>
          <w:color w:val="1F1A16"/>
          <w:sz w:val="28"/>
          <w:szCs w:val="28"/>
        </w:rPr>
        <w:t xml:space="preserve">activités </w:t>
      </w:r>
      <w:r w:rsidR="0060044F">
        <w:rPr>
          <w:color w:val="1F1A16"/>
          <w:sz w:val="28"/>
          <w:szCs w:val="28"/>
        </w:rPr>
        <w:t xml:space="preserve">cognitives </w:t>
      </w:r>
      <w:r w:rsidR="00596CBD">
        <w:rPr>
          <w:color w:val="1F1A16"/>
          <w:sz w:val="28"/>
          <w:szCs w:val="28"/>
        </w:rPr>
        <w:t xml:space="preserve">conjointes de résolution du problème, </w:t>
      </w:r>
      <w:r w:rsidR="003D4893">
        <w:rPr>
          <w:color w:val="1F1A16"/>
          <w:sz w:val="28"/>
          <w:szCs w:val="28"/>
        </w:rPr>
        <w:t xml:space="preserve">sous pilotage du </w:t>
      </w:r>
      <w:r w:rsidR="00F50994">
        <w:rPr>
          <w:color w:val="1F1A16"/>
          <w:sz w:val="28"/>
          <w:szCs w:val="28"/>
        </w:rPr>
        <w:t xml:space="preserve">consultant, </w:t>
      </w:r>
      <w:r w:rsidR="00596CBD">
        <w:rPr>
          <w:color w:val="1F1A16"/>
          <w:sz w:val="28"/>
          <w:szCs w:val="28"/>
        </w:rPr>
        <w:t>comme la clarification du besoin</w:t>
      </w:r>
      <w:r w:rsidR="005B0FA4">
        <w:rPr>
          <w:color w:val="1F1A16"/>
          <w:sz w:val="28"/>
          <w:szCs w:val="28"/>
        </w:rPr>
        <w:t xml:space="preserve">, </w:t>
      </w:r>
      <w:r w:rsidR="00596CBD">
        <w:rPr>
          <w:color w:val="1F1A16"/>
          <w:sz w:val="28"/>
          <w:szCs w:val="28"/>
        </w:rPr>
        <w:t>la définition de la solution</w:t>
      </w:r>
      <w:r w:rsidR="005B0FA4">
        <w:rPr>
          <w:color w:val="1F1A16"/>
          <w:sz w:val="28"/>
          <w:szCs w:val="28"/>
        </w:rPr>
        <w:t xml:space="preserve">, l’organisation de la mission </w:t>
      </w:r>
      <w:r w:rsidR="00596CBD">
        <w:rPr>
          <w:color w:val="1F1A16"/>
          <w:sz w:val="28"/>
          <w:szCs w:val="28"/>
        </w:rPr>
        <w:t xml:space="preserve"> </w:t>
      </w:r>
      <w:r w:rsidR="00017B04">
        <w:rPr>
          <w:color w:val="1F1A16"/>
          <w:sz w:val="28"/>
          <w:szCs w:val="28"/>
        </w:rPr>
        <w:fldChar w:fldCharType="begin"/>
      </w:r>
      <w:r w:rsidR="000E2EBC">
        <w:rPr>
          <w:color w:val="1F1A16"/>
          <w:sz w:val="28"/>
          <w:szCs w:val="28"/>
        </w:rPr>
        <w:instrText xml:space="preserve"> ADDIN ZOTERO_ITEM CSL_CITATION {"citationID":"nTzcw8cU","properties":{"unsorted":false,"formattedCitation":"(Aarikka-Stenroos &amp; Jaakkola, 2012; Svensson, 2010)","plainCitation":"(Aarikka-Stenroos &amp; Jaakkola, 2012; Svensson, 2010)","noteIndex":0},"citationItems":[{"id":14589,"uris":["http://zotero.org/users/12622049/items/RE29AQ34"],"itemData":{"id":14589,"type":"article-journal","call-number":"2","citation-key":"aarikka-stenroosValueCocreationKnowledge2012","container-title":"Industrial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017B04">
        <w:rPr>
          <w:color w:val="1F1A16"/>
          <w:sz w:val="28"/>
          <w:szCs w:val="28"/>
        </w:rPr>
        <w:fldChar w:fldCharType="separate"/>
      </w:r>
      <w:r w:rsidR="00F72691">
        <w:rPr>
          <w:noProof/>
          <w:color w:val="1F1A16"/>
          <w:sz w:val="28"/>
          <w:szCs w:val="28"/>
        </w:rPr>
        <w:t>(Aarikka-Stenroos &amp; Jaakkola, 2012; Svensson, 2010)</w:t>
      </w:r>
      <w:r w:rsidR="00017B04">
        <w:rPr>
          <w:color w:val="1F1A16"/>
          <w:sz w:val="28"/>
          <w:szCs w:val="28"/>
        </w:rPr>
        <w:fldChar w:fldCharType="end"/>
      </w:r>
      <w:r w:rsidR="00017B04">
        <w:rPr>
          <w:color w:val="1F1A16"/>
          <w:sz w:val="28"/>
          <w:szCs w:val="28"/>
        </w:rPr>
        <w:t xml:space="preserve">. </w:t>
      </w:r>
      <w:r w:rsidR="00414720">
        <w:rPr>
          <w:color w:val="1F1A16"/>
          <w:sz w:val="28"/>
          <w:szCs w:val="28"/>
        </w:rPr>
        <w:t xml:space="preserve">La </w:t>
      </w:r>
      <w:proofErr w:type="spellStart"/>
      <w:r w:rsidR="00414720">
        <w:rPr>
          <w:color w:val="1F1A16"/>
          <w:sz w:val="28"/>
          <w:szCs w:val="28"/>
        </w:rPr>
        <w:t>co-création</w:t>
      </w:r>
      <w:proofErr w:type="spellEnd"/>
      <w:r w:rsidR="00414720">
        <w:rPr>
          <w:color w:val="1F1A16"/>
          <w:sz w:val="28"/>
          <w:szCs w:val="28"/>
        </w:rPr>
        <w:t xml:space="preserve"> de valeur perçue </w:t>
      </w:r>
      <w:proofErr w:type="spellStart"/>
      <w:r w:rsidR="00414720" w:rsidRPr="00E14ACC">
        <w:rPr>
          <w:i/>
          <w:iCs/>
          <w:color w:val="1F1A16"/>
          <w:sz w:val="28"/>
          <w:szCs w:val="28"/>
        </w:rPr>
        <w:t>pré-suppose</w:t>
      </w:r>
      <w:proofErr w:type="spellEnd"/>
      <w:r w:rsidR="00414720">
        <w:rPr>
          <w:color w:val="1F1A16"/>
          <w:sz w:val="28"/>
          <w:szCs w:val="28"/>
        </w:rPr>
        <w:t xml:space="preserve"> </w:t>
      </w:r>
      <w:r w:rsidR="00E14ACC">
        <w:rPr>
          <w:color w:val="1F1A16"/>
          <w:sz w:val="28"/>
          <w:szCs w:val="28"/>
        </w:rPr>
        <w:t xml:space="preserve">donc </w:t>
      </w:r>
      <w:r w:rsidR="00414720">
        <w:rPr>
          <w:color w:val="1F1A16"/>
          <w:sz w:val="28"/>
          <w:szCs w:val="28"/>
        </w:rPr>
        <w:t>une symétrie des rôles</w:t>
      </w:r>
      <w:r w:rsidR="005A784E">
        <w:rPr>
          <w:color w:val="1F1A16"/>
          <w:sz w:val="28"/>
          <w:szCs w:val="28"/>
        </w:rPr>
        <w:t xml:space="preserve"> </w:t>
      </w:r>
      <w:r w:rsidR="00414720">
        <w:rPr>
          <w:color w:val="1F1A16"/>
          <w:sz w:val="28"/>
          <w:szCs w:val="28"/>
        </w:rPr>
        <w:t>et respons</w:t>
      </w:r>
      <w:r w:rsidR="00FE682E">
        <w:rPr>
          <w:color w:val="1F1A16"/>
          <w:sz w:val="28"/>
          <w:szCs w:val="28"/>
        </w:rPr>
        <w:t>a</w:t>
      </w:r>
      <w:r w:rsidR="00414720">
        <w:rPr>
          <w:color w:val="1F1A16"/>
          <w:sz w:val="28"/>
          <w:szCs w:val="28"/>
        </w:rPr>
        <w:t>bilités</w:t>
      </w:r>
      <w:r w:rsidR="00E43E15">
        <w:rPr>
          <w:color w:val="1F1A16"/>
          <w:sz w:val="28"/>
          <w:szCs w:val="28"/>
        </w:rPr>
        <w:t xml:space="preserve"> du consultant</w:t>
      </w:r>
      <w:r w:rsidR="00A11320">
        <w:rPr>
          <w:color w:val="1F1A16"/>
          <w:sz w:val="28"/>
          <w:szCs w:val="28"/>
        </w:rPr>
        <w:t xml:space="preserve"> et du client</w:t>
      </w:r>
      <w:r w:rsidR="004265E1">
        <w:rPr>
          <w:color w:val="1F1A16"/>
          <w:sz w:val="28"/>
          <w:szCs w:val="28"/>
        </w:rPr>
        <w:t> : l</w:t>
      </w:r>
      <w:r w:rsidR="004573EB">
        <w:rPr>
          <w:color w:val="1F1A16"/>
          <w:sz w:val="28"/>
          <w:szCs w:val="28"/>
        </w:rPr>
        <w:t xml:space="preserve">e </w:t>
      </w:r>
      <w:r w:rsidR="004265E1">
        <w:rPr>
          <w:color w:val="1F1A16"/>
          <w:sz w:val="28"/>
          <w:szCs w:val="28"/>
        </w:rPr>
        <w:t xml:space="preserve">premier </w:t>
      </w:r>
      <w:r w:rsidR="00872F71">
        <w:rPr>
          <w:color w:val="1F1A16"/>
          <w:sz w:val="28"/>
          <w:szCs w:val="28"/>
        </w:rPr>
        <w:t>cadre</w:t>
      </w:r>
      <w:r w:rsidR="004573EB">
        <w:rPr>
          <w:color w:val="1F1A16"/>
          <w:sz w:val="28"/>
          <w:szCs w:val="28"/>
        </w:rPr>
        <w:t>, analyse, préconise</w:t>
      </w:r>
      <w:r w:rsidR="004265E1">
        <w:rPr>
          <w:color w:val="1F1A16"/>
          <w:sz w:val="28"/>
          <w:szCs w:val="28"/>
        </w:rPr>
        <w:t> ; l</w:t>
      </w:r>
      <w:r w:rsidR="004573EB">
        <w:rPr>
          <w:color w:val="1F1A16"/>
          <w:sz w:val="28"/>
          <w:szCs w:val="28"/>
        </w:rPr>
        <w:t>e</w:t>
      </w:r>
      <w:r w:rsidR="004265E1">
        <w:rPr>
          <w:color w:val="1F1A16"/>
          <w:sz w:val="28"/>
          <w:szCs w:val="28"/>
        </w:rPr>
        <w:t xml:space="preserve"> second </w:t>
      </w:r>
      <w:r w:rsidR="003E4E5F">
        <w:rPr>
          <w:color w:val="1F1A16"/>
          <w:sz w:val="28"/>
          <w:szCs w:val="28"/>
        </w:rPr>
        <w:t xml:space="preserve">fournit l’information, </w:t>
      </w:r>
      <w:r w:rsidR="004573EB">
        <w:rPr>
          <w:color w:val="1F1A16"/>
          <w:sz w:val="28"/>
          <w:szCs w:val="28"/>
        </w:rPr>
        <w:t>revoit, valide</w:t>
      </w:r>
      <w:r w:rsidR="00201317">
        <w:rPr>
          <w:color w:val="1F1A16"/>
          <w:sz w:val="28"/>
          <w:szCs w:val="28"/>
        </w:rPr>
        <w:t>.</w:t>
      </w:r>
      <w:r w:rsidR="00072724">
        <w:rPr>
          <w:color w:val="1F1A16"/>
          <w:sz w:val="28"/>
          <w:szCs w:val="28"/>
        </w:rPr>
        <w:t xml:space="preserve"> Le premier pilote, le second supporte.</w:t>
      </w:r>
      <w:r w:rsidR="004573EB">
        <w:rPr>
          <w:color w:val="1F1A16"/>
          <w:sz w:val="28"/>
          <w:szCs w:val="28"/>
        </w:rPr>
        <w:t xml:space="preserve"> </w:t>
      </w:r>
    </w:p>
    <w:p w:rsidR="001F0DF1" w:rsidRDefault="00826C72" w:rsidP="00AA02B9">
      <w:pPr>
        <w:pStyle w:val="doc-paragraph"/>
        <w:rPr>
          <w:color w:val="1F1A16"/>
          <w:sz w:val="28"/>
          <w:szCs w:val="28"/>
        </w:rPr>
      </w:pPr>
      <w:r>
        <w:rPr>
          <w:color w:val="1F1A16"/>
          <w:sz w:val="28"/>
          <w:szCs w:val="28"/>
        </w:rPr>
        <w:lastRenderedPageBreak/>
        <w:t xml:space="preserve">Deuxièmement, </w:t>
      </w:r>
      <w:r w:rsidR="00B74AB9">
        <w:rPr>
          <w:color w:val="1F1A16"/>
          <w:sz w:val="28"/>
          <w:szCs w:val="28"/>
        </w:rPr>
        <w:t>l</w:t>
      </w:r>
      <w:r w:rsidR="004A67FF">
        <w:rPr>
          <w:color w:val="1F1A16"/>
          <w:sz w:val="28"/>
          <w:szCs w:val="28"/>
        </w:rPr>
        <w:t xml:space="preserve">’enjeu </w:t>
      </w:r>
      <w:r w:rsidR="00B74AB9">
        <w:rPr>
          <w:color w:val="1F1A16"/>
          <w:sz w:val="28"/>
          <w:szCs w:val="28"/>
        </w:rPr>
        <w:t>de</w:t>
      </w:r>
      <w:r w:rsidR="001D5292">
        <w:rPr>
          <w:color w:val="1F1A16"/>
          <w:sz w:val="28"/>
          <w:szCs w:val="28"/>
        </w:rPr>
        <w:t xml:space="preserve"> l’</w:t>
      </w:r>
      <w:r w:rsidR="00B74AB9">
        <w:rPr>
          <w:color w:val="1F1A16"/>
          <w:sz w:val="28"/>
          <w:szCs w:val="28"/>
        </w:rPr>
        <w:t xml:space="preserve">interaction </w:t>
      </w:r>
      <w:r w:rsidR="00A25EB3">
        <w:rPr>
          <w:color w:val="1F1A16"/>
          <w:sz w:val="28"/>
          <w:szCs w:val="28"/>
        </w:rPr>
        <w:t>dans la valeur perçue</w:t>
      </w:r>
      <w:r>
        <w:rPr>
          <w:color w:val="1F1A16"/>
          <w:sz w:val="28"/>
          <w:szCs w:val="28"/>
        </w:rPr>
        <w:t xml:space="preserve"> est aussi</w:t>
      </w:r>
      <w:r w:rsidR="003D4EED">
        <w:rPr>
          <w:color w:val="1F1A16"/>
          <w:sz w:val="28"/>
          <w:szCs w:val="28"/>
        </w:rPr>
        <w:t xml:space="preserve"> plus subtil </w:t>
      </w:r>
      <w:r w:rsidR="00D0083C">
        <w:rPr>
          <w:color w:val="1F1A16"/>
          <w:sz w:val="28"/>
          <w:szCs w:val="28"/>
        </w:rPr>
        <w:t xml:space="preserve">: </w:t>
      </w:r>
      <w:r w:rsidR="00596CBD">
        <w:rPr>
          <w:color w:val="1F1A16"/>
          <w:sz w:val="28"/>
          <w:szCs w:val="28"/>
        </w:rPr>
        <w:t xml:space="preserve">pour </w:t>
      </w:r>
      <w:r w:rsidR="00295018">
        <w:rPr>
          <w:color w:val="1F1A16"/>
          <w:sz w:val="28"/>
          <w:szCs w:val="28"/>
        </w:rPr>
        <w:t xml:space="preserve">que le client puisse percevoir la </w:t>
      </w:r>
      <w:r w:rsidR="004D0EFC" w:rsidRPr="00573DB8">
        <w:rPr>
          <w:color w:val="1F1A16"/>
          <w:sz w:val="28"/>
          <w:szCs w:val="28"/>
        </w:rPr>
        <w:t xml:space="preserve">valeur </w:t>
      </w:r>
      <w:r w:rsidR="00295018">
        <w:rPr>
          <w:color w:val="1F1A16"/>
          <w:sz w:val="28"/>
          <w:szCs w:val="28"/>
        </w:rPr>
        <w:t>du conseil, celle-ci doit</w:t>
      </w:r>
      <w:r w:rsidR="005A784E">
        <w:rPr>
          <w:color w:val="1F1A16"/>
          <w:sz w:val="28"/>
          <w:szCs w:val="28"/>
        </w:rPr>
        <w:t xml:space="preserve"> </w:t>
      </w:r>
      <w:r w:rsidR="00295018">
        <w:rPr>
          <w:color w:val="1F1A16"/>
          <w:sz w:val="28"/>
          <w:szCs w:val="28"/>
        </w:rPr>
        <w:t xml:space="preserve">être </w:t>
      </w:r>
      <w:r w:rsidR="004D0EFC" w:rsidRPr="00573DB8">
        <w:rPr>
          <w:color w:val="1F1A16"/>
          <w:sz w:val="28"/>
          <w:szCs w:val="28"/>
        </w:rPr>
        <w:t>activement produite</w:t>
      </w:r>
      <w:r w:rsidR="004A67FF">
        <w:rPr>
          <w:color w:val="1F1A16"/>
          <w:sz w:val="28"/>
          <w:szCs w:val="28"/>
        </w:rPr>
        <w:t>,</w:t>
      </w:r>
      <w:r w:rsidR="004D0EFC" w:rsidRPr="00573DB8">
        <w:rPr>
          <w:color w:val="1F1A16"/>
          <w:sz w:val="28"/>
          <w:szCs w:val="28"/>
        </w:rPr>
        <w:t xml:space="preserve"> à travers des micro-activités délibérées de mise en valeur</w:t>
      </w:r>
      <w:r w:rsidR="0020069A">
        <w:rPr>
          <w:color w:val="1F1A16"/>
          <w:sz w:val="28"/>
          <w:szCs w:val="28"/>
        </w:rPr>
        <w:t xml:space="preserve">, </w:t>
      </w:r>
      <w:r w:rsidR="0020069A" w:rsidRPr="00573DB8">
        <w:rPr>
          <w:color w:val="1F1A16"/>
          <w:sz w:val="28"/>
          <w:szCs w:val="28"/>
        </w:rPr>
        <w:t xml:space="preserve">par lesquelles le consultant construit </w:t>
      </w:r>
      <w:r w:rsidR="0020069A">
        <w:rPr>
          <w:color w:val="1F1A16"/>
          <w:sz w:val="28"/>
          <w:szCs w:val="28"/>
        </w:rPr>
        <w:t>sa</w:t>
      </w:r>
      <w:r w:rsidR="0020069A" w:rsidRPr="00573DB8">
        <w:rPr>
          <w:color w:val="1F1A16"/>
          <w:sz w:val="28"/>
          <w:szCs w:val="28"/>
        </w:rPr>
        <w:t xml:space="preserve"> légitimité tout au long de la mission</w:t>
      </w:r>
      <w:r w:rsidR="00595763">
        <w:rPr>
          <w:color w:val="1F1A16"/>
          <w:sz w:val="28"/>
          <w:szCs w:val="28"/>
        </w:rPr>
        <w:t xml:space="preserve">, </w:t>
      </w:r>
      <w:r w:rsidR="00C61438">
        <w:rPr>
          <w:color w:val="1F1A16"/>
          <w:sz w:val="28"/>
          <w:szCs w:val="28"/>
        </w:rPr>
        <w:t xml:space="preserve">classées </w:t>
      </w:r>
      <w:r w:rsidR="00595763">
        <w:rPr>
          <w:color w:val="1F1A16"/>
          <w:sz w:val="28"/>
          <w:szCs w:val="28"/>
        </w:rPr>
        <w:t>en cinq catégories de pratique</w:t>
      </w:r>
      <w:r w:rsidR="0020069A">
        <w:rPr>
          <w:color w:val="1F1A16"/>
          <w:sz w:val="28"/>
          <w:szCs w:val="28"/>
        </w:rPr>
        <w:t> </w:t>
      </w:r>
      <w:r w:rsidR="00595763">
        <w:rPr>
          <w:color w:val="1F1A16"/>
          <w:sz w:val="28"/>
          <w:szCs w:val="28"/>
        </w:rPr>
        <w:fldChar w:fldCharType="begin"/>
      </w:r>
      <w:r w:rsidR="00A17C67">
        <w:rPr>
          <w:color w:val="1F1A16"/>
          <w:sz w:val="28"/>
          <w:szCs w:val="28"/>
        </w:rPr>
        <w:instrText xml:space="preserve"> ADDIN ZOTERO_ITEM CSL_CITATION {"citationID":"oPbTS5bQ","properties":{"unsorted":false,"formattedCitation":"(Bourgoin, 2014)","plainCitation":"(Bourgoin, 2014)","noteIndex":0},"citationItems":[{"id":11412,"uris":["http://zotero.org/users/12622049/items/JLYHMHD6"],"itemData":{"id":11412,"type":"thesis","archive":"HAL","citation-key":"bourgoinConseilManagementLepreuve2014","language":"fr","publisher":"Ecole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empirique","URL":"https://pastel.hal.science/pastel-00957543/document","author":[{"family":"Bourgoin","given":"Alaric"}],"issued":{"date-parts":[["2014",3]]}}}],"schema":"https://github.com/citation-style-language/schema/raw/master/csl-citation.json"} </w:instrText>
      </w:r>
      <w:r w:rsidR="00595763">
        <w:rPr>
          <w:color w:val="1F1A16"/>
          <w:sz w:val="28"/>
          <w:szCs w:val="28"/>
        </w:rPr>
        <w:fldChar w:fldCharType="separate"/>
      </w:r>
      <w:r w:rsidR="00595763">
        <w:rPr>
          <w:noProof/>
          <w:color w:val="1F1A16"/>
          <w:sz w:val="28"/>
          <w:szCs w:val="28"/>
        </w:rPr>
        <w:t>(Bourgoin, 2014)</w:t>
      </w:r>
      <w:r w:rsidR="00595763">
        <w:rPr>
          <w:color w:val="1F1A16"/>
          <w:sz w:val="28"/>
          <w:szCs w:val="28"/>
        </w:rPr>
        <w:fldChar w:fldCharType="end"/>
      </w:r>
      <w:r w:rsidR="00595763">
        <w:rPr>
          <w:color w:val="1F1A16"/>
          <w:sz w:val="28"/>
          <w:szCs w:val="28"/>
        </w:rPr>
        <w:t xml:space="preserve"> </w:t>
      </w:r>
      <w:r w:rsidR="0020069A">
        <w:rPr>
          <w:color w:val="1F1A16"/>
          <w:sz w:val="28"/>
          <w:szCs w:val="28"/>
        </w:rPr>
        <w:t xml:space="preserve">: </w:t>
      </w:r>
      <w:r w:rsidR="0020069A" w:rsidRPr="0020069A">
        <w:rPr>
          <w:color w:val="1F1A16"/>
          <w:sz w:val="28"/>
          <w:szCs w:val="28"/>
        </w:rPr>
        <w:t>la formulation commerciale du service, la présentation graphique du diagnostic, le signalement de l’activité, la montée en compétence du consultant et la production de son autorité.</w:t>
      </w:r>
      <w:r w:rsidR="008F78C6">
        <w:rPr>
          <w:color w:val="1F1A16"/>
          <w:sz w:val="28"/>
          <w:szCs w:val="28"/>
        </w:rPr>
        <w:t xml:space="preserve"> </w:t>
      </w:r>
    </w:p>
    <w:p w:rsidR="001F0DF1" w:rsidRDefault="00485AFF" w:rsidP="00AA02B9">
      <w:pPr>
        <w:pStyle w:val="doc-paragraph"/>
        <w:rPr>
          <w:color w:val="1F1A16"/>
          <w:sz w:val="28"/>
          <w:szCs w:val="28"/>
        </w:rPr>
      </w:pPr>
      <w:r>
        <w:rPr>
          <w:color w:val="1F1A16"/>
          <w:sz w:val="28"/>
          <w:szCs w:val="28"/>
        </w:rPr>
        <w:t xml:space="preserve">Cette approche est d’autant plus pertinente que le contexte du conseil se nourrit d’ambiguïté, et donc réclame des </w:t>
      </w:r>
      <w:r w:rsidRPr="00485AFF">
        <w:rPr>
          <w:color w:val="1F1A16"/>
          <w:sz w:val="28"/>
          <w:szCs w:val="28"/>
        </w:rPr>
        <w:t>mythes et discours particuliers, dont la fonction est de persuader la clientèle de la valeur du service fourni.</w:t>
      </w:r>
      <w:r w:rsidR="005A1164">
        <w:rPr>
          <w:color w:val="1F1A16"/>
          <w:sz w:val="28"/>
          <w:szCs w:val="28"/>
        </w:rPr>
        <w:t xml:space="preserve"> </w:t>
      </w:r>
    </w:p>
    <w:p w:rsidR="00B74AB9" w:rsidRDefault="005A1164" w:rsidP="00AA02B9">
      <w:pPr>
        <w:pStyle w:val="doc-paragraph"/>
        <w:rPr>
          <w:color w:val="1F1A16"/>
          <w:sz w:val="28"/>
          <w:szCs w:val="28"/>
        </w:rPr>
      </w:pPr>
      <w:r>
        <w:rPr>
          <w:color w:val="1F1A16"/>
          <w:sz w:val="28"/>
          <w:szCs w:val="28"/>
        </w:rPr>
        <w:t xml:space="preserve">Clarifions donc ce point : pour Bourgoin, le consultant, associé au client, est </w:t>
      </w:r>
      <w:r w:rsidR="00762214">
        <w:rPr>
          <w:color w:val="1F1A16"/>
          <w:sz w:val="28"/>
          <w:szCs w:val="28"/>
        </w:rPr>
        <w:t xml:space="preserve">bien </w:t>
      </w:r>
      <w:r>
        <w:rPr>
          <w:color w:val="1F1A16"/>
          <w:sz w:val="28"/>
          <w:szCs w:val="28"/>
        </w:rPr>
        <w:t>source de valeur perçue</w:t>
      </w:r>
      <w:r w:rsidR="00762214">
        <w:rPr>
          <w:color w:val="1F1A16"/>
          <w:sz w:val="28"/>
          <w:szCs w:val="28"/>
        </w:rPr>
        <w:t xml:space="preserve"> (et non un « professionnel de la persuasion », position défendue par l’école critique, à laquelle nous ne souscrivons pas</w:t>
      </w:r>
      <w:r w:rsidR="009E56DC">
        <w:rPr>
          <w:color w:val="1F1A16"/>
          <w:sz w:val="28"/>
          <w:szCs w:val="28"/>
        </w:rPr>
        <w:t>, car trop simpliste</w:t>
      </w:r>
      <w:r w:rsidR="00891BB8">
        <w:rPr>
          <w:color w:val="1F1A16"/>
          <w:sz w:val="28"/>
          <w:szCs w:val="28"/>
        </w:rPr>
        <w:t xml:space="preserve">, </w:t>
      </w:r>
      <w:r w:rsidR="00912B5F">
        <w:rPr>
          <w:color w:val="1F1A16"/>
          <w:sz w:val="28"/>
          <w:szCs w:val="28"/>
        </w:rPr>
        <w:t xml:space="preserve">voir </w:t>
      </w:r>
      <w:r w:rsidR="007127C2">
        <w:rPr>
          <w:color w:val="1F1A16"/>
          <w:sz w:val="28"/>
          <w:szCs w:val="28"/>
        </w:rPr>
        <w:t xml:space="preserve">sur ce point </w:t>
      </w:r>
      <w:r w:rsidR="00912B5F">
        <w:rPr>
          <w:color w:val="1F1A16"/>
          <w:sz w:val="28"/>
          <w:szCs w:val="28"/>
        </w:rPr>
        <w:t xml:space="preserve">l’analyse de </w:t>
      </w:r>
      <w:r w:rsidR="00912B5F">
        <w:rPr>
          <w:color w:val="1F1A16"/>
          <w:sz w:val="28"/>
          <w:szCs w:val="28"/>
        </w:rPr>
        <w:fldChar w:fldCharType="begin"/>
      </w:r>
      <w:r w:rsidR="00912B5F">
        <w:rPr>
          <w:color w:val="1F1A16"/>
          <w:sz w:val="28"/>
          <w:szCs w:val="28"/>
        </w:rPr>
        <w:instrText xml:space="preserve"> ADDIN ZOTERO_ITEM CSL_CITATION {"citationID":"ZykYJJKR","properties":{"unsorted":false,"formattedCitation":"(Nikolova &amp; Devinney, 2012)","plainCitation":"(Nikolova &amp; Devinney, 2012)","noteIndex":0},"citationItems":[{"id":44,"uris":["http://zotero.org/users/12622049/items/GAEFL669"],"itemData":{"id":44,"type":"paper-conference","abstract":"In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rsidR="00912B5F">
        <w:rPr>
          <w:color w:val="1F1A16"/>
          <w:sz w:val="28"/>
          <w:szCs w:val="28"/>
        </w:rPr>
        <w:fldChar w:fldCharType="separate"/>
      </w:r>
      <w:r w:rsidR="00912B5F">
        <w:rPr>
          <w:noProof/>
          <w:color w:val="1F1A16"/>
          <w:sz w:val="28"/>
          <w:szCs w:val="28"/>
        </w:rPr>
        <w:t>Nikolova &amp; Devinney</w:t>
      </w:r>
      <w:r w:rsidR="00891BB8">
        <w:rPr>
          <w:noProof/>
          <w:color w:val="1F1A16"/>
          <w:sz w:val="28"/>
          <w:szCs w:val="28"/>
        </w:rPr>
        <w:t xml:space="preserve">, </w:t>
      </w:r>
      <w:r w:rsidR="00912B5F">
        <w:rPr>
          <w:noProof/>
          <w:color w:val="1F1A16"/>
          <w:sz w:val="28"/>
          <w:szCs w:val="28"/>
        </w:rPr>
        <w:t>2012)</w:t>
      </w:r>
      <w:r w:rsidR="00912B5F">
        <w:rPr>
          <w:color w:val="1F1A16"/>
          <w:sz w:val="28"/>
          <w:szCs w:val="28"/>
        </w:rPr>
        <w:fldChar w:fldCharType="end"/>
      </w:r>
      <w:r>
        <w:rPr>
          <w:color w:val="1F1A16"/>
          <w:sz w:val="28"/>
          <w:szCs w:val="28"/>
        </w:rPr>
        <w:t>. Mais celle-ci nécessite un « surcroit de justification » pour être effectivement perçue.</w:t>
      </w:r>
      <w:r w:rsidR="00485AFF">
        <w:rPr>
          <w:color w:val="1F1A16"/>
          <w:sz w:val="28"/>
          <w:szCs w:val="28"/>
        </w:rPr>
        <w:t xml:space="preserve">  </w:t>
      </w:r>
    </w:p>
    <w:p w:rsidR="004E2BDB" w:rsidRPr="00D23273" w:rsidRDefault="004E2BDB" w:rsidP="00D23273">
      <w:pPr>
        <w:pStyle w:val="Titre2"/>
      </w:pPr>
      <w:bookmarkStart w:id="10" w:name="_Toc228114958"/>
      <w:r w:rsidRPr="00D23273">
        <w:t>L’IA</w:t>
      </w:r>
      <w:r w:rsidR="00344ACE" w:rsidRPr="00D23273">
        <w:t xml:space="preserve">, </w:t>
      </w:r>
      <w:r w:rsidRPr="00D23273">
        <w:t xml:space="preserve">élément perturbateur de </w:t>
      </w:r>
      <w:r w:rsidR="006C3626" w:rsidRPr="00D23273">
        <w:t>l</w:t>
      </w:r>
      <w:r w:rsidRPr="00D23273">
        <w:t>’accompliss</w:t>
      </w:r>
      <w:r w:rsidR="00344ACE" w:rsidRPr="00D23273">
        <w:t>e</w:t>
      </w:r>
      <w:r w:rsidRPr="00D23273">
        <w:t>ment social</w:t>
      </w:r>
      <w:bookmarkEnd w:id="10"/>
      <w:r w:rsidRPr="00D23273">
        <w:t xml:space="preserve"> </w:t>
      </w:r>
    </w:p>
    <w:p w:rsidR="00780F37" w:rsidRDefault="00A25EB3" w:rsidP="00AA02B9">
      <w:pPr>
        <w:pStyle w:val="doc-paragraph"/>
        <w:rPr>
          <w:color w:val="1F1A16"/>
          <w:sz w:val="28"/>
          <w:szCs w:val="28"/>
        </w:rPr>
      </w:pPr>
      <w:r>
        <w:rPr>
          <w:color w:val="1F1A16"/>
          <w:sz w:val="28"/>
          <w:szCs w:val="28"/>
        </w:rPr>
        <w:t>Or, l</w:t>
      </w:r>
      <w:r w:rsidR="00867C65">
        <w:rPr>
          <w:color w:val="1F1A16"/>
          <w:sz w:val="28"/>
          <w:szCs w:val="28"/>
        </w:rPr>
        <w:t>’intégration de l’IA dans les pratiques du conseil</w:t>
      </w:r>
      <w:r w:rsidR="00B74AB9">
        <w:rPr>
          <w:color w:val="1F1A16"/>
          <w:sz w:val="28"/>
          <w:szCs w:val="28"/>
        </w:rPr>
        <w:t>,</w:t>
      </w:r>
      <w:r w:rsidR="00867C65">
        <w:rPr>
          <w:color w:val="1F1A16"/>
          <w:sz w:val="28"/>
          <w:szCs w:val="28"/>
        </w:rPr>
        <w:t xml:space="preserve"> </w:t>
      </w:r>
      <w:r w:rsidR="0060044F">
        <w:rPr>
          <w:color w:val="1F1A16"/>
          <w:sz w:val="28"/>
          <w:szCs w:val="28"/>
        </w:rPr>
        <w:t xml:space="preserve">vient </w:t>
      </w:r>
      <w:r w:rsidR="001F6D2A">
        <w:rPr>
          <w:color w:val="1F1A16"/>
          <w:sz w:val="28"/>
          <w:szCs w:val="28"/>
        </w:rPr>
        <w:t>perturbe</w:t>
      </w:r>
      <w:r w:rsidR="0060044F">
        <w:rPr>
          <w:color w:val="1F1A16"/>
          <w:sz w:val="28"/>
          <w:szCs w:val="28"/>
        </w:rPr>
        <w:t>r</w:t>
      </w:r>
      <w:r>
        <w:rPr>
          <w:color w:val="1F1A16"/>
          <w:sz w:val="28"/>
          <w:szCs w:val="28"/>
        </w:rPr>
        <w:t xml:space="preserve"> dans les deux cas, </w:t>
      </w:r>
      <w:r w:rsidR="00B74AB9">
        <w:rPr>
          <w:color w:val="1F1A16"/>
          <w:sz w:val="28"/>
          <w:szCs w:val="28"/>
        </w:rPr>
        <w:t>l</w:t>
      </w:r>
      <w:r w:rsidR="00B650C0">
        <w:rPr>
          <w:color w:val="1F1A16"/>
          <w:sz w:val="28"/>
          <w:szCs w:val="28"/>
        </w:rPr>
        <w:t xml:space="preserve">e processus à l’œuvre </w:t>
      </w:r>
      <w:r w:rsidR="009518DF">
        <w:rPr>
          <w:color w:val="1F1A16"/>
          <w:sz w:val="28"/>
          <w:szCs w:val="28"/>
        </w:rPr>
        <w:t xml:space="preserve">dans les </w:t>
      </w:r>
      <w:r w:rsidR="00B74AB9">
        <w:rPr>
          <w:color w:val="1F1A16"/>
          <w:sz w:val="28"/>
          <w:szCs w:val="28"/>
        </w:rPr>
        <w:t>interactions </w:t>
      </w:r>
      <w:r w:rsidR="00595EF0">
        <w:rPr>
          <w:color w:val="1F1A16"/>
          <w:sz w:val="28"/>
          <w:szCs w:val="28"/>
        </w:rPr>
        <w:t xml:space="preserve">de </w:t>
      </w:r>
      <w:proofErr w:type="spellStart"/>
      <w:r w:rsidR="00595EF0">
        <w:rPr>
          <w:color w:val="1F1A16"/>
          <w:sz w:val="28"/>
          <w:szCs w:val="28"/>
        </w:rPr>
        <w:t>co-création</w:t>
      </w:r>
      <w:proofErr w:type="spellEnd"/>
      <w:r w:rsidR="00595EF0">
        <w:rPr>
          <w:color w:val="1F1A16"/>
          <w:sz w:val="28"/>
          <w:szCs w:val="28"/>
        </w:rPr>
        <w:t xml:space="preserve"> </w:t>
      </w:r>
      <w:r w:rsidR="00B74AB9">
        <w:rPr>
          <w:color w:val="1F1A16"/>
          <w:sz w:val="28"/>
          <w:szCs w:val="28"/>
        </w:rPr>
        <w:t>entre consultant et client</w:t>
      </w:r>
      <w:r w:rsidR="00595EF0">
        <w:rPr>
          <w:color w:val="1F1A16"/>
          <w:sz w:val="28"/>
          <w:szCs w:val="28"/>
        </w:rPr>
        <w:t xml:space="preserve">, et par voie de conséquence, la perception de la valeur </w:t>
      </w:r>
      <w:proofErr w:type="spellStart"/>
      <w:r w:rsidR="00595EF0">
        <w:rPr>
          <w:color w:val="1F1A16"/>
          <w:sz w:val="28"/>
          <w:szCs w:val="28"/>
        </w:rPr>
        <w:t>pa</w:t>
      </w:r>
      <w:proofErr w:type="spellEnd"/>
      <w:r w:rsidR="00595EF0">
        <w:rPr>
          <w:color w:val="1F1A16"/>
          <w:sz w:val="28"/>
          <w:szCs w:val="28"/>
        </w:rPr>
        <w:t xml:space="preserve"> le client</w:t>
      </w:r>
      <w:r w:rsidR="00780F37">
        <w:rPr>
          <w:color w:val="1F1A16"/>
          <w:sz w:val="28"/>
          <w:szCs w:val="28"/>
        </w:rPr>
        <w:t>.</w:t>
      </w:r>
    </w:p>
    <w:p w:rsidR="00780F37" w:rsidRDefault="00780F37" w:rsidP="00AA02B9">
      <w:pPr>
        <w:pStyle w:val="doc-paragraph"/>
        <w:rPr>
          <w:color w:val="1F1A16"/>
          <w:sz w:val="28"/>
          <w:szCs w:val="28"/>
        </w:rPr>
      </w:pPr>
      <w:r>
        <w:rPr>
          <w:color w:val="1F1A16"/>
          <w:sz w:val="28"/>
          <w:szCs w:val="28"/>
        </w:rPr>
        <w:t>L</w:t>
      </w:r>
      <w:r w:rsidR="005B0FA4">
        <w:rPr>
          <w:color w:val="1F1A16"/>
          <w:sz w:val="28"/>
          <w:szCs w:val="28"/>
        </w:rPr>
        <w:t xml:space="preserve">a réalisation des activités </w:t>
      </w:r>
      <w:r w:rsidR="00AF5116">
        <w:rPr>
          <w:color w:val="1F1A16"/>
          <w:sz w:val="28"/>
          <w:szCs w:val="28"/>
        </w:rPr>
        <w:t xml:space="preserve">cognitives </w:t>
      </w:r>
      <w:r w:rsidR="005B0FA4">
        <w:rPr>
          <w:color w:val="1F1A16"/>
          <w:sz w:val="28"/>
          <w:szCs w:val="28"/>
        </w:rPr>
        <w:t>conjointes de résolution du problème</w:t>
      </w:r>
      <w:r w:rsidR="00B74AB9">
        <w:rPr>
          <w:color w:val="1F1A16"/>
          <w:sz w:val="28"/>
          <w:szCs w:val="28"/>
        </w:rPr>
        <w:t xml:space="preserve"> peut désormais s’appuyer </w:t>
      </w:r>
      <w:r w:rsidR="002116B7">
        <w:rPr>
          <w:color w:val="1F1A16"/>
          <w:sz w:val="28"/>
          <w:szCs w:val="28"/>
        </w:rPr>
        <w:t>sur</w:t>
      </w:r>
      <w:r w:rsidR="00B74AB9">
        <w:rPr>
          <w:color w:val="1F1A16"/>
          <w:sz w:val="28"/>
          <w:szCs w:val="28"/>
        </w:rPr>
        <w:t xml:space="preserve"> l’IA</w:t>
      </w:r>
      <w:r w:rsidR="005B0FA4">
        <w:rPr>
          <w:color w:val="1F1A16"/>
          <w:sz w:val="28"/>
          <w:szCs w:val="28"/>
        </w:rPr>
        <w:t xml:space="preserve"> </w:t>
      </w:r>
      <w:r w:rsidR="00CD3C95">
        <w:rPr>
          <w:color w:val="1F1A16"/>
          <w:sz w:val="28"/>
          <w:szCs w:val="28"/>
        </w:rPr>
        <w:t xml:space="preserve">et moins sur le jugement humain </w:t>
      </w:r>
      <w:r w:rsidR="005B0FA4">
        <w:rPr>
          <w:color w:val="1F1A16"/>
          <w:sz w:val="28"/>
          <w:szCs w:val="28"/>
        </w:rPr>
        <w:t>(par exemple, automatisa</w:t>
      </w:r>
      <w:r w:rsidR="00B74AB9">
        <w:rPr>
          <w:color w:val="1F1A16"/>
          <w:sz w:val="28"/>
          <w:szCs w:val="28"/>
        </w:rPr>
        <w:t>tion</w:t>
      </w:r>
      <w:r w:rsidR="005B0FA4">
        <w:rPr>
          <w:color w:val="1F1A16"/>
          <w:sz w:val="28"/>
          <w:szCs w:val="28"/>
        </w:rPr>
        <w:t xml:space="preserve"> </w:t>
      </w:r>
      <w:r w:rsidR="00B74AB9">
        <w:rPr>
          <w:color w:val="1F1A16"/>
          <w:sz w:val="28"/>
          <w:szCs w:val="28"/>
        </w:rPr>
        <w:t xml:space="preserve">de </w:t>
      </w:r>
      <w:r w:rsidR="005B0FA4">
        <w:rPr>
          <w:color w:val="1F1A16"/>
          <w:sz w:val="28"/>
          <w:szCs w:val="28"/>
        </w:rPr>
        <w:t>l’étape de clarification du diagnostic)</w:t>
      </w:r>
      <w:r w:rsidR="00E45A1D">
        <w:rPr>
          <w:color w:val="1F1A16"/>
          <w:sz w:val="28"/>
          <w:szCs w:val="28"/>
        </w:rPr>
        <w:t>. L</w:t>
      </w:r>
      <w:r w:rsidR="00E45A1D">
        <w:rPr>
          <w:color w:val="1F1A16"/>
          <w:sz w:val="28"/>
          <w:szCs w:val="28"/>
        </w:rPr>
        <w:t xml:space="preserve">a symétrie de l’interaction consultant-client </w:t>
      </w:r>
      <w:r w:rsidR="005949F4">
        <w:rPr>
          <w:color w:val="1F1A16"/>
          <w:sz w:val="28"/>
          <w:szCs w:val="28"/>
        </w:rPr>
        <w:t xml:space="preserve">devient </w:t>
      </w:r>
      <w:r w:rsidR="00E45A1D">
        <w:rPr>
          <w:color w:val="1F1A16"/>
          <w:sz w:val="28"/>
          <w:szCs w:val="28"/>
        </w:rPr>
        <w:t>sujette à déstabilisation</w:t>
      </w:r>
      <w:r w:rsidR="00AA1006">
        <w:rPr>
          <w:color w:val="1F1A16"/>
          <w:sz w:val="28"/>
          <w:szCs w:val="28"/>
        </w:rPr>
        <w:t>, par le fait du floutage des contributions</w:t>
      </w:r>
      <w:r w:rsidR="002C7CC6">
        <w:rPr>
          <w:color w:val="1F1A16"/>
          <w:sz w:val="28"/>
          <w:szCs w:val="28"/>
        </w:rPr>
        <w:t xml:space="preserve"> humain-IA</w:t>
      </w:r>
      <w:r w:rsidR="005949F4">
        <w:rPr>
          <w:color w:val="1F1A16"/>
          <w:sz w:val="28"/>
          <w:szCs w:val="28"/>
        </w:rPr>
        <w:t>.</w:t>
      </w:r>
      <w:r w:rsidR="00595EF0">
        <w:rPr>
          <w:color w:val="1F1A16"/>
          <w:sz w:val="28"/>
          <w:szCs w:val="28"/>
        </w:rPr>
        <w:t xml:space="preserve"> </w:t>
      </w:r>
      <w:r w:rsidR="005949F4">
        <w:rPr>
          <w:color w:val="1F1A16"/>
          <w:sz w:val="28"/>
          <w:szCs w:val="28"/>
        </w:rPr>
        <w:t xml:space="preserve"> </w:t>
      </w:r>
    </w:p>
    <w:p w:rsidR="00E45A1D" w:rsidRDefault="00780F37" w:rsidP="00AA02B9">
      <w:pPr>
        <w:pStyle w:val="doc-paragraph"/>
        <w:rPr>
          <w:color w:val="1F1A16"/>
          <w:sz w:val="28"/>
          <w:szCs w:val="28"/>
        </w:rPr>
      </w:pPr>
      <w:r>
        <w:rPr>
          <w:color w:val="1F1A16"/>
          <w:sz w:val="28"/>
          <w:szCs w:val="28"/>
        </w:rPr>
        <w:t xml:space="preserve">Il en est de même pour les </w:t>
      </w:r>
      <w:r w:rsidR="0065077A">
        <w:rPr>
          <w:color w:val="1F1A16"/>
          <w:sz w:val="28"/>
          <w:szCs w:val="28"/>
        </w:rPr>
        <w:t xml:space="preserve">pratiques de justification, </w:t>
      </w:r>
      <w:r>
        <w:rPr>
          <w:color w:val="1F1A16"/>
          <w:sz w:val="28"/>
          <w:szCs w:val="28"/>
        </w:rPr>
        <w:t xml:space="preserve">non seulement </w:t>
      </w:r>
      <w:r w:rsidR="00591D3E">
        <w:rPr>
          <w:color w:val="1F1A16"/>
          <w:sz w:val="28"/>
          <w:szCs w:val="28"/>
        </w:rPr>
        <w:t>à la portée d</w:t>
      </w:r>
      <w:r w:rsidR="007F4B23">
        <w:rPr>
          <w:color w:val="1F1A16"/>
          <w:sz w:val="28"/>
          <w:szCs w:val="28"/>
        </w:rPr>
        <w:t>’une automatis</w:t>
      </w:r>
      <w:r w:rsidR="00B274F9">
        <w:rPr>
          <w:color w:val="1F1A16"/>
          <w:sz w:val="28"/>
          <w:szCs w:val="28"/>
        </w:rPr>
        <w:t xml:space="preserve">ation </w:t>
      </w:r>
      <w:r w:rsidR="007F4B23">
        <w:rPr>
          <w:color w:val="1F1A16"/>
          <w:sz w:val="28"/>
          <w:szCs w:val="28"/>
        </w:rPr>
        <w:t xml:space="preserve">par </w:t>
      </w:r>
      <w:r w:rsidR="00591D3E">
        <w:rPr>
          <w:color w:val="1F1A16"/>
          <w:sz w:val="28"/>
          <w:szCs w:val="28"/>
        </w:rPr>
        <w:t xml:space="preserve">l’IA, </w:t>
      </w:r>
      <w:r>
        <w:rPr>
          <w:color w:val="1F1A16"/>
          <w:sz w:val="28"/>
          <w:szCs w:val="28"/>
        </w:rPr>
        <w:t>mais aussi rendues floues par l’insécabilité du système humain-IA. Ces pratiques</w:t>
      </w:r>
      <w:r w:rsidR="00E001D9">
        <w:rPr>
          <w:color w:val="1F1A16"/>
          <w:sz w:val="28"/>
          <w:szCs w:val="28"/>
        </w:rPr>
        <w:t xml:space="preserve">, dont la logique </w:t>
      </w:r>
      <w:r w:rsidR="004A004A">
        <w:rPr>
          <w:color w:val="1F1A16"/>
          <w:sz w:val="28"/>
          <w:szCs w:val="28"/>
        </w:rPr>
        <w:t xml:space="preserve">nous semble </w:t>
      </w:r>
      <w:r w:rsidR="00E001D9">
        <w:rPr>
          <w:color w:val="1F1A16"/>
          <w:sz w:val="28"/>
          <w:szCs w:val="28"/>
        </w:rPr>
        <w:t xml:space="preserve">d’autant </w:t>
      </w:r>
      <w:r w:rsidR="004A004A">
        <w:rPr>
          <w:color w:val="1F1A16"/>
          <w:sz w:val="28"/>
          <w:szCs w:val="28"/>
        </w:rPr>
        <w:t xml:space="preserve">plus pertinente </w:t>
      </w:r>
      <w:r w:rsidR="00E001D9">
        <w:rPr>
          <w:color w:val="1F1A16"/>
          <w:sz w:val="28"/>
          <w:szCs w:val="28"/>
        </w:rPr>
        <w:t xml:space="preserve">avec l’IA, </w:t>
      </w:r>
      <w:r w:rsidR="002E57C5">
        <w:rPr>
          <w:color w:val="1F1A16"/>
          <w:sz w:val="28"/>
          <w:szCs w:val="28"/>
        </w:rPr>
        <w:t xml:space="preserve">sont </w:t>
      </w:r>
      <w:r w:rsidR="00E001D9">
        <w:rPr>
          <w:color w:val="1F1A16"/>
          <w:sz w:val="28"/>
          <w:szCs w:val="28"/>
        </w:rPr>
        <w:t xml:space="preserve">néanmoins </w:t>
      </w:r>
      <w:r w:rsidR="002E57C5">
        <w:rPr>
          <w:color w:val="1F1A16"/>
          <w:sz w:val="28"/>
          <w:szCs w:val="28"/>
        </w:rPr>
        <w:t xml:space="preserve">vouées à </w:t>
      </w:r>
      <w:r w:rsidR="00591D3E">
        <w:rPr>
          <w:color w:val="1F1A16"/>
          <w:sz w:val="28"/>
          <w:szCs w:val="28"/>
        </w:rPr>
        <w:t>changer de nature</w:t>
      </w:r>
      <w:r w:rsidR="005949F4">
        <w:rPr>
          <w:color w:val="1F1A16"/>
          <w:sz w:val="28"/>
          <w:szCs w:val="28"/>
        </w:rPr>
        <w:t>.</w:t>
      </w:r>
      <w:r w:rsidR="00591D3E">
        <w:rPr>
          <w:color w:val="1F1A16"/>
          <w:sz w:val="28"/>
          <w:szCs w:val="28"/>
        </w:rPr>
        <w:t xml:space="preserve"> </w:t>
      </w:r>
    </w:p>
    <w:p w:rsidR="008E36CA" w:rsidRDefault="00F40B25" w:rsidP="00AA02B9">
      <w:pPr>
        <w:pStyle w:val="doc-paragraph"/>
        <w:rPr>
          <w:color w:val="1F1A16"/>
          <w:sz w:val="28"/>
          <w:szCs w:val="28"/>
        </w:rPr>
      </w:pPr>
      <w:r>
        <w:rPr>
          <w:color w:val="1F1A16"/>
          <w:sz w:val="28"/>
          <w:szCs w:val="28"/>
        </w:rPr>
        <w:t>P</w:t>
      </w:r>
      <w:r>
        <w:rPr>
          <w:color w:val="1F1A16"/>
          <w:sz w:val="28"/>
          <w:szCs w:val="28"/>
        </w:rPr>
        <w:t xml:space="preserve">our le conseil, </w:t>
      </w:r>
      <w:r>
        <w:rPr>
          <w:color w:val="1F1A16"/>
          <w:sz w:val="28"/>
          <w:szCs w:val="28"/>
        </w:rPr>
        <w:t xml:space="preserve">ce n’est pas </w:t>
      </w:r>
      <w:r w:rsidR="00AA7AEA">
        <w:rPr>
          <w:color w:val="1F1A16"/>
          <w:sz w:val="28"/>
          <w:szCs w:val="28"/>
        </w:rPr>
        <w:t>la finalité</w:t>
      </w:r>
      <w:r>
        <w:rPr>
          <w:color w:val="1F1A16"/>
          <w:sz w:val="28"/>
          <w:szCs w:val="28"/>
        </w:rPr>
        <w:t xml:space="preserve"> du processus de </w:t>
      </w:r>
      <w:proofErr w:type="spellStart"/>
      <w:r>
        <w:rPr>
          <w:color w:val="1F1A16"/>
          <w:sz w:val="28"/>
          <w:szCs w:val="28"/>
        </w:rPr>
        <w:t>co-création</w:t>
      </w:r>
      <w:proofErr w:type="spellEnd"/>
      <w:r>
        <w:rPr>
          <w:color w:val="1F1A16"/>
          <w:sz w:val="28"/>
          <w:szCs w:val="28"/>
        </w:rPr>
        <w:t xml:space="preserve"> </w:t>
      </w:r>
      <w:r>
        <w:rPr>
          <w:color w:val="1F1A16"/>
          <w:sz w:val="28"/>
          <w:szCs w:val="28"/>
        </w:rPr>
        <w:t xml:space="preserve">qui est </w:t>
      </w:r>
      <w:r>
        <w:rPr>
          <w:color w:val="1F1A16"/>
          <w:sz w:val="28"/>
          <w:szCs w:val="28"/>
        </w:rPr>
        <w:t>remis en cause. Il s’agit bien toujours, de produire les connaissances managériales nécessaires au client, pour lui permettre de percevoir la valeur du conseil</w:t>
      </w:r>
      <w:r w:rsidR="00AA7AEA">
        <w:rPr>
          <w:color w:val="1F1A16"/>
          <w:sz w:val="28"/>
          <w:szCs w:val="28"/>
        </w:rPr>
        <w:t xml:space="preserve"> vis-à-vis de ses propres problématiques</w:t>
      </w:r>
      <w:r>
        <w:rPr>
          <w:color w:val="1F1A16"/>
          <w:sz w:val="28"/>
          <w:szCs w:val="28"/>
        </w:rPr>
        <w:t xml:space="preserve">. Simplement, la </w:t>
      </w:r>
      <w:r w:rsidR="00AA7AEA">
        <w:rPr>
          <w:color w:val="1F1A16"/>
          <w:sz w:val="28"/>
          <w:szCs w:val="28"/>
        </w:rPr>
        <w:t xml:space="preserve">nature du processus, autrement dit, la </w:t>
      </w:r>
      <w:r>
        <w:rPr>
          <w:color w:val="1F1A16"/>
          <w:sz w:val="28"/>
          <w:szCs w:val="28"/>
        </w:rPr>
        <w:t>manière d’y arriver</w:t>
      </w:r>
      <w:r w:rsidR="00AA7AEA">
        <w:rPr>
          <w:color w:val="1F1A16"/>
          <w:sz w:val="28"/>
          <w:szCs w:val="28"/>
        </w:rPr>
        <w:t>,</w:t>
      </w:r>
      <w:r>
        <w:rPr>
          <w:color w:val="1F1A16"/>
          <w:sz w:val="28"/>
          <w:szCs w:val="28"/>
        </w:rPr>
        <w:t xml:space="preserve"> diffère à l’ère de l’IA</w:t>
      </w:r>
      <w:r w:rsidR="00AA7AEA">
        <w:rPr>
          <w:color w:val="1F1A16"/>
          <w:sz w:val="28"/>
          <w:szCs w:val="28"/>
        </w:rPr>
        <w:t>.</w:t>
      </w:r>
      <w:r>
        <w:rPr>
          <w:color w:val="1F1A16"/>
          <w:sz w:val="28"/>
          <w:szCs w:val="28"/>
        </w:rPr>
        <w:t xml:space="preserve"> </w:t>
      </w:r>
      <w:r w:rsidR="008E36CA">
        <w:rPr>
          <w:color w:val="1F1A16"/>
          <w:sz w:val="28"/>
          <w:szCs w:val="28"/>
        </w:rPr>
        <w:t>L</w:t>
      </w:r>
      <w:r w:rsidR="00B650C0">
        <w:rPr>
          <w:color w:val="1F1A16"/>
          <w:sz w:val="28"/>
          <w:szCs w:val="28"/>
        </w:rPr>
        <w:t xml:space="preserve">a </w:t>
      </w:r>
      <w:proofErr w:type="spellStart"/>
      <w:r w:rsidR="008E36CA">
        <w:rPr>
          <w:color w:val="1F1A16"/>
          <w:sz w:val="28"/>
          <w:szCs w:val="28"/>
        </w:rPr>
        <w:t>co-création</w:t>
      </w:r>
      <w:proofErr w:type="spellEnd"/>
      <w:r w:rsidR="008E36CA">
        <w:rPr>
          <w:color w:val="1F1A16"/>
          <w:sz w:val="28"/>
          <w:szCs w:val="28"/>
        </w:rPr>
        <w:t xml:space="preserve">, </w:t>
      </w:r>
      <w:r w:rsidR="00B650C0">
        <w:rPr>
          <w:color w:val="1F1A16"/>
          <w:sz w:val="28"/>
          <w:szCs w:val="28"/>
        </w:rPr>
        <w:t xml:space="preserve">source </w:t>
      </w:r>
      <w:r w:rsidR="008F03EC">
        <w:rPr>
          <w:color w:val="1F1A16"/>
          <w:sz w:val="28"/>
          <w:szCs w:val="28"/>
        </w:rPr>
        <w:t xml:space="preserve">de </w:t>
      </w:r>
      <w:r w:rsidR="00AD38E3">
        <w:rPr>
          <w:color w:val="1F1A16"/>
          <w:sz w:val="28"/>
          <w:szCs w:val="28"/>
        </w:rPr>
        <w:t>la</w:t>
      </w:r>
      <w:r w:rsidR="00787F74">
        <w:rPr>
          <w:color w:val="1F1A16"/>
          <w:sz w:val="28"/>
          <w:szCs w:val="28"/>
        </w:rPr>
        <w:t xml:space="preserve"> </w:t>
      </w:r>
      <w:r w:rsidR="008F03EC">
        <w:rPr>
          <w:color w:val="1F1A16"/>
          <w:sz w:val="28"/>
          <w:szCs w:val="28"/>
        </w:rPr>
        <w:t>valeur perçue</w:t>
      </w:r>
      <w:r w:rsidR="00207EEF">
        <w:rPr>
          <w:color w:val="1F1A16"/>
          <w:sz w:val="28"/>
          <w:szCs w:val="28"/>
        </w:rPr>
        <w:t xml:space="preserve">, </w:t>
      </w:r>
      <w:r w:rsidR="00787F74">
        <w:rPr>
          <w:color w:val="1F1A16"/>
          <w:sz w:val="28"/>
          <w:szCs w:val="28"/>
        </w:rPr>
        <w:t xml:space="preserve">est en </w:t>
      </w:r>
      <w:r w:rsidR="008E36CA">
        <w:rPr>
          <w:color w:val="1F1A16"/>
          <w:sz w:val="28"/>
          <w:szCs w:val="28"/>
        </w:rPr>
        <w:t>voie</w:t>
      </w:r>
      <w:r w:rsidR="00787F74">
        <w:rPr>
          <w:color w:val="1F1A16"/>
          <w:sz w:val="28"/>
          <w:szCs w:val="28"/>
        </w:rPr>
        <w:t xml:space="preserve"> de </w:t>
      </w:r>
      <w:r w:rsidR="008F03EC">
        <w:rPr>
          <w:color w:val="1F1A16"/>
          <w:sz w:val="28"/>
          <w:szCs w:val="28"/>
        </w:rPr>
        <w:t>reconfigur</w:t>
      </w:r>
      <w:r w:rsidR="00787F74">
        <w:rPr>
          <w:color w:val="1F1A16"/>
          <w:sz w:val="28"/>
          <w:szCs w:val="28"/>
        </w:rPr>
        <w:t>ation</w:t>
      </w:r>
      <w:r w:rsidR="00207EEF">
        <w:rPr>
          <w:color w:val="1F1A16"/>
          <w:sz w:val="28"/>
          <w:szCs w:val="28"/>
        </w:rPr>
        <w:t xml:space="preserve">, au sens d’un </w:t>
      </w:r>
      <w:r w:rsidR="008F03EC" w:rsidRPr="008F03EC">
        <w:rPr>
          <w:color w:val="1F1A16"/>
          <w:sz w:val="28"/>
          <w:szCs w:val="28"/>
        </w:rPr>
        <w:t>redéploie</w:t>
      </w:r>
      <w:r w:rsidR="008F03EC">
        <w:rPr>
          <w:color w:val="1F1A16"/>
          <w:sz w:val="28"/>
          <w:szCs w:val="28"/>
        </w:rPr>
        <w:t>ment</w:t>
      </w:r>
      <w:r w:rsidR="008F03EC" w:rsidRPr="008F03EC">
        <w:rPr>
          <w:color w:val="1F1A16"/>
          <w:sz w:val="28"/>
          <w:szCs w:val="28"/>
        </w:rPr>
        <w:t xml:space="preserve"> </w:t>
      </w:r>
      <w:r w:rsidR="008F03EC">
        <w:rPr>
          <w:color w:val="1F1A16"/>
          <w:sz w:val="28"/>
          <w:szCs w:val="28"/>
        </w:rPr>
        <w:t>d</w:t>
      </w:r>
      <w:r w:rsidR="008F03EC" w:rsidRPr="008F03EC">
        <w:rPr>
          <w:color w:val="1F1A16"/>
          <w:sz w:val="28"/>
          <w:szCs w:val="28"/>
        </w:rPr>
        <w:t>es ressources existantes en de nouvelles combinaisons de compétences opérationnelles,</w:t>
      </w:r>
      <w:r w:rsidR="00207EEF">
        <w:rPr>
          <w:color w:val="1F1A16"/>
          <w:sz w:val="28"/>
          <w:szCs w:val="28"/>
        </w:rPr>
        <w:t xml:space="preserve"> </w:t>
      </w:r>
      <w:r w:rsidR="008F03EC">
        <w:rPr>
          <w:color w:val="1F1A16"/>
          <w:sz w:val="28"/>
          <w:szCs w:val="28"/>
        </w:rPr>
        <w:t>permettant</w:t>
      </w:r>
      <w:r w:rsidR="008F03EC" w:rsidRPr="008F03EC">
        <w:rPr>
          <w:color w:val="1F1A16"/>
          <w:sz w:val="28"/>
          <w:szCs w:val="28"/>
        </w:rPr>
        <w:t xml:space="preserve"> </w:t>
      </w:r>
      <w:r w:rsidR="008F03EC">
        <w:rPr>
          <w:color w:val="1F1A16"/>
          <w:sz w:val="28"/>
          <w:szCs w:val="28"/>
        </w:rPr>
        <w:t>de</w:t>
      </w:r>
      <w:r w:rsidR="008F03EC" w:rsidRPr="008F03EC">
        <w:rPr>
          <w:color w:val="1F1A16"/>
          <w:sz w:val="28"/>
          <w:szCs w:val="28"/>
        </w:rPr>
        <w:t xml:space="preserve"> mieux s’adapter à </w:t>
      </w:r>
      <w:r w:rsidR="000B00DD">
        <w:rPr>
          <w:color w:val="1F1A16"/>
          <w:sz w:val="28"/>
          <w:szCs w:val="28"/>
        </w:rPr>
        <w:t>l’</w:t>
      </w:r>
      <w:r w:rsidR="008F03EC" w:rsidRPr="008F03EC">
        <w:rPr>
          <w:color w:val="1F1A16"/>
          <w:sz w:val="28"/>
          <w:szCs w:val="28"/>
        </w:rPr>
        <w:t>environnement</w:t>
      </w:r>
      <w:r w:rsidR="004124BE">
        <w:rPr>
          <w:color w:val="1F1A16"/>
          <w:sz w:val="28"/>
          <w:szCs w:val="28"/>
        </w:rPr>
        <w:t xml:space="preserve"> </w:t>
      </w:r>
      <w:r w:rsidR="004124BE">
        <w:rPr>
          <w:color w:val="1F1A16"/>
          <w:sz w:val="28"/>
          <w:szCs w:val="28"/>
        </w:rPr>
        <w:fldChar w:fldCharType="begin"/>
      </w:r>
      <w:r w:rsidR="004124BE">
        <w:rPr>
          <w:color w:val="1F1A16"/>
          <w:sz w:val="28"/>
          <w:szCs w:val="28"/>
        </w:rPr>
        <w:instrText xml:space="preserve"> ADDIN ZOTERO_ITEM CSL_CITATION {"citationID":"KHBP5Erb","properties":{"unsorted":false,"formattedCitation":"(Pavlou &amp; El Sawy, 2006)","plainCitation":"(Pavlou &amp; El Sawy, 2006)","noteIndex":0},"citationItems":[{"id":14639,"uris":["http://zotero.org/users/12622049/items/S9U8RAAQ"],"itemData":{"id":14639,"type":"article-journal","abstract":"A burning question for information systems (IS) researchers and practitioners is whether and how IT can build a competitive advantage in turbulent environments. To address this question, this study focuses on the business process level of analysis and introduces the construct of IT leveraging competence—the ability to effectively use IT functionalities. This construct is conceptualized in the context of new product development (NPD). IT leveraging competence is shown to indirectly influence competitive advantage in NPD through two key mediating links: functional competencies (the ability to effectively execute operational NPD processes) and dynamic capabilities (the ability to reconfigure functional competencies to address turbulent environments). Environmental turbulence is also shown to moderate the process by which IT leveraging competence influences competitive advantage in NPD. Empirical data were collected from 180 NPD managers.\n            Through the construct of IT leveraging competence, the study shows that the effective use of IT functionalities, even generic functionalities, by business units can help build a competitive advantage. The study also shows that the strategic effect of IT leveraging competence is more pronounced in higher levels of environmental turbulence. This effect is not direct: It is fully mediated by both dynamic capabilities and functional competencies. Taken together, these findings suggest that IS researchers should look beyond the direct effects of firm-level IT infrastructures and focus their attention on how business units can leverage IT functionalities to better reconfigure and execute business processes. In turbulent environments, focusing on these aspects is even more vital.","call-number":"1*","citation-key":"pavlouITLeveragingCompetence2006","container-title":"Information Systems Research","DOI":"10.1287/isre.1060.0094","ISSN":"1047-7047, 1526-5536","issue":"3","journalAbbreviation":"Information Systems Research","language":"en","page":"198-227","source":"DOI.org (Crossref)","title":"From IT Leveraging Competence to Competitive Advantage in Turbulent Environments: The Case of New Product Development","title-short":"From IT Leveraging Competence to Competitive Advantage in Turbulent Environments","volume":"17","author":[{"family":"Pavlou","given":"Paul A."},{"family":"El Sawy","given":"Omar A."}],"issued":{"date-parts":[["2006",9]]}}}],"schema":"https://github.com/citation-style-language/schema/raw/master/csl-citation.json"} </w:instrText>
      </w:r>
      <w:r w:rsidR="004124BE">
        <w:rPr>
          <w:color w:val="1F1A16"/>
          <w:sz w:val="28"/>
          <w:szCs w:val="28"/>
        </w:rPr>
        <w:fldChar w:fldCharType="separate"/>
      </w:r>
      <w:r w:rsidR="004124BE">
        <w:rPr>
          <w:noProof/>
          <w:color w:val="1F1A16"/>
          <w:sz w:val="28"/>
          <w:szCs w:val="28"/>
        </w:rPr>
        <w:t>(Pavlou &amp; El Sawy, 2006)</w:t>
      </w:r>
      <w:r w:rsidR="004124BE">
        <w:rPr>
          <w:color w:val="1F1A16"/>
          <w:sz w:val="28"/>
          <w:szCs w:val="28"/>
        </w:rPr>
        <w:fldChar w:fldCharType="end"/>
      </w:r>
      <w:r w:rsidR="008F03EC" w:rsidRPr="008F03EC">
        <w:rPr>
          <w:color w:val="1F1A16"/>
          <w:sz w:val="28"/>
          <w:szCs w:val="28"/>
        </w:rPr>
        <w:t>.</w:t>
      </w:r>
      <w:r w:rsidR="00511B62">
        <w:rPr>
          <w:color w:val="1F1A16"/>
          <w:sz w:val="28"/>
          <w:szCs w:val="28"/>
        </w:rPr>
        <w:t xml:space="preserve"> </w:t>
      </w:r>
    </w:p>
    <w:p w:rsidR="00867C65" w:rsidRDefault="00433718" w:rsidP="00AA02B9">
      <w:pPr>
        <w:pStyle w:val="doc-paragraph"/>
        <w:rPr>
          <w:color w:val="1F1A16"/>
          <w:sz w:val="28"/>
          <w:szCs w:val="28"/>
        </w:rPr>
      </w:pPr>
      <w:r>
        <w:rPr>
          <w:color w:val="1F1A16"/>
          <w:sz w:val="28"/>
          <w:szCs w:val="28"/>
        </w:rPr>
        <w:lastRenderedPageBreak/>
        <w:t>L’enjeu nous semble suffisamment d’importance : q</w:t>
      </w:r>
      <w:r w:rsidR="00207EEF">
        <w:rPr>
          <w:color w:val="1F1A16"/>
          <w:sz w:val="28"/>
          <w:szCs w:val="28"/>
        </w:rPr>
        <w:t xml:space="preserve">uelle est </w:t>
      </w:r>
      <w:r>
        <w:rPr>
          <w:color w:val="1F1A16"/>
          <w:sz w:val="28"/>
          <w:szCs w:val="28"/>
        </w:rPr>
        <w:t xml:space="preserve">la </w:t>
      </w:r>
      <w:r w:rsidR="00511B62">
        <w:rPr>
          <w:color w:val="1F1A16"/>
          <w:sz w:val="28"/>
          <w:szCs w:val="28"/>
        </w:rPr>
        <w:t>dynamique de reconfiguration</w:t>
      </w:r>
      <w:r w:rsidR="00787F74">
        <w:rPr>
          <w:color w:val="1F1A16"/>
          <w:sz w:val="28"/>
          <w:szCs w:val="28"/>
        </w:rPr>
        <w:t xml:space="preserve"> à l’</w:t>
      </w:r>
      <w:r w:rsidR="000C60EB">
        <w:rPr>
          <w:color w:val="1F1A16"/>
          <w:sz w:val="28"/>
          <w:szCs w:val="28"/>
        </w:rPr>
        <w:t>œuvre</w:t>
      </w:r>
      <w:r w:rsidR="0040209B">
        <w:rPr>
          <w:color w:val="1F1A16"/>
          <w:sz w:val="28"/>
          <w:szCs w:val="28"/>
        </w:rPr>
        <w:t xml:space="preserve">, </w:t>
      </w:r>
      <w:r w:rsidR="008E36CA">
        <w:rPr>
          <w:color w:val="1F1A16"/>
          <w:sz w:val="28"/>
          <w:szCs w:val="28"/>
        </w:rPr>
        <w:t xml:space="preserve">pour la valeur perçue du </w:t>
      </w:r>
      <w:r w:rsidR="0040209B">
        <w:rPr>
          <w:color w:val="1F1A16"/>
          <w:sz w:val="28"/>
          <w:szCs w:val="28"/>
        </w:rPr>
        <w:t>conseil à l’ère de l’IA</w:t>
      </w:r>
      <w:r w:rsidR="00BC69A2">
        <w:rPr>
          <w:color w:val="1F1A16"/>
          <w:sz w:val="28"/>
          <w:szCs w:val="28"/>
        </w:rPr>
        <w:t>, et sous quelles conditions</w:t>
      </w:r>
      <w:r w:rsidR="00207EEF">
        <w:rPr>
          <w:color w:val="1F1A16"/>
          <w:sz w:val="28"/>
          <w:szCs w:val="28"/>
        </w:rPr>
        <w:t> </w:t>
      </w:r>
      <w:r w:rsidR="00DE0B23">
        <w:rPr>
          <w:color w:val="1F1A16"/>
          <w:sz w:val="28"/>
          <w:szCs w:val="28"/>
        </w:rPr>
        <w:t xml:space="preserve">se renforce-t-elle plutôt qu’elle ne se fragilise </w:t>
      </w:r>
      <w:r w:rsidR="00207EEF">
        <w:rPr>
          <w:color w:val="1F1A16"/>
          <w:sz w:val="28"/>
          <w:szCs w:val="28"/>
        </w:rPr>
        <w:t>?</w:t>
      </w:r>
      <w:r w:rsidR="00903EF0">
        <w:rPr>
          <w:color w:val="1F1A16"/>
          <w:sz w:val="28"/>
          <w:szCs w:val="28"/>
        </w:rPr>
        <w:t xml:space="preserve"> </w:t>
      </w:r>
    </w:p>
    <w:p w:rsidR="006D3866" w:rsidRPr="0050605E" w:rsidRDefault="00EF19EC" w:rsidP="0050605E">
      <w:pPr>
        <w:pStyle w:val="Titre1"/>
      </w:pPr>
      <w:bookmarkStart w:id="11" w:name="_Toc228114959"/>
      <w:r>
        <w:t xml:space="preserve">3. </w:t>
      </w:r>
      <w:r w:rsidR="0080563E" w:rsidRPr="0050605E">
        <w:t>C</w:t>
      </w:r>
      <w:r w:rsidR="0050605E">
        <w:t>ADRE PROPOSITIONNEL</w:t>
      </w:r>
      <w:bookmarkEnd w:id="11"/>
    </w:p>
    <w:p w:rsidR="00AE37BA" w:rsidRPr="00AE37BA" w:rsidRDefault="00AE37BA">
      <w:pPr>
        <w:pStyle w:val="doc-paragraph"/>
        <w:rPr>
          <w:color w:val="1F1A16"/>
          <w:sz w:val="28"/>
          <w:szCs w:val="28"/>
        </w:rPr>
      </w:pPr>
      <w:r>
        <w:rPr>
          <w:color w:val="1F1A16"/>
          <w:sz w:val="28"/>
          <w:szCs w:val="28"/>
        </w:rPr>
        <w:t>P</w:t>
      </w:r>
      <w:r w:rsidRPr="00573DB8">
        <w:rPr>
          <w:color w:val="1F1A16"/>
          <w:sz w:val="28"/>
          <w:szCs w:val="28"/>
        </w:rPr>
        <w:t>our explorer la manière dont l'intégration de l'IA reconfigure la valeur perçue dans le conseil</w:t>
      </w:r>
      <w:r>
        <w:rPr>
          <w:color w:val="1F1A16"/>
          <w:sz w:val="28"/>
          <w:szCs w:val="28"/>
        </w:rPr>
        <w:t>, n</w:t>
      </w:r>
      <w:r w:rsidR="00000000" w:rsidRPr="00573DB8">
        <w:rPr>
          <w:color w:val="1F1A16"/>
          <w:sz w:val="28"/>
          <w:szCs w:val="28"/>
        </w:rPr>
        <w:t xml:space="preserve">ous formulons </w:t>
      </w:r>
      <w:r>
        <w:rPr>
          <w:rFonts w:ascii="-webkit-standard" w:hAnsi="-webkit-standard"/>
          <w:color w:val="000000"/>
          <w:sz w:val="27"/>
          <w:szCs w:val="27"/>
        </w:rPr>
        <w:t>un cadre propositionnel intégré</w:t>
      </w:r>
      <w:r w:rsidR="009F1C4D">
        <w:rPr>
          <w:rFonts w:ascii="-webkit-standard" w:hAnsi="-webkit-standard"/>
          <w:color w:val="000000"/>
          <w:sz w:val="27"/>
          <w:szCs w:val="27"/>
        </w:rPr>
        <w:t xml:space="preserve"> </w:t>
      </w:r>
      <w:r w:rsidR="009F1C4D">
        <w:rPr>
          <w:rFonts w:ascii="-webkit-standard" w:hAnsi="-webkit-standard"/>
          <w:color w:val="000000"/>
          <w:sz w:val="27"/>
          <w:szCs w:val="27"/>
        </w:rPr>
        <w:fldChar w:fldCharType="begin"/>
      </w:r>
      <w:r w:rsidR="009F1C4D">
        <w:rPr>
          <w:rFonts w:ascii="-webkit-standard" w:hAnsi="-webkit-standard"/>
          <w:color w:val="000000"/>
          <w:sz w:val="27"/>
          <w:szCs w:val="27"/>
        </w:rPr>
        <w:instrText xml:space="preserve"> ADDIN ZOTERO_ITEM CSL_CITATION {"citationID":"AMw5uRqT","properties":{"unsorted":false,"formattedCitation":"(Eisenhardt, 1989; Eisenhardt &amp; Graebner, 2007)","plainCitation":"(Eisenhardt, 1989; Eisenhardt &amp; Graebner, 2007)","noteIndex":0},"citationItems":[{"id":14687,"uris":["http://zotero.org/users/12622049/items/XLRDNNCZ"],"itemData":{"id":14687,"type":"article-journal","abstract":"This paper describes the process of inducting theory using case studies-from specifying the research questions to reaching closure. Some features of the process, such as problem definition and construct validation, are similar to hypothesis-testing research. Others, such as within-case analysis and replication logic, are unique to the inductive, case-oriented process. Overall, the process described here is highly iterative and tightly linked to data. This research approach is especially appropriate in new topic areas. The resultant theory is often novel, testable, and empirically valid. Finally, framebreaking insights, the tests of good theory (e.g., parsimony, logical coherence), and convincing grounding in the evidence are the key criteria for evaluating this type of research.","call-number":"1*","citation-key":"eisenhardtBuildingTheoriesCase1989","container-title":"The Academy of Management Review","DOI":"10.2307/258557","ISSN":"0363-7425","issue":"4","page":"532-550","publisher":"Academy of Management","source":"JSTOR","title":"Building Theories from Case Study Research","volume":"14","author":[{"family":"Eisenhardt","given":"Kathleen M."}],"issued":{"date-parts":[["1989"]]}}},{"id":14695,"uris":["http://zotero.org/users/12622049/items/LMHTVQTL"],"itemData":{"id":14695,"type":"document","call-number":"1*","citation-key":"NoTitleFound","language":"en","publisher":"Academy of Management","source":"DOI.org (Crossref)","title":"Theory Building from Cases: Opportunities and Challenges","author":[{"family":"Eisenhardt","given":"Kathleen M."},{"family":"Graebner","given":"Melissa E."}],"issued":{"date-parts":[["2007",2]]}}}],"schema":"https://github.com/citation-style-language/schema/raw/master/csl-citation.json"} </w:instrText>
      </w:r>
      <w:r w:rsidR="009F1C4D">
        <w:rPr>
          <w:rFonts w:ascii="-webkit-standard" w:hAnsi="-webkit-standard"/>
          <w:color w:val="000000"/>
          <w:sz w:val="27"/>
          <w:szCs w:val="27"/>
        </w:rPr>
        <w:fldChar w:fldCharType="separate"/>
      </w:r>
      <w:r w:rsidR="009F1C4D">
        <w:rPr>
          <w:rFonts w:ascii="-webkit-standard" w:hAnsi="-webkit-standard"/>
          <w:noProof/>
          <w:color w:val="000000"/>
          <w:sz w:val="27"/>
          <w:szCs w:val="27"/>
        </w:rPr>
        <w:t>(Eisenhardt, 1989; Eisenhardt &amp; Graebner, 2007)</w:t>
      </w:r>
      <w:r w:rsidR="009F1C4D">
        <w:rPr>
          <w:rFonts w:ascii="-webkit-standard" w:hAnsi="-webkit-standard"/>
          <w:color w:val="000000"/>
          <w:sz w:val="27"/>
          <w:szCs w:val="27"/>
        </w:rPr>
        <w:fldChar w:fldCharType="end"/>
      </w:r>
      <w:r>
        <w:rPr>
          <w:rFonts w:ascii="-webkit-standard" w:hAnsi="-webkit-standard"/>
          <w:color w:val="000000"/>
          <w:sz w:val="27"/>
          <w:szCs w:val="27"/>
        </w:rPr>
        <w:t>, où P1 est la composante ontologique, P2 la composante mécanistique et P3 la composante contingente.</w:t>
      </w:r>
    </w:p>
    <w:p w:rsidR="003846B4" w:rsidRDefault="00000000">
      <w:pPr>
        <w:pStyle w:val="doc-paragraph"/>
        <w:rPr>
          <w:color w:val="1F1A16"/>
          <w:sz w:val="28"/>
          <w:szCs w:val="28"/>
        </w:rPr>
      </w:pPr>
      <w:r w:rsidRPr="00573DB8">
        <w:rPr>
          <w:color w:val="1F1A16"/>
          <w:sz w:val="28"/>
          <w:szCs w:val="28"/>
        </w:rPr>
        <w:t>Ce</w:t>
      </w:r>
      <w:r w:rsidR="00AE37BA">
        <w:rPr>
          <w:color w:val="1F1A16"/>
          <w:sz w:val="28"/>
          <w:szCs w:val="28"/>
        </w:rPr>
        <w:t xml:space="preserve"> cadre, dérivé </w:t>
      </w:r>
      <w:r w:rsidRPr="00573DB8">
        <w:rPr>
          <w:color w:val="1F1A16"/>
          <w:sz w:val="28"/>
          <w:szCs w:val="28"/>
        </w:rPr>
        <w:t xml:space="preserve">de </w:t>
      </w:r>
      <w:r w:rsidR="003846B4">
        <w:rPr>
          <w:color w:val="1F1A16"/>
          <w:sz w:val="28"/>
          <w:szCs w:val="28"/>
        </w:rPr>
        <w:t>la</w:t>
      </w:r>
      <w:r w:rsidRPr="00573DB8">
        <w:rPr>
          <w:color w:val="1F1A16"/>
          <w:sz w:val="28"/>
          <w:szCs w:val="28"/>
        </w:rPr>
        <w:t xml:space="preserve"> revue de la littérature, </w:t>
      </w:r>
      <w:r w:rsidR="003846B4" w:rsidRPr="003846B4">
        <w:rPr>
          <w:color w:val="1F1A16"/>
          <w:sz w:val="28"/>
          <w:szCs w:val="28"/>
        </w:rPr>
        <w:t xml:space="preserve">forme un système articulé et hiérarchisé : </w:t>
      </w:r>
    </w:p>
    <w:p w:rsidR="003846B4" w:rsidRDefault="003846B4" w:rsidP="003846B4">
      <w:pPr>
        <w:pStyle w:val="doc-paragraph"/>
        <w:numPr>
          <w:ilvl w:val="0"/>
          <w:numId w:val="5"/>
        </w:numPr>
        <w:rPr>
          <w:color w:val="1F1A16"/>
          <w:sz w:val="28"/>
          <w:szCs w:val="28"/>
        </w:rPr>
      </w:pPr>
      <w:r w:rsidRPr="003846B4">
        <w:rPr>
          <w:color w:val="1F1A16"/>
          <w:sz w:val="28"/>
          <w:szCs w:val="28"/>
        </w:rPr>
        <w:t xml:space="preserve">P1 définit quoi observer (les dimensions R, P, C), </w:t>
      </w:r>
    </w:p>
    <w:p w:rsidR="003846B4" w:rsidRDefault="003846B4" w:rsidP="003846B4">
      <w:pPr>
        <w:pStyle w:val="doc-paragraph"/>
        <w:numPr>
          <w:ilvl w:val="0"/>
          <w:numId w:val="5"/>
        </w:numPr>
        <w:rPr>
          <w:color w:val="1F1A16"/>
          <w:sz w:val="28"/>
          <w:szCs w:val="28"/>
        </w:rPr>
      </w:pPr>
      <w:r w:rsidRPr="003846B4">
        <w:rPr>
          <w:color w:val="1F1A16"/>
          <w:sz w:val="28"/>
          <w:szCs w:val="28"/>
        </w:rPr>
        <w:t xml:space="preserve">P2 identifie par quel mécanisme la reconfiguration opère (la transparence substantive), </w:t>
      </w:r>
    </w:p>
    <w:p w:rsidR="00573DB8" w:rsidRDefault="003846B4" w:rsidP="003846B4">
      <w:pPr>
        <w:pStyle w:val="doc-paragraph"/>
        <w:numPr>
          <w:ilvl w:val="0"/>
          <w:numId w:val="5"/>
        </w:numPr>
        <w:rPr>
          <w:color w:val="1F1A16"/>
          <w:sz w:val="28"/>
          <w:szCs w:val="28"/>
        </w:rPr>
      </w:pPr>
      <w:r w:rsidRPr="003846B4">
        <w:rPr>
          <w:color w:val="1F1A16"/>
          <w:sz w:val="28"/>
          <w:szCs w:val="28"/>
        </w:rPr>
        <w:t>P3 spécifie sous quelles conditions ce mécanisme fonctionne (littératie IA, aversion à l'algorithme)</w:t>
      </w:r>
      <w:r w:rsidR="00000000" w:rsidRPr="00573DB8">
        <w:rPr>
          <w:color w:val="1F1A16"/>
          <w:sz w:val="28"/>
          <w:szCs w:val="28"/>
        </w:rPr>
        <w:t xml:space="preserve">. </w:t>
      </w:r>
    </w:p>
    <w:p w:rsidR="007944AE" w:rsidRPr="00D23273" w:rsidRDefault="00000000" w:rsidP="00D23273">
      <w:pPr>
        <w:pStyle w:val="Titre2"/>
      </w:pPr>
      <w:bookmarkStart w:id="12" w:name="_Toc228114960"/>
      <w:r w:rsidRPr="00D23273">
        <w:t>P1 — Reconfiguration multidimensionnelle de la valeur perçue</w:t>
      </w:r>
      <w:bookmarkEnd w:id="12"/>
    </w:p>
    <w:p w:rsidR="007944AE" w:rsidRPr="00573DB8" w:rsidRDefault="00000000">
      <w:pPr>
        <w:pStyle w:val="doc-paragraph"/>
        <w:rPr>
          <w:color w:val="1F1A16"/>
          <w:sz w:val="28"/>
          <w:szCs w:val="28"/>
        </w:rPr>
      </w:pPr>
      <w:r w:rsidRPr="00573DB8">
        <w:rPr>
          <w:color w:val="1F1A16"/>
          <w:sz w:val="28"/>
          <w:szCs w:val="28"/>
        </w:rPr>
        <w:t xml:space="preserve">L'intégration de l'IA dans les missions de conseil reconfigure la valeur perçue par le client selon trois dimensions interdépendantes — </w:t>
      </w:r>
      <w:r w:rsidRPr="00B03E9E">
        <w:rPr>
          <w:b/>
          <w:bCs/>
          <w:color w:val="1F1A16"/>
          <w:sz w:val="28"/>
          <w:szCs w:val="28"/>
        </w:rPr>
        <w:t>relationnelle</w:t>
      </w:r>
      <w:r w:rsidRPr="00573DB8">
        <w:rPr>
          <w:color w:val="1F1A16"/>
          <w:sz w:val="28"/>
          <w:szCs w:val="28"/>
        </w:rPr>
        <w:t xml:space="preserve"> (</w:t>
      </w:r>
      <w:r w:rsidR="00B57B32">
        <w:rPr>
          <w:color w:val="1F1A16"/>
          <w:sz w:val="28"/>
          <w:szCs w:val="28"/>
        </w:rPr>
        <w:t xml:space="preserve">R, </w:t>
      </w:r>
      <w:r w:rsidRPr="00573DB8">
        <w:rPr>
          <w:color w:val="1F1A16"/>
          <w:sz w:val="28"/>
          <w:szCs w:val="28"/>
        </w:rPr>
        <w:t xml:space="preserve">confiance, légitimité et jugement politique, activement produits à travers </w:t>
      </w:r>
      <w:r w:rsidR="00B03E9E">
        <w:rPr>
          <w:color w:val="1F1A16"/>
          <w:sz w:val="28"/>
          <w:szCs w:val="28"/>
        </w:rPr>
        <w:t>l</w:t>
      </w:r>
      <w:r w:rsidRPr="00573DB8">
        <w:rPr>
          <w:color w:val="1F1A16"/>
          <w:sz w:val="28"/>
          <w:szCs w:val="28"/>
        </w:rPr>
        <w:t xml:space="preserve">es micro-activités de mise en valeur), </w:t>
      </w:r>
      <w:r w:rsidRPr="00B03E9E">
        <w:rPr>
          <w:b/>
          <w:bCs/>
          <w:color w:val="1F1A16"/>
          <w:sz w:val="28"/>
          <w:szCs w:val="28"/>
        </w:rPr>
        <w:t>processuelle</w:t>
      </w:r>
      <w:r w:rsidRPr="00573DB8">
        <w:rPr>
          <w:color w:val="1F1A16"/>
          <w:sz w:val="28"/>
          <w:szCs w:val="28"/>
        </w:rPr>
        <w:t xml:space="preserve"> (</w:t>
      </w:r>
      <w:r w:rsidR="00B57B32">
        <w:rPr>
          <w:color w:val="1F1A16"/>
          <w:sz w:val="28"/>
          <w:szCs w:val="28"/>
        </w:rPr>
        <w:t xml:space="preserve">P, </w:t>
      </w:r>
      <w:r w:rsidRPr="00573DB8">
        <w:rPr>
          <w:color w:val="1F1A16"/>
          <w:sz w:val="28"/>
          <w:szCs w:val="28"/>
        </w:rPr>
        <w:t xml:space="preserve">l'expérience même de </w:t>
      </w:r>
      <w:proofErr w:type="spellStart"/>
      <w:r w:rsidRPr="00573DB8">
        <w:rPr>
          <w:color w:val="1F1A16"/>
          <w:sz w:val="28"/>
          <w:szCs w:val="28"/>
        </w:rPr>
        <w:t>co-création</w:t>
      </w:r>
      <w:proofErr w:type="spellEnd"/>
      <w:r w:rsidRPr="00573DB8">
        <w:rPr>
          <w:color w:val="1F1A16"/>
          <w:sz w:val="28"/>
          <w:szCs w:val="28"/>
        </w:rPr>
        <w:t xml:space="preserve"> — sa nature, sa lisibilité et la distribution des rôles), et </w:t>
      </w:r>
      <w:r w:rsidRPr="00B03E9E">
        <w:rPr>
          <w:b/>
          <w:bCs/>
          <w:color w:val="1F1A16"/>
          <w:sz w:val="28"/>
          <w:szCs w:val="28"/>
        </w:rPr>
        <w:t>cognitive</w:t>
      </w:r>
      <w:r w:rsidRPr="00573DB8">
        <w:rPr>
          <w:color w:val="1F1A16"/>
          <w:sz w:val="28"/>
          <w:szCs w:val="28"/>
        </w:rPr>
        <w:t xml:space="preserve"> (</w:t>
      </w:r>
      <w:r w:rsidR="00B57B32">
        <w:rPr>
          <w:color w:val="1F1A16"/>
          <w:sz w:val="28"/>
          <w:szCs w:val="28"/>
        </w:rPr>
        <w:t xml:space="preserve">C, </w:t>
      </w:r>
      <w:r w:rsidRPr="00573DB8">
        <w:rPr>
          <w:color w:val="1F1A16"/>
          <w:sz w:val="28"/>
          <w:szCs w:val="28"/>
        </w:rPr>
        <w:t>les connaissances et capacités managériales nouvelles co-produites, dont la nature, la richesse et l'auteur perçu sont reconfigurés par l'IA).</w:t>
      </w:r>
      <w:r w:rsidR="009921C0">
        <w:rPr>
          <w:rStyle w:val="Appelnotedebasdep"/>
          <w:color w:val="1F1A16"/>
          <w:sz w:val="28"/>
          <w:szCs w:val="28"/>
        </w:rPr>
        <w:footnoteReference w:id="1"/>
      </w:r>
    </w:p>
    <w:p w:rsidR="00177C59" w:rsidRDefault="00000000">
      <w:pPr>
        <w:pStyle w:val="doc-paragraph"/>
        <w:rPr>
          <w:color w:val="1F1A16"/>
          <w:sz w:val="28"/>
          <w:szCs w:val="28"/>
        </w:rPr>
      </w:pPr>
      <w:r w:rsidRPr="00573DB8">
        <w:rPr>
          <w:color w:val="1F1A16"/>
          <w:sz w:val="28"/>
          <w:szCs w:val="28"/>
        </w:rPr>
        <w:t xml:space="preserve">L'IA ne reconfigure pas la valeur perçue du conseil de manière uniforme. </w:t>
      </w:r>
    </w:p>
    <w:p w:rsidR="007944AE" w:rsidRPr="00573DB8" w:rsidRDefault="00000000">
      <w:pPr>
        <w:pStyle w:val="doc-paragraph"/>
        <w:rPr>
          <w:color w:val="1F1A16"/>
          <w:sz w:val="28"/>
          <w:szCs w:val="28"/>
        </w:rPr>
      </w:pPr>
      <w:r w:rsidRPr="00573DB8">
        <w:rPr>
          <w:color w:val="1F1A16"/>
          <w:sz w:val="28"/>
          <w:szCs w:val="28"/>
        </w:rPr>
        <w:t xml:space="preserve">Son effet sur chaque dimension de la valeur perçue (relationnelle, processuelle, cognitive), dépend de la manière dont elle est introduite </w:t>
      </w:r>
      <w:r w:rsidR="00080228">
        <w:rPr>
          <w:color w:val="1F1A16"/>
          <w:sz w:val="28"/>
          <w:szCs w:val="28"/>
        </w:rPr>
        <w:t xml:space="preserve">et </w:t>
      </w:r>
      <w:r w:rsidRPr="00573DB8">
        <w:rPr>
          <w:color w:val="1F1A16"/>
          <w:sz w:val="28"/>
          <w:szCs w:val="28"/>
        </w:rPr>
        <w:t xml:space="preserve">de la façon dont le client </w:t>
      </w:r>
      <w:r w:rsidRPr="00573DB8">
        <w:rPr>
          <w:color w:val="1F1A16"/>
          <w:sz w:val="28"/>
          <w:szCs w:val="28"/>
        </w:rPr>
        <w:lastRenderedPageBreak/>
        <w:t xml:space="preserve">l'interprète. Une même intégration de l'IA peut </w:t>
      </w:r>
      <w:r w:rsidR="000D0CFB">
        <w:rPr>
          <w:color w:val="1F1A16"/>
          <w:sz w:val="28"/>
          <w:szCs w:val="28"/>
        </w:rPr>
        <w:t xml:space="preserve">ainsi </w:t>
      </w:r>
      <w:r w:rsidRPr="00573DB8">
        <w:rPr>
          <w:color w:val="1F1A16"/>
          <w:sz w:val="28"/>
          <w:szCs w:val="28"/>
        </w:rPr>
        <w:t>amplifier la valeur perçue dans une configuration et l'éroder dans une autre.</w:t>
      </w:r>
    </w:p>
    <w:p w:rsidR="00B57B32" w:rsidRDefault="00000000">
      <w:pPr>
        <w:pStyle w:val="doc-paragraph"/>
        <w:rPr>
          <w:color w:val="1F1A16"/>
          <w:sz w:val="28"/>
          <w:szCs w:val="28"/>
        </w:rPr>
      </w:pPr>
      <w:r w:rsidRPr="00573DB8">
        <w:rPr>
          <w:color w:val="1F1A16"/>
          <w:sz w:val="28"/>
          <w:szCs w:val="28"/>
        </w:rPr>
        <w:t xml:space="preserve">Les trois dimensions de la valeur perçue du conseil à l’ère de l’IA, suivent la séquence R→P→C, avec une boucle de rétroaction proposée R ← P (proposition théorique originale de ce cadre, non directement ancrée dans la littérature). </w:t>
      </w:r>
    </w:p>
    <w:p w:rsidR="007944AE" w:rsidRDefault="00000000">
      <w:pPr>
        <w:pStyle w:val="doc-paragraph"/>
        <w:rPr>
          <w:color w:val="1F1A16"/>
          <w:sz w:val="28"/>
          <w:szCs w:val="28"/>
        </w:rPr>
      </w:pPr>
      <w:r w:rsidRPr="00573DB8">
        <w:rPr>
          <w:color w:val="1F1A16"/>
          <w:sz w:val="28"/>
          <w:szCs w:val="28"/>
        </w:rPr>
        <w:t>L'IA reconfigure chaque lien de manière contingente — en l'amplifiant ou en le déstabilisant — selon P2 et P3.</w:t>
      </w:r>
    </w:p>
    <w:p w:rsidR="00B57B32" w:rsidRPr="00D23273" w:rsidRDefault="00E143C6" w:rsidP="00D23273">
      <w:pPr>
        <w:pStyle w:val="Titre2"/>
      </w:pPr>
      <w:bookmarkStart w:id="13" w:name="_Toc228114961"/>
      <w:r>
        <w:t>Les dimensions de la valeur perçue du conseil à l’ère de l’IA : l</w:t>
      </w:r>
      <w:r w:rsidR="00FC1AE4" w:rsidRPr="00D23273">
        <w:t>e modèle R</w:t>
      </w:r>
      <w:r w:rsidR="00B57B32" w:rsidRPr="00D23273">
        <w:t xml:space="preserve"> → P → C</w:t>
      </w:r>
      <w:bookmarkEnd w:id="13"/>
      <w:r>
        <w:t xml:space="preserve"> </w:t>
      </w:r>
    </w:p>
    <w:p w:rsidR="00E52F97" w:rsidRDefault="00B57B32" w:rsidP="00E52F97">
      <w:pPr>
        <w:pStyle w:val="doc-paragraph"/>
        <w:rPr>
          <w:color w:val="1F1A16"/>
          <w:sz w:val="28"/>
          <w:szCs w:val="28"/>
        </w:rPr>
      </w:pPr>
      <w:r w:rsidRPr="00573DB8">
        <w:rPr>
          <w:color w:val="1F1A16"/>
          <w:sz w:val="28"/>
          <w:szCs w:val="28"/>
        </w:rPr>
        <w:t xml:space="preserve">Les trois dimensions de la valeur perçue du conseil à l’ère de l’IA, </w:t>
      </w:r>
      <w:r>
        <w:rPr>
          <w:color w:val="1F1A16"/>
          <w:sz w:val="28"/>
          <w:szCs w:val="28"/>
        </w:rPr>
        <w:t xml:space="preserve">posées en Proposition P1, </w:t>
      </w:r>
      <w:r w:rsidRPr="00573DB8">
        <w:rPr>
          <w:color w:val="1F1A16"/>
          <w:sz w:val="28"/>
          <w:szCs w:val="28"/>
        </w:rPr>
        <w:t>suivent la séquence R→P→C, avec une boucle de rétroaction proposée R ← P (proposition théorique originale de ce cadre, non directement ancrée dans la littérature).</w:t>
      </w:r>
      <w:r w:rsidR="00281B4D">
        <w:rPr>
          <w:color w:val="1F1A16"/>
          <w:sz w:val="28"/>
          <w:szCs w:val="28"/>
        </w:rPr>
        <w:t xml:space="preserve"> </w:t>
      </w:r>
      <w:r w:rsidR="00E52F97">
        <w:rPr>
          <w:color w:val="1F1A16"/>
          <w:sz w:val="28"/>
          <w:szCs w:val="28"/>
        </w:rPr>
        <w:t>L</w:t>
      </w:r>
      <w:r w:rsidR="00E52F97" w:rsidRPr="00573DB8">
        <w:rPr>
          <w:color w:val="1F1A16"/>
          <w:sz w:val="28"/>
          <w:szCs w:val="28"/>
        </w:rPr>
        <w:t xml:space="preserve">'ancrage relationnel (R) permet l'engagement processuel (P), et l'engagement processuel soutient l'appropriation cognitive (C). </w:t>
      </w:r>
    </w:p>
    <w:p w:rsidR="00B57B32" w:rsidRDefault="003816AB" w:rsidP="00550002">
      <w:pPr>
        <w:pStyle w:val="block-label"/>
        <w:jc w:val="both"/>
        <w:rPr>
          <w:color w:val="1F1A16"/>
          <w:sz w:val="28"/>
          <w:szCs w:val="28"/>
        </w:rPr>
      </w:pPr>
      <w:r w:rsidRPr="00573DB8">
        <w:rPr>
          <w:color w:val="1F1A16"/>
          <w:sz w:val="28"/>
          <w:szCs w:val="28"/>
        </w:rPr>
        <w:t>L'architecture causale de la chaine demeure stable, c’est-à-dire indépendante de l’intégration de l’IA dans les pratiques du conseil</w:t>
      </w:r>
      <w:r>
        <w:rPr>
          <w:color w:val="1F1A16"/>
          <w:sz w:val="28"/>
          <w:szCs w:val="28"/>
        </w:rPr>
        <w:t xml:space="preserve">. En ceci, elle est un moyen d’explorer les effets de l’IA sur la </w:t>
      </w:r>
      <w:r w:rsidR="00281B4D">
        <w:rPr>
          <w:color w:val="1F1A16"/>
          <w:sz w:val="28"/>
          <w:szCs w:val="28"/>
        </w:rPr>
        <w:t xml:space="preserve">dynamique de </w:t>
      </w:r>
      <w:r>
        <w:rPr>
          <w:color w:val="1F1A16"/>
          <w:sz w:val="28"/>
          <w:szCs w:val="28"/>
        </w:rPr>
        <w:t>reconfiguration de la valeur perçue du conseil</w:t>
      </w:r>
      <w:r w:rsidR="00A60B8F">
        <w:rPr>
          <w:color w:val="1F1A16"/>
          <w:sz w:val="28"/>
          <w:szCs w:val="28"/>
        </w:rPr>
        <w:t>.</w:t>
      </w:r>
    </w:p>
    <w:p w:rsidR="00E52F97" w:rsidRPr="00573DB8" w:rsidRDefault="00E52F97" w:rsidP="00E52F97">
      <w:pPr>
        <w:pStyle w:val="doc-paragraph"/>
        <w:rPr>
          <w:color w:val="1F1A16"/>
          <w:sz w:val="28"/>
          <w:szCs w:val="28"/>
        </w:rPr>
      </w:pPr>
      <w:r>
        <w:rPr>
          <w:color w:val="1F1A16"/>
          <w:sz w:val="28"/>
          <w:szCs w:val="28"/>
        </w:rPr>
        <w:t>L</w:t>
      </w:r>
      <w:r w:rsidRPr="00573DB8">
        <w:rPr>
          <w:color w:val="1F1A16"/>
          <w:sz w:val="28"/>
          <w:szCs w:val="28"/>
        </w:rPr>
        <w:t>'IA modifie, à travers le mécanisme médiateur (P2), la stabilité de chaque lien — positivement ou négativement, selon les contingences (P3).</w:t>
      </w:r>
    </w:p>
    <w:p w:rsidR="00E52F97" w:rsidRDefault="00E52F97" w:rsidP="00215ED1">
      <w:pPr>
        <w:pStyle w:val="doc-paragraph"/>
        <w:rPr>
          <w:color w:val="1F1A16"/>
          <w:sz w:val="28"/>
          <w:szCs w:val="28"/>
        </w:rPr>
      </w:pPr>
      <w:r>
        <w:rPr>
          <w:color w:val="1F1A16"/>
          <w:sz w:val="28"/>
          <w:szCs w:val="28"/>
        </w:rPr>
        <w:t>L</w:t>
      </w:r>
      <w:r w:rsidRPr="00573DB8">
        <w:rPr>
          <w:color w:val="1F1A16"/>
          <w:sz w:val="28"/>
          <w:szCs w:val="28"/>
        </w:rPr>
        <w:t xml:space="preserve">a contribution originale </w:t>
      </w:r>
      <w:r>
        <w:rPr>
          <w:color w:val="1F1A16"/>
          <w:sz w:val="28"/>
          <w:szCs w:val="28"/>
        </w:rPr>
        <w:t>de notre recherche, r</w:t>
      </w:r>
      <w:r w:rsidRPr="00573DB8">
        <w:rPr>
          <w:color w:val="1F1A16"/>
          <w:sz w:val="28"/>
          <w:szCs w:val="28"/>
        </w:rPr>
        <w:t xml:space="preserve">éside </w:t>
      </w:r>
      <w:r>
        <w:rPr>
          <w:color w:val="1F1A16"/>
          <w:sz w:val="28"/>
          <w:szCs w:val="28"/>
        </w:rPr>
        <w:t xml:space="preserve">selon nous, </w:t>
      </w:r>
      <w:r w:rsidRPr="00573DB8">
        <w:rPr>
          <w:color w:val="1F1A16"/>
          <w:sz w:val="28"/>
          <w:szCs w:val="28"/>
        </w:rPr>
        <w:t xml:space="preserve">moins dans l'invention de la séquence R → P → C que dans la théorisation de la manière dont l'IA amplifie, déstabilise ou inverse chaque relation de façon contingente. </w:t>
      </w:r>
    </w:p>
    <w:p w:rsidR="00B57B32" w:rsidRPr="00573DB8" w:rsidRDefault="00B57B32" w:rsidP="00B57B32">
      <w:pPr>
        <w:pStyle w:val="block-label"/>
        <w:pBdr>
          <w:top w:val="single" w:sz="4" w:space="1" w:color="auto"/>
          <w:left w:val="single" w:sz="4" w:space="4" w:color="auto"/>
          <w:bottom w:val="single" w:sz="4" w:space="1" w:color="auto"/>
          <w:right w:val="single" w:sz="4" w:space="4" w:color="auto"/>
        </w:pBdr>
        <w:rPr>
          <w:color w:val="1F1A16"/>
          <w:sz w:val="28"/>
          <w:szCs w:val="28"/>
        </w:rPr>
      </w:pPr>
      <w:r w:rsidRPr="00573DB8">
        <w:rPr>
          <w:rStyle w:val="lev"/>
          <w:sz w:val="28"/>
          <w:szCs w:val="28"/>
        </w:rPr>
        <w:t>R — Relationnelle</w:t>
      </w:r>
    </w:p>
    <w:p w:rsidR="00B57B32" w:rsidRPr="00573DB8" w:rsidRDefault="00B57B32" w:rsidP="00B57B32">
      <w:pPr>
        <w:pStyle w:val="definition-text"/>
        <w:rPr>
          <w:color w:val="1F1A16"/>
          <w:sz w:val="28"/>
          <w:szCs w:val="28"/>
        </w:rPr>
      </w:pPr>
      <w:r w:rsidRPr="00573DB8">
        <w:rPr>
          <w:color w:val="1F1A16"/>
          <w:sz w:val="28"/>
          <w:szCs w:val="28"/>
        </w:rPr>
        <w:t>Confiance, légitimité et jugement politique — activement produits, et de plus en plus ambigus dans les systèmes humain-IA</w:t>
      </w:r>
    </w:p>
    <w:p w:rsidR="00B57B32" w:rsidRPr="00573DB8" w:rsidRDefault="00B57B32" w:rsidP="00B57B32">
      <w:pPr>
        <w:pStyle w:val="block-label"/>
        <w:pBdr>
          <w:top w:val="single" w:sz="4" w:space="1" w:color="auto"/>
          <w:left w:val="single" w:sz="4" w:space="4" w:color="auto"/>
          <w:bottom w:val="single" w:sz="4" w:space="1" w:color="auto"/>
          <w:right w:val="single" w:sz="4" w:space="4" w:color="auto"/>
        </w:pBdr>
        <w:rPr>
          <w:color w:val="1F1A16"/>
          <w:sz w:val="28"/>
          <w:szCs w:val="28"/>
        </w:rPr>
      </w:pPr>
      <w:r w:rsidRPr="00573DB8">
        <w:rPr>
          <w:rStyle w:val="lev"/>
          <w:sz w:val="28"/>
          <w:szCs w:val="28"/>
        </w:rPr>
        <w:t>P — Processuelle</w:t>
      </w:r>
    </w:p>
    <w:p w:rsidR="00B57B32" w:rsidRPr="00573DB8" w:rsidRDefault="00B57B32" w:rsidP="00B57B32">
      <w:pPr>
        <w:pStyle w:val="definition-text"/>
        <w:rPr>
          <w:color w:val="1F1A16"/>
          <w:sz w:val="28"/>
          <w:szCs w:val="28"/>
        </w:rPr>
      </w:pPr>
      <w:r w:rsidRPr="00573DB8">
        <w:rPr>
          <w:color w:val="1F1A16"/>
          <w:sz w:val="28"/>
          <w:szCs w:val="28"/>
        </w:rPr>
        <w:t xml:space="preserve">L'expérience même de </w:t>
      </w:r>
      <w:proofErr w:type="spellStart"/>
      <w:r w:rsidRPr="00573DB8">
        <w:rPr>
          <w:color w:val="1F1A16"/>
          <w:sz w:val="28"/>
          <w:szCs w:val="28"/>
        </w:rPr>
        <w:t>co-création</w:t>
      </w:r>
      <w:proofErr w:type="spellEnd"/>
      <w:r w:rsidRPr="00573DB8">
        <w:rPr>
          <w:color w:val="1F1A16"/>
          <w:sz w:val="28"/>
          <w:szCs w:val="28"/>
        </w:rPr>
        <w:t xml:space="preserve"> — sa nature, sa lisibilité et la distribution des rôles, reconfigurées par l'IA comme troisième acteur</w:t>
      </w:r>
      <w:r>
        <w:rPr>
          <w:color w:val="1F1A16"/>
          <w:sz w:val="28"/>
          <w:szCs w:val="28"/>
        </w:rPr>
        <w:t xml:space="preserve"> de la relation consultant-client-IA</w:t>
      </w:r>
    </w:p>
    <w:p w:rsidR="00B57B32" w:rsidRPr="00573DB8" w:rsidRDefault="00B57B32" w:rsidP="00B57B32">
      <w:pPr>
        <w:pStyle w:val="block-label"/>
        <w:pBdr>
          <w:top w:val="single" w:sz="4" w:space="1" w:color="auto"/>
          <w:left w:val="single" w:sz="4" w:space="4" w:color="auto"/>
          <w:bottom w:val="single" w:sz="4" w:space="1" w:color="auto"/>
          <w:right w:val="single" w:sz="4" w:space="4" w:color="auto"/>
        </w:pBdr>
        <w:rPr>
          <w:color w:val="1F1A16"/>
          <w:sz w:val="28"/>
          <w:szCs w:val="28"/>
        </w:rPr>
      </w:pPr>
      <w:r w:rsidRPr="00573DB8">
        <w:rPr>
          <w:rStyle w:val="lev"/>
          <w:sz w:val="28"/>
          <w:szCs w:val="28"/>
        </w:rPr>
        <w:t>C — Cognitive</w:t>
      </w:r>
    </w:p>
    <w:p w:rsidR="00755B2A" w:rsidRDefault="00B57B32" w:rsidP="009A3069">
      <w:pPr>
        <w:pStyle w:val="definition-text"/>
        <w:rPr>
          <w:color w:val="1F1A16"/>
          <w:sz w:val="28"/>
          <w:szCs w:val="28"/>
        </w:rPr>
      </w:pPr>
      <w:r w:rsidRPr="00573DB8">
        <w:rPr>
          <w:color w:val="1F1A16"/>
          <w:sz w:val="28"/>
          <w:szCs w:val="28"/>
        </w:rPr>
        <w:t xml:space="preserve">La capacité à interpréter, comprendre et évaluer ce qui a été co-produit </w:t>
      </w:r>
      <w:r w:rsidR="00BB3E0C">
        <w:rPr>
          <w:color w:val="1F1A16"/>
          <w:sz w:val="28"/>
          <w:szCs w:val="28"/>
        </w:rPr>
        <w:t xml:space="preserve">par le conseil, </w:t>
      </w:r>
      <w:r w:rsidRPr="00573DB8">
        <w:rPr>
          <w:color w:val="1F1A16"/>
          <w:sz w:val="28"/>
          <w:szCs w:val="28"/>
        </w:rPr>
        <w:t>afin que les productions de la mission deviennent intelligibles, évaluables, appropriables et mobilisables comme connaissance managériale</w:t>
      </w:r>
      <w:r w:rsidR="00BB3E0C">
        <w:rPr>
          <w:color w:val="1F1A16"/>
          <w:sz w:val="28"/>
          <w:szCs w:val="28"/>
        </w:rPr>
        <w:t>.</w:t>
      </w:r>
    </w:p>
    <w:p w:rsidR="000F0110" w:rsidRPr="008F0ADE" w:rsidRDefault="00B57B32" w:rsidP="008F0ADE">
      <w:pPr>
        <w:pStyle w:val="figure-title"/>
        <w:shd w:val="clear" w:color="auto" w:fill="FBF7EF"/>
        <w:rPr>
          <w:sz w:val="28"/>
          <w:szCs w:val="28"/>
        </w:rPr>
      </w:pPr>
      <w:r w:rsidRPr="00573DB8">
        <w:rPr>
          <w:sz w:val="28"/>
          <w:szCs w:val="28"/>
        </w:rPr>
        <w:lastRenderedPageBreak/>
        <w:t xml:space="preserve">Comment l'IA reconfigure de façon contingente la chaîne </w:t>
      </w:r>
      <w:r>
        <w:rPr>
          <w:sz w:val="28"/>
          <w:szCs w:val="28"/>
        </w:rPr>
        <w:t xml:space="preserve">DE LA VALEUR PERÇUE DU CONSEIL </w:t>
      </w:r>
      <w:r w:rsidRPr="00573DB8">
        <w:rPr>
          <w:sz w:val="28"/>
          <w:szCs w:val="28"/>
        </w:rPr>
        <w:t>R → P → C</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734"/>
        <w:gridCol w:w="340"/>
        <w:gridCol w:w="2791"/>
        <w:gridCol w:w="340"/>
        <w:gridCol w:w="3417"/>
      </w:tblGrid>
      <w:tr w:rsidR="00E171FD" w:rsidRPr="00573DB8" w:rsidTr="00EF19EC">
        <w:trPr>
          <w:trHeight w:val="2683"/>
          <w:tblCellSpacing w:w="15" w:type="dxa"/>
        </w:trPr>
        <w:tc>
          <w:tcPr>
            <w:tcW w:w="1424" w:type="pct"/>
            <w:tcBorders>
              <w:top w:val="single" w:sz="6" w:space="0" w:color="D8D1C7"/>
              <w:left w:val="single" w:sz="6" w:space="0" w:color="D8D1C7"/>
              <w:bottom w:val="single" w:sz="6" w:space="0" w:color="D8D1C7"/>
              <w:right w:val="single" w:sz="6" w:space="0" w:color="D8D1C7"/>
            </w:tcBorders>
            <w:shd w:val="clear" w:color="auto" w:fill="FFFDF8"/>
            <w:tcMar>
              <w:top w:w="160" w:type="dxa"/>
              <w:left w:w="160" w:type="dxa"/>
              <w:bottom w:w="160" w:type="dxa"/>
              <w:right w:w="160" w:type="dxa"/>
            </w:tcMar>
            <w:hideMark/>
          </w:tcPr>
          <w:p w:rsidR="00B57B32" w:rsidRPr="00573DB8" w:rsidRDefault="00B57B32" w:rsidP="00F35650">
            <w:pPr>
              <w:pStyle w:val="figure-node1"/>
              <w:rPr>
                <w:color w:val="1F1A16"/>
                <w:sz w:val="28"/>
                <w:szCs w:val="28"/>
              </w:rPr>
            </w:pPr>
            <w:r w:rsidRPr="00573DB8">
              <w:rPr>
                <w:color w:val="1F1A16"/>
                <w:sz w:val="28"/>
                <w:szCs w:val="28"/>
              </w:rPr>
              <w:t>R — Relationnelle</w:t>
            </w:r>
          </w:p>
          <w:p w:rsidR="009378BB" w:rsidRDefault="009378BB" w:rsidP="00F35650">
            <w:pPr>
              <w:jc w:val="both"/>
              <w:rPr>
                <w:color w:val="1F1A16"/>
                <w:sz w:val="28"/>
                <w:szCs w:val="28"/>
              </w:rPr>
            </w:pPr>
          </w:p>
          <w:p w:rsidR="00B57B32" w:rsidRPr="00573DB8" w:rsidRDefault="00B57B32" w:rsidP="00F35650">
            <w:pPr>
              <w:jc w:val="both"/>
              <w:rPr>
                <w:color w:val="1F1A16"/>
                <w:sz w:val="28"/>
                <w:szCs w:val="28"/>
              </w:rPr>
            </w:pPr>
            <w:r w:rsidRPr="00EF19EC">
              <w:rPr>
                <w:color w:val="1F1A16"/>
                <w:sz w:val="22"/>
                <w:szCs w:val="22"/>
              </w:rPr>
              <w:t>Confiance, légitimité et jugement politique activement produits, et de plus en plus ambigus dans les systèmes humain-IA</w:t>
            </w:r>
            <w:r w:rsidR="00E171FD" w:rsidRPr="00EF19EC">
              <w:rPr>
                <w:color w:val="1F1A16"/>
                <w:sz w:val="22"/>
                <w:szCs w:val="22"/>
              </w:rPr>
              <w:t>.</w:t>
            </w:r>
          </w:p>
        </w:tc>
        <w:tc>
          <w:tcPr>
            <w:tcW w:w="0" w:type="auto"/>
            <w:vAlign w:val="center"/>
            <w:hideMark/>
          </w:tcPr>
          <w:p w:rsidR="00B57B32" w:rsidRPr="00573DB8" w:rsidRDefault="00B57B32" w:rsidP="00F35650">
            <w:pPr>
              <w:jc w:val="center"/>
              <w:rPr>
                <w:rFonts w:eastAsia="Times New Roman"/>
                <w:b/>
                <w:bCs/>
                <w:color w:val="7A7066"/>
                <w:sz w:val="28"/>
                <w:szCs w:val="28"/>
              </w:rPr>
            </w:pPr>
            <w:r w:rsidRPr="00573DB8">
              <w:rPr>
                <w:rFonts w:eastAsia="Times New Roman"/>
                <w:b/>
                <w:bCs/>
                <w:color w:val="7A7066"/>
                <w:sz w:val="28"/>
                <w:szCs w:val="28"/>
              </w:rPr>
              <w:t>→</w:t>
            </w:r>
          </w:p>
        </w:tc>
        <w:tc>
          <w:tcPr>
            <w:tcW w:w="0" w:type="auto"/>
            <w:tcBorders>
              <w:top w:val="single" w:sz="6" w:space="0" w:color="D8D1C7"/>
              <w:left w:val="single" w:sz="6" w:space="0" w:color="D8D1C7"/>
              <w:bottom w:val="single" w:sz="6" w:space="0" w:color="D8D1C7"/>
              <w:right w:val="single" w:sz="6" w:space="0" w:color="D8D1C7"/>
            </w:tcBorders>
            <w:shd w:val="clear" w:color="auto" w:fill="FFFDF8"/>
            <w:tcMar>
              <w:top w:w="160" w:type="dxa"/>
              <w:left w:w="160" w:type="dxa"/>
              <w:bottom w:w="160" w:type="dxa"/>
              <w:right w:w="160" w:type="dxa"/>
            </w:tcMar>
            <w:hideMark/>
          </w:tcPr>
          <w:p w:rsidR="00B57B32" w:rsidRPr="00573DB8" w:rsidRDefault="00B57B32" w:rsidP="00F35650">
            <w:pPr>
              <w:pStyle w:val="figure-node1"/>
              <w:rPr>
                <w:color w:val="1F1A16"/>
                <w:sz w:val="28"/>
                <w:szCs w:val="28"/>
              </w:rPr>
            </w:pPr>
            <w:r w:rsidRPr="00573DB8">
              <w:rPr>
                <w:color w:val="1F1A16"/>
                <w:sz w:val="28"/>
                <w:szCs w:val="28"/>
              </w:rPr>
              <w:t>P — Processuelle</w:t>
            </w:r>
          </w:p>
          <w:p w:rsidR="009378BB" w:rsidRDefault="009378BB" w:rsidP="00F35650">
            <w:pPr>
              <w:jc w:val="both"/>
              <w:rPr>
                <w:color w:val="1F1A16"/>
                <w:sz w:val="28"/>
                <w:szCs w:val="28"/>
              </w:rPr>
            </w:pPr>
          </w:p>
          <w:p w:rsidR="00B57B32" w:rsidRPr="00573DB8" w:rsidRDefault="00B57B32" w:rsidP="00F35650">
            <w:pPr>
              <w:jc w:val="both"/>
              <w:rPr>
                <w:color w:val="1F1A16"/>
                <w:sz w:val="28"/>
                <w:szCs w:val="28"/>
              </w:rPr>
            </w:pPr>
            <w:r w:rsidRPr="00EF19EC">
              <w:rPr>
                <w:color w:val="1F1A16"/>
                <w:sz w:val="22"/>
                <w:szCs w:val="22"/>
              </w:rPr>
              <w:t xml:space="preserve">L'expérience même de </w:t>
            </w:r>
            <w:proofErr w:type="spellStart"/>
            <w:r w:rsidRPr="00EF19EC">
              <w:rPr>
                <w:color w:val="1F1A16"/>
                <w:sz w:val="22"/>
                <w:szCs w:val="22"/>
              </w:rPr>
              <w:t>co-création</w:t>
            </w:r>
            <w:proofErr w:type="spellEnd"/>
            <w:r w:rsidR="009378BB" w:rsidRPr="00EF19EC">
              <w:rPr>
                <w:color w:val="1F1A16"/>
                <w:sz w:val="22"/>
                <w:szCs w:val="22"/>
              </w:rPr>
              <w:t xml:space="preserve">, </w:t>
            </w:r>
            <w:r w:rsidRPr="00EF19EC">
              <w:rPr>
                <w:color w:val="1F1A16"/>
                <w:sz w:val="22"/>
                <w:szCs w:val="22"/>
              </w:rPr>
              <w:t>sa nature, sa lisibilité et la distribution des rôles, reconfigurée par l'IA comme troisième acteur</w:t>
            </w:r>
            <w:r w:rsidR="00E171FD" w:rsidRPr="00EF19EC">
              <w:rPr>
                <w:color w:val="1F1A16"/>
                <w:sz w:val="22"/>
                <w:szCs w:val="22"/>
              </w:rPr>
              <w:t>.</w:t>
            </w:r>
          </w:p>
        </w:tc>
        <w:tc>
          <w:tcPr>
            <w:tcW w:w="0" w:type="auto"/>
            <w:vAlign w:val="center"/>
            <w:hideMark/>
          </w:tcPr>
          <w:p w:rsidR="00B57B32" w:rsidRPr="00573DB8" w:rsidRDefault="00B57B32" w:rsidP="00F35650">
            <w:pPr>
              <w:jc w:val="center"/>
              <w:rPr>
                <w:rFonts w:eastAsia="Times New Roman"/>
                <w:b/>
                <w:bCs/>
                <w:color w:val="7A7066"/>
                <w:sz w:val="28"/>
                <w:szCs w:val="28"/>
              </w:rPr>
            </w:pPr>
            <w:r w:rsidRPr="00573DB8">
              <w:rPr>
                <w:rFonts w:eastAsia="Times New Roman"/>
                <w:b/>
                <w:bCs/>
                <w:color w:val="7A7066"/>
                <w:sz w:val="28"/>
                <w:szCs w:val="28"/>
              </w:rPr>
              <w:t>→</w:t>
            </w:r>
          </w:p>
        </w:tc>
        <w:tc>
          <w:tcPr>
            <w:tcW w:w="0" w:type="auto"/>
            <w:tcBorders>
              <w:top w:val="single" w:sz="6" w:space="0" w:color="D8D1C7"/>
              <w:left w:val="single" w:sz="6" w:space="0" w:color="D8D1C7"/>
              <w:bottom w:val="single" w:sz="6" w:space="0" w:color="D8D1C7"/>
              <w:right w:val="single" w:sz="6" w:space="0" w:color="D8D1C7"/>
            </w:tcBorders>
            <w:shd w:val="clear" w:color="auto" w:fill="FFFDF8"/>
            <w:tcMar>
              <w:top w:w="160" w:type="dxa"/>
              <w:left w:w="160" w:type="dxa"/>
              <w:bottom w:w="160" w:type="dxa"/>
              <w:right w:w="160" w:type="dxa"/>
            </w:tcMar>
            <w:hideMark/>
          </w:tcPr>
          <w:p w:rsidR="00B57B32" w:rsidRPr="00573DB8" w:rsidRDefault="00B57B32" w:rsidP="00F35650">
            <w:pPr>
              <w:pStyle w:val="figure-node1"/>
              <w:rPr>
                <w:color w:val="1F1A16"/>
                <w:sz w:val="28"/>
                <w:szCs w:val="28"/>
              </w:rPr>
            </w:pPr>
            <w:r w:rsidRPr="00573DB8">
              <w:rPr>
                <w:color w:val="1F1A16"/>
                <w:sz w:val="28"/>
                <w:szCs w:val="28"/>
              </w:rPr>
              <w:t>C — Cognitive</w:t>
            </w:r>
          </w:p>
          <w:p w:rsidR="009378BB" w:rsidRDefault="009378BB" w:rsidP="00F35650">
            <w:pPr>
              <w:jc w:val="both"/>
              <w:rPr>
                <w:color w:val="1F1A16"/>
                <w:sz w:val="28"/>
                <w:szCs w:val="28"/>
              </w:rPr>
            </w:pPr>
          </w:p>
          <w:p w:rsidR="00B57B32" w:rsidRPr="00573DB8" w:rsidRDefault="00B57B32" w:rsidP="007F49AB">
            <w:pPr>
              <w:jc w:val="both"/>
              <w:rPr>
                <w:color w:val="1F1A16"/>
                <w:sz w:val="28"/>
                <w:szCs w:val="28"/>
              </w:rPr>
            </w:pPr>
            <w:r w:rsidRPr="00EF19EC">
              <w:rPr>
                <w:color w:val="1F1A16"/>
                <w:sz w:val="22"/>
                <w:szCs w:val="22"/>
              </w:rPr>
              <w:t>La capacité à interpréter, comprendre et évaluer ce qui a été co-produit</w:t>
            </w:r>
            <w:r w:rsidR="007F49AB" w:rsidRPr="00EF19EC">
              <w:rPr>
                <w:color w:val="1F1A16"/>
                <w:sz w:val="22"/>
                <w:szCs w:val="22"/>
              </w:rPr>
              <w:t xml:space="preserve">, </w:t>
            </w:r>
            <w:r w:rsidRPr="00EF19EC">
              <w:rPr>
                <w:color w:val="1F1A16"/>
                <w:sz w:val="22"/>
                <w:szCs w:val="22"/>
              </w:rPr>
              <w:t xml:space="preserve">afin que les productions de la mission deviennent intelligibles, évaluables, appropriables et mobilisables </w:t>
            </w:r>
            <w:r w:rsidR="00E171FD" w:rsidRPr="00EF19EC">
              <w:rPr>
                <w:color w:val="1F1A16"/>
                <w:sz w:val="22"/>
                <w:szCs w:val="22"/>
              </w:rPr>
              <w:t xml:space="preserve">(par le client) </w:t>
            </w:r>
            <w:r w:rsidRPr="00EF19EC">
              <w:rPr>
                <w:color w:val="1F1A16"/>
                <w:sz w:val="22"/>
                <w:szCs w:val="22"/>
              </w:rPr>
              <w:t>comme connaissance</w:t>
            </w:r>
            <w:r w:rsidR="00E171FD" w:rsidRPr="00EF19EC">
              <w:rPr>
                <w:color w:val="1F1A16"/>
                <w:sz w:val="22"/>
                <w:szCs w:val="22"/>
              </w:rPr>
              <w:t>s</w:t>
            </w:r>
            <w:r w:rsidRPr="00EF19EC">
              <w:rPr>
                <w:color w:val="1F1A16"/>
                <w:sz w:val="22"/>
                <w:szCs w:val="22"/>
              </w:rPr>
              <w:t xml:space="preserve"> managériale</w:t>
            </w:r>
            <w:r w:rsidR="00E171FD" w:rsidRPr="00EF19EC">
              <w:rPr>
                <w:color w:val="1F1A16"/>
                <w:sz w:val="22"/>
                <w:szCs w:val="22"/>
              </w:rPr>
              <w:t>s.</w:t>
            </w:r>
          </w:p>
        </w:tc>
      </w:tr>
    </w:tbl>
    <w:p w:rsidR="000F0110" w:rsidRDefault="000F0110" w:rsidP="00FF3D49">
      <w:pPr>
        <w:pStyle w:val="Titre4"/>
        <w:rPr>
          <w:rFonts w:eastAsia="Times New Roman"/>
        </w:rPr>
      </w:pPr>
    </w:p>
    <w:tbl>
      <w:tblPr>
        <w:tblStyle w:val="TableauGrille1Clair-Accentuation2"/>
        <w:tblW w:w="9497" w:type="dxa"/>
        <w:tblInd w:w="137" w:type="dxa"/>
        <w:tblLook w:val="04A0" w:firstRow="1" w:lastRow="0" w:firstColumn="1" w:lastColumn="0" w:noHBand="0" w:noVBand="1"/>
      </w:tblPr>
      <w:tblGrid>
        <w:gridCol w:w="2238"/>
        <w:gridCol w:w="2375"/>
        <w:gridCol w:w="2375"/>
        <w:gridCol w:w="2509"/>
      </w:tblGrid>
      <w:tr w:rsidR="000F0110" w:rsidTr="008F0ADE">
        <w:trPr>
          <w:cnfStyle w:val="100000000000" w:firstRow="1" w:lastRow="0" w:firstColumn="0" w:lastColumn="0" w:oddVBand="0" w:evenVBand="0" w:oddHBand="0"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2238" w:type="dxa"/>
          </w:tcPr>
          <w:p w:rsidR="000F0110" w:rsidRDefault="000F0110" w:rsidP="000F0110">
            <w:pPr>
              <w:rPr>
                <w:rFonts w:eastAsia="Times New Roman"/>
              </w:rPr>
            </w:pPr>
            <w:r w:rsidRPr="000F0110">
              <w:rPr>
                <w:rFonts w:eastAsia="Times New Roman"/>
              </w:rPr>
              <w:t>Relation</w:t>
            </w:r>
          </w:p>
        </w:tc>
        <w:tc>
          <w:tcPr>
            <w:tcW w:w="2375" w:type="dxa"/>
          </w:tcPr>
          <w:p w:rsidR="000F0110" w:rsidRDefault="000F0110" w:rsidP="000F0110">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Reconfiguration positive</w:t>
            </w:r>
          </w:p>
        </w:tc>
        <w:tc>
          <w:tcPr>
            <w:tcW w:w="2375" w:type="dxa"/>
          </w:tcPr>
          <w:p w:rsidR="000F0110" w:rsidRDefault="000F0110" w:rsidP="000F0110">
            <w:pPr>
              <w:cnfStyle w:val="100000000000" w:firstRow="1" w:lastRow="0" w:firstColumn="0" w:lastColumn="0" w:oddVBand="0" w:evenVBand="0" w:oddHBand="0" w:evenHBand="0" w:firstRowFirstColumn="0" w:firstRowLastColumn="0" w:lastRowFirstColumn="0" w:lastRowLastColumn="0"/>
              <w:rPr>
                <w:rFonts w:eastAsia="Times New Roman"/>
              </w:rPr>
            </w:pPr>
            <w:r w:rsidRPr="000F0110">
              <w:rPr>
                <w:rFonts w:eastAsia="Times New Roman"/>
              </w:rPr>
              <w:t xml:space="preserve">Reconfiguration </w:t>
            </w:r>
            <w:r>
              <w:rPr>
                <w:rFonts w:eastAsia="Times New Roman"/>
              </w:rPr>
              <w:t>négative</w:t>
            </w:r>
          </w:p>
        </w:tc>
        <w:tc>
          <w:tcPr>
            <w:tcW w:w="2509" w:type="dxa"/>
          </w:tcPr>
          <w:p w:rsidR="000F0110" w:rsidRDefault="000F0110" w:rsidP="000F0110">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Contingences</w:t>
            </w:r>
          </w:p>
        </w:tc>
      </w:tr>
      <w:tr w:rsidR="000F0110" w:rsidTr="008F0ADE">
        <w:trPr>
          <w:trHeight w:val="577"/>
        </w:trPr>
        <w:tc>
          <w:tcPr>
            <w:cnfStyle w:val="001000000000" w:firstRow="0" w:lastRow="0" w:firstColumn="1" w:lastColumn="0" w:oddVBand="0" w:evenVBand="0" w:oddHBand="0" w:evenHBand="0" w:firstRowFirstColumn="0" w:firstRowLastColumn="0" w:lastRowFirstColumn="0" w:lastRowLastColumn="0"/>
            <w:tcW w:w="2238" w:type="dxa"/>
            <w:vAlign w:val="center"/>
          </w:tcPr>
          <w:p w:rsidR="000F0110" w:rsidRPr="00215ED1" w:rsidRDefault="000F0110" w:rsidP="000F0110">
            <w:pPr>
              <w:jc w:val="center"/>
              <w:rPr>
                <w:rFonts w:eastAsia="Times New Roman"/>
              </w:rPr>
            </w:pPr>
            <w:r w:rsidRPr="00215ED1">
              <w:rPr>
                <w:rFonts w:eastAsia="Times New Roman"/>
              </w:rPr>
              <w:t>R → P</w:t>
            </w:r>
          </w:p>
          <w:p w:rsidR="000F0110" w:rsidRDefault="000F0110" w:rsidP="00FF3D49">
            <w:pPr>
              <w:pStyle w:val="Titre4"/>
              <w:rPr>
                <w:rFonts w:eastAsia="Times New Roman"/>
              </w:rPr>
            </w:pPr>
          </w:p>
        </w:tc>
        <w:tc>
          <w:tcPr>
            <w:tcW w:w="2375" w:type="dxa"/>
          </w:tcPr>
          <w:p w:rsidR="000F0110" w:rsidRPr="00EF19EC"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sz w:val="22"/>
                <w:szCs w:val="22"/>
              </w:rPr>
            </w:pPr>
            <w:r w:rsidRPr="00EF19EC">
              <w:rPr>
                <w:rFonts w:eastAsia="Times New Roman"/>
                <w:sz w:val="22"/>
                <w:szCs w:val="22"/>
              </w:rPr>
              <w:t>Une orchestration visible et une construction crédible de la légitimité peuvent approfondir l'engagement processuel lorsque l'usage de l'IA est compris et accepté.</w:t>
            </w:r>
          </w:p>
        </w:tc>
        <w:tc>
          <w:tcPr>
            <w:tcW w:w="2375" w:type="dxa"/>
          </w:tcPr>
          <w:p w:rsidR="000F0110" w:rsidRPr="00EF19EC"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sz w:val="22"/>
                <w:szCs w:val="22"/>
              </w:rPr>
            </w:pPr>
            <w:r w:rsidRPr="00EF19EC">
              <w:rPr>
                <w:rFonts w:eastAsia="Times New Roman"/>
                <w:sz w:val="22"/>
                <w:szCs w:val="22"/>
              </w:rPr>
              <w:t>Un usage masqué de l'IA peut fragiliser la légitimité et délégitimer rétrospectivement le processus aux yeux du client (par exemple si la contribution cachée est découverte à posteriori par le client).</w:t>
            </w:r>
          </w:p>
        </w:tc>
        <w:tc>
          <w:tcPr>
            <w:tcW w:w="2509" w:type="dxa"/>
          </w:tcPr>
          <w:p w:rsidR="000F0110" w:rsidRPr="00EF19EC"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sz w:val="22"/>
                <w:szCs w:val="22"/>
              </w:rPr>
            </w:pPr>
            <w:r w:rsidRPr="00EF19EC">
              <w:rPr>
                <w:rFonts w:eastAsia="Times New Roman"/>
                <w:sz w:val="22"/>
                <w:szCs w:val="22"/>
              </w:rPr>
              <w:t>Protégé par P2, mais seulement de façon conditionnelle via P3.</w:t>
            </w:r>
          </w:p>
        </w:tc>
      </w:tr>
      <w:tr w:rsidR="000F0110" w:rsidTr="008F0ADE">
        <w:trPr>
          <w:trHeight w:val="557"/>
        </w:trPr>
        <w:tc>
          <w:tcPr>
            <w:cnfStyle w:val="001000000000" w:firstRow="0" w:lastRow="0" w:firstColumn="1" w:lastColumn="0" w:oddVBand="0" w:evenVBand="0" w:oddHBand="0" w:evenHBand="0" w:firstRowFirstColumn="0" w:firstRowLastColumn="0" w:lastRowFirstColumn="0" w:lastRowLastColumn="0"/>
            <w:tcW w:w="2238" w:type="dxa"/>
            <w:vAlign w:val="center"/>
          </w:tcPr>
          <w:p w:rsidR="000F0110" w:rsidRDefault="000F0110" w:rsidP="00B34561">
            <w:pPr>
              <w:jc w:val="center"/>
              <w:rPr>
                <w:rFonts w:eastAsia="Times New Roman"/>
                <w:b w:val="0"/>
                <w:bCs w:val="0"/>
              </w:rPr>
            </w:pPr>
            <w:r w:rsidRPr="00215ED1">
              <w:rPr>
                <w:rFonts w:eastAsia="Times New Roman"/>
              </w:rPr>
              <w:t>R ← P</w:t>
            </w:r>
          </w:p>
          <w:p w:rsidR="00B34561" w:rsidRPr="00215ED1" w:rsidRDefault="00B34561" w:rsidP="00B34561">
            <w:pPr>
              <w:jc w:val="center"/>
              <w:rPr>
                <w:rFonts w:eastAsia="Times New Roman"/>
                <w:b w:val="0"/>
                <w:bCs w:val="0"/>
              </w:rPr>
            </w:pPr>
            <w:r>
              <w:rPr>
                <w:rFonts w:eastAsia="Times New Roman"/>
              </w:rPr>
              <w:t>(</w:t>
            </w:r>
            <w:proofErr w:type="spellStart"/>
            <w:proofErr w:type="gramStart"/>
            <w:r>
              <w:rPr>
                <w:rFonts w:eastAsia="Times New Roman"/>
              </w:rPr>
              <w:t>rétro</w:t>
            </w:r>
            <w:proofErr w:type="gramEnd"/>
            <w:r>
              <w:rPr>
                <w:rFonts w:eastAsia="Times New Roman"/>
              </w:rPr>
              <w:t>-action</w:t>
            </w:r>
            <w:proofErr w:type="spellEnd"/>
            <w:r>
              <w:rPr>
                <w:rFonts w:eastAsia="Times New Roman"/>
              </w:rPr>
              <w:t>)</w:t>
            </w:r>
          </w:p>
        </w:tc>
        <w:tc>
          <w:tcPr>
            <w:tcW w:w="2375" w:type="dxa"/>
          </w:tcPr>
          <w:p w:rsidR="000F0110" w:rsidRPr="00EF19EC"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sz w:val="22"/>
                <w:szCs w:val="22"/>
              </w:rPr>
            </w:pPr>
            <w:r w:rsidRPr="00EF19EC">
              <w:rPr>
                <w:rFonts w:eastAsia="Times New Roman"/>
                <w:sz w:val="22"/>
                <w:szCs w:val="22"/>
              </w:rPr>
              <w:t xml:space="preserve">Une expérience de </w:t>
            </w:r>
            <w:proofErr w:type="spellStart"/>
            <w:r w:rsidRPr="00EF19EC">
              <w:rPr>
                <w:rFonts w:eastAsia="Times New Roman"/>
                <w:sz w:val="22"/>
                <w:szCs w:val="22"/>
              </w:rPr>
              <w:t>co-création</w:t>
            </w:r>
            <w:proofErr w:type="spellEnd"/>
            <w:r w:rsidRPr="00EF19EC">
              <w:rPr>
                <w:rFonts w:eastAsia="Times New Roman"/>
                <w:sz w:val="22"/>
                <w:szCs w:val="22"/>
              </w:rPr>
              <w:t xml:space="preserve"> fluide peut renforcer la légitimité du consultant au fil de la mission.</w:t>
            </w:r>
          </w:p>
        </w:tc>
        <w:tc>
          <w:tcPr>
            <w:tcW w:w="2375" w:type="dxa"/>
          </w:tcPr>
          <w:p w:rsidR="000F0110" w:rsidRPr="00EF19EC"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sz w:val="22"/>
                <w:szCs w:val="22"/>
              </w:rPr>
            </w:pPr>
            <w:r w:rsidRPr="00EF19EC">
              <w:rPr>
                <w:rFonts w:eastAsia="Times New Roman"/>
                <w:sz w:val="22"/>
                <w:szCs w:val="22"/>
              </w:rPr>
              <w:t xml:space="preserve">Une expérience de </w:t>
            </w:r>
            <w:proofErr w:type="spellStart"/>
            <w:r w:rsidRPr="00EF19EC">
              <w:rPr>
                <w:rFonts w:eastAsia="Times New Roman"/>
                <w:sz w:val="22"/>
                <w:szCs w:val="22"/>
              </w:rPr>
              <w:t>co-création</w:t>
            </w:r>
            <w:proofErr w:type="spellEnd"/>
            <w:r w:rsidRPr="00EF19EC">
              <w:rPr>
                <w:rFonts w:eastAsia="Times New Roman"/>
                <w:sz w:val="22"/>
                <w:szCs w:val="22"/>
              </w:rPr>
              <w:t xml:space="preserve"> qui génère des productions IA (output) spectaculaires, peut déplacer le crédit du consultant vers l'IA, en inversant la boucle de rétroaction attendue.</w:t>
            </w:r>
          </w:p>
        </w:tc>
        <w:tc>
          <w:tcPr>
            <w:tcW w:w="2509" w:type="dxa"/>
          </w:tcPr>
          <w:p w:rsidR="000F0110" w:rsidRPr="00EF19EC"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sz w:val="22"/>
                <w:szCs w:val="22"/>
              </w:rPr>
            </w:pPr>
            <w:r w:rsidRPr="00EF19EC">
              <w:rPr>
                <w:rFonts w:eastAsia="Times New Roman"/>
                <w:sz w:val="22"/>
                <w:szCs w:val="22"/>
              </w:rPr>
              <w:t>Dépend de la lisibilité des contributions par le client (P2), de sa littératie IA et de son aversion à l’algorithme (P3).</w:t>
            </w:r>
          </w:p>
        </w:tc>
      </w:tr>
      <w:tr w:rsidR="000F0110" w:rsidTr="008F0ADE">
        <w:trPr>
          <w:trHeight w:val="557"/>
        </w:trPr>
        <w:tc>
          <w:tcPr>
            <w:cnfStyle w:val="001000000000" w:firstRow="0" w:lastRow="0" w:firstColumn="1" w:lastColumn="0" w:oddVBand="0" w:evenVBand="0" w:oddHBand="0" w:evenHBand="0" w:firstRowFirstColumn="0" w:firstRowLastColumn="0" w:lastRowFirstColumn="0" w:lastRowLastColumn="0"/>
            <w:tcW w:w="2238" w:type="dxa"/>
            <w:vAlign w:val="center"/>
          </w:tcPr>
          <w:p w:rsidR="000F0110" w:rsidRDefault="000F0110" w:rsidP="000F0110">
            <w:pPr>
              <w:jc w:val="center"/>
              <w:rPr>
                <w:rFonts w:eastAsia="Times New Roman"/>
              </w:rPr>
            </w:pPr>
            <w:r w:rsidRPr="000F0110">
              <w:rPr>
                <w:rFonts w:eastAsia="Times New Roman"/>
              </w:rPr>
              <w:t>P → C</w:t>
            </w:r>
          </w:p>
        </w:tc>
        <w:tc>
          <w:tcPr>
            <w:tcW w:w="2375" w:type="dxa"/>
          </w:tcPr>
          <w:p w:rsidR="000F0110" w:rsidRPr="00EF19EC"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sz w:val="22"/>
                <w:szCs w:val="22"/>
              </w:rPr>
            </w:pPr>
            <w:r w:rsidRPr="00EF19EC">
              <w:rPr>
                <w:rFonts w:eastAsia="Times New Roman"/>
                <w:sz w:val="22"/>
                <w:szCs w:val="22"/>
              </w:rPr>
              <w:t xml:space="preserve">Une </w:t>
            </w:r>
            <w:proofErr w:type="spellStart"/>
            <w:r w:rsidRPr="00EF19EC">
              <w:rPr>
                <w:rFonts w:eastAsia="Times New Roman"/>
                <w:sz w:val="22"/>
                <w:szCs w:val="22"/>
              </w:rPr>
              <w:t>co-création</w:t>
            </w:r>
            <w:proofErr w:type="spellEnd"/>
            <w:r w:rsidRPr="00EF19EC">
              <w:rPr>
                <w:rFonts w:eastAsia="Times New Roman"/>
                <w:sz w:val="22"/>
                <w:szCs w:val="22"/>
              </w:rPr>
              <w:t xml:space="preserve"> visible avec l'IA peut enrichir la diversité et la nouveauté des insights lorsque le client est cognitivement engagé dans le processus.</w:t>
            </w:r>
          </w:p>
        </w:tc>
        <w:tc>
          <w:tcPr>
            <w:tcW w:w="2375" w:type="dxa"/>
          </w:tcPr>
          <w:p w:rsidR="000F0110" w:rsidRPr="00EF19EC"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sz w:val="22"/>
                <w:szCs w:val="22"/>
              </w:rPr>
            </w:pPr>
            <w:r w:rsidRPr="00EF19EC">
              <w:rPr>
                <w:rFonts w:eastAsia="Times New Roman"/>
                <w:sz w:val="22"/>
                <w:szCs w:val="22"/>
              </w:rPr>
              <w:t>L'IA peut aussi découpler la connaissance de la co-production : le client reçoit des outputs sans participer réellement à la manière dont ils ont été générés.</w:t>
            </w:r>
          </w:p>
        </w:tc>
        <w:tc>
          <w:tcPr>
            <w:tcW w:w="2509" w:type="dxa"/>
          </w:tcPr>
          <w:p w:rsidR="000F0110" w:rsidRPr="00EF19EC" w:rsidRDefault="000F0110" w:rsidP="00662D16">
            <w:pPr>
              <w:cnfStyle w:val="000000000000" w:firstRow="0" w:lastRow="0" w:firstColumn="0" w:lastColumn="0" w:oddVBand="0" w:evenVBand="0" w:oddHBand="0" w:evenHBand="0" w:firstRowFirstColumn="0" w:firstRowLastColumn="0" w:lastRowFirstColumn="0" w:lastRowLastColumn="0"/>
              <w:rPr>
                <w:rFonts w:eastAsia="Times New Roman"/>
                <w:sz w:val="22"/>
                <w:szCs w:val="22"/>
              </w:rPr>
            </w:pPr>
            <w:r w:rsidRPr="00EF19EC">
              <w:rPr>
                <w:rFonts w:eastAsia="Times New Roman"/>
                <w:sz w:val="22"/>
                <w:szCs w:val="22"/>
              </w:rPr>
              <w:t>Dépend de l’explicitation substantive du consultant (P2) et, via P3, de l’intelligibilité, de l’acceptation et des conditions relationnelles et situationnelles.</w:t>
            </w:r>
          </w:p>
        </w:tc>
      </w:tr>
    </w:tbl>
    <w:p w:rsidR="003026A0" w:rsidRDefault="003026A0" w:rsidP="003026A0">
      <w:pPr>
        <w:pStyle w:val="Lgende"/>
      </w:pPr>
    </w:p>
    <w:p w:rsidR="003026A0" w:rsidRPr="000F0110" w:rsidRDefault="003026A0" w:rsidP="003026A0">
      <w:pPr>
        <w:pStyle w:val="Lgende"/>
      </w:pPr>
      <w:r w:rsidRPr="000F0110">
        <w:t>Tableau 1</w:t>
      </w:r>
      <w:r>
        <w:t xml:space="preserve"> </w:t>
      </w:r>
      <w:r w:rsidRPr="000F0110">
        <w:t>: comment l'IA reconfigure de façon contingente la chaine de la valeur perçue du conseil à l'ère de l'IA, R-P-C</w:t>
      </w:r>
    </w:p>
    <w:p w:rsidR="00E471EA" w:rsidRDefault="00E471EA">
      <w:pPr>
        <w:rPr>
          <w:b/>
          <w:bCs/>
          <w:color w:val="2B2520"/>
          <w:sz w:val="40"/>
          <w:szCs w:val="40"/>
        </w:rPr>
      </w:pPr>
      <w:r>
        <w:br w:type="page"/>
      </w:r>
    </w:p>
    <w:p w:rsidR="007944AE" w:rsidRPr="00D23273" w:rsidRDefault="00000000" w:rsidP="00D23273">
      <w:pPr>
        <w:pStyle w:val="Titre2"/>
      </w:pPr>
      <w:bookmarkStart w:id="14" w:name="_Toc228114962"/>
      <w:r w:rsidRPr="00D23273">
        <w:lastRenderedPageBreak/>
        <w:t>P2 — La transparence comme mécanisme médiateur</w:t>
      </w:r>
      <w:bookmarkEnd w:id="14"/>
    </w:p>
    <w:p w:rsidR="007944AE" w:rsidRPr="00573DB8" w:rsidRDefault="00000000">
      <w:pPr>
        <w:pStyle w:val="doc-paragraph"/>
        <w:rPr>
          <w:color w:val="1F1A16"/>
          <w:sz w:val="28"/>
          <w:szCs w:val="28"/>
        </w:rPr>
      </w:pPr>
      <w:r w:rsidRPr="00573DB8">
        <w:rPr>
          <w:color w:val="1F1A16"/>
          <w:sz w:val="28"/>
          <w:szCs w:val="28"/>
        </w:rPr>
        <w:t>La transparence est le mécanisme médiateur de la valeur perçue du conseil à l’ère de l’IA. La transparence est entendue ici comme l'intelligibilité du système assisté par IA à travers ses effets observables (</w:t>
      </w:r>
      <w:proofErr w:type="spellStart"/>
      <w:r w:rsidRPr="00573DB8">
        <w:rPr>
          <w:color w:val="1F1A16"/>
          <w:sz w:val="28"/>
          <w:szCs w:val="28"/>
        </w:rPr>
        <w:t>Ananny</w:t>
      </w:r>
      <w:proofErr w:type="spellEnd"/>
      <w:r w:rsidRPr="00573DB8">
        <w:rPr>
          <w:color w:val="1F1A16"/>
          <w:sz w:val="28"/>
          <w:szCs w:val="28"/>
        </w:rPr>
        <w:t xml:space="preserve"> et Crawford, 2018)</w:t>
      </w:r>
      <w:r w:rsidR="006151DA">
        <w:rPr>
          <w:rStyle w:val="Appelnotedebasdep"/>
          <w:color w:val="1F1A16"/>
          <w:sz w:val="28"/>
          <w:szCs w:val="28"/>
        </w:rPr>
        <w:footnoteReference w:id="2"/>
      </w:r>
      <w:r w:rsidRPr="00573DB8">
        <w:rPr>
          <w:color w:val="1F1A16"/>
          <w:sz w:val="28"/>
          <w:szCs w:val="28"/>
        </w:rPr>
        <w:t>.</w:t>
      </w:r>
    </w:p>
    <w:p w:rsidR="006151DA" w:rsidRDefault="002C64E2">
      <w:pPr>
        <w:pStyle w:val="doc-paragraph"/>
        <w:rPr>
          <w:color w:val="1F1A16"/>
          <w:sz w:val="28"/>
          <w:szCs w:val="28"/>
        </w:rPr>
      </w:pPr>
      <w:r>
        <w:rPr>
          <w:color w:val="1F1A16"/>
          <w:sz w:val="28"/>
          <w:szCs w:val="28"/>
        </w:rPr>
        <w:t>L</w:t>
      </w:r>
      <w:r w:rsidRPr="00573DB8">
        <w:rPr>
          <w:color w:val="1F1A16"/>
          <w:sz w:val="28"/>
          <w:szCs w:val="28"/>
        </w:rPr>
        <w:t xml:space="preserve">a </w:t>
      </w:r>
      <w:r w:rsidRPr="00C8219F">
        <w:rPr>
          <w:b/>
          <w:bCs/>
          <w:color w:val="1F1A16"/>
          <w:sz w:val="28"/>
          <w:szCs w:val="28"/>
        </w:rPr>
        <w:t>transparence performative</w:t>
      </w:r>
      <w:r w:rsidRPr="00573DB8">
        <w:rPr>
          <w:color w:val="1F1A16"/>
          <w:sz w:val="28"/>
          <w:szCs w:val="28"/>
        </w:rPr>
        <w:t xml:space="preserve"> (divulgation par le consultant de l'usage de l'IA)</w:t>
      </w:r>
      <w:r>
        <w:rPr>
          <w:color w:val="1F1A16"/>
          <w:sz w:val="28"/>
          <w:szCs w:val="28"/>
        </w:rPr>
        <w:t xml:space="preserve"> se distingue </w:t>
      </w:r>
      <w:r w:rsidRPr="00573DB8">
        <w:rPr>
          <w:color w:val="1F1A16"/>
          <w:sz w:val="28"/>
          <w:szCs w:val="28"/>
        </w:rPr>
        <w:t xml:space="preserve">de la </w:t>
      </w:r>
      <w:r w:rsidRPr="00C8219F">
        <w:rPr>
          <w:b/>
          <w:bCs/>
          <w:color w:val="1F1A16"/>
          <w:sz w:val="28"/>
          <w:szCs w:val="28"/>
        </w:rPr>
        <w:t>transparence substantive</w:t>
      </w:r>
      <w:r w:rsidRPr="00573DB8">
        <w:rPr>
          <w:color w:val="1F1A16"/>
          <w:sz w:val="28"/>
          <w:szCs w:val="28"/>
        </w:rPr>
        <w:t xml:space="preserve"> (médiation par le consultant des interactions et outputs de l'IA</w:t>
      </w:r>
      <w:r w:rsidR="00C8219F">
        <w:rPr>
          <w:color w:val="1F1A16"/>
          <w:sz w:val="28"/>
          <w:szCs w:val="28"/>
        </w:rPr>
        <w:t>, pour en</w:t>
      </w:r>
      <w:r w:rsidR="00C8219F" w:rsidRPr="00573DB8">
        <w:rPr>
          <w:color w:val="1F1A16"/>
          <w:sz w:val="28"/>
          <w:szCs w:val="28"/>
        </w:rPr>
        <w:t xml:space="preserve"> proposer une interprétation contextuelle et en permettre la conversion en connaissance</w:t>
      </w:r>
      <w:r w:rsidR="00C8219F">
        <w:rPr>
          <w:color w:val="1F1A16"/>
          <w:sz w:val="28"/>
          <w:szCs w:val="28"/>
        </w:rPr>
        <w:t>s</w:t>
      </w:r>
      <w:r w:rsidR="00C8219F" w:rsidRPr="00573DB8">
        <w:rPr>
          <w:color w:val="1F1A16"/>
          <w:sz w:val="28"/>
          <w:szCs w:val="28"/>
        </w:rPr>
        <w:t xml:space="preserve"> managériale</w:t>
      </w:r>
      <w:r w:rsidR="00C8219F">
        <w:rPr>
          <w:color w:val="1F1A16"/>
          <w:sz w:val="28"/>
          <w:szCs w:val="28"/>
        </w:rPr>
        <w:t>s</w:t>
      </w:r>
      <w:r w:rsidR="0063615D">
        <w:rPr>
          <w:color w:val="1F1A16"/>
          <w:sz w:val="28"/>
          <w:szCs w:val="28"/>
        </w:rPr>
        <w:t>, appropriables et mobilisables par le client</w:t>
      </w:r>
      <w:r w:rsidRPr="00573DB8">
        <w:rPr>
          <w:color w:val="1F1A16"/>
          <w:sz w:val="28"/>
          <w:szCs w:val="28"/>
        </w:rPr>
        <w:t xml:space="preserve">). </w:t>
      </w:r>
    </w:p>
    <w:p w:rsidR="007944AE" w:rsidRDefault="002B17F6">
      <w:pPr>
        <w:pStyle w:val="doc-paragraph"/>
        <w:rPr>
          <w:color w:val="1F1A16"/>
          <w:sz w:val="28"/>
          <w:szCs w:val="28"/>
        </w:rPr>
      </w:pPr>
      <w:r>
        <w:rPr>
          <w:color w:val="1F1A16"/>
          <w:sz w:val="28"/>
          <w:szCs w:val="28"/>
        </w:rPr>
        <w:t>P2 pose donc que l</w:t>
      </w:r>
      <w:r w:rsidRPr="00573DB8">
        <w:rPr>
          <w:color w:val="1F1A16"/>
          <w:sz w:val="28"/>
          <w:szCs w:val="28"/>
        </w:rPr>
        <w:t xml:space="preserve">a transparence substantive pèse davantage sur la valeur perçue </w:t>
      </w:r>
      <w:r w:rsidR="0037226A">
        <w:rPr>
          <w:color w:val="1F1A16"/>
          <w:sz w:val="28"/>
          <w:szCs w:val="28"/>
        </w:rPr>
        <w:t xml:space="preserve">du conseil à l’ère de l’IA, </w:t>
      </w:r>
      <w:r w:rsidRPr="00573DB8">
        <w:rPr>
          <w:color w:val="1F1A16"/>
          <w:sz w:val="28"/>
          <w:szCs w:val="28"/>
        </w:rPr>
        <w:t>parce qu'elle favorise l'appropriation par le client</w:t>
      </w:r>
      <w:r w:rsidR="0037226A">
        <w:rPr>
          <w:color w:val="1F1A16"/>
          <w:sz w:val="28"/>
          <w:szCs w:val="28"/>
        </w:rPr>
        <w:t xml:space="preserve"> et in-fine, la valeur perçue, </w:t>
      </w:r>
      <w:r w:rsidRPr="00573DB8">
        <w:rPr>
          <w:color w:val="1F1A16"/>
          <w:sz w:val="28"/>
          <w:szCs w:val="28"/>
        </w:rPr>
        <w:t>fonction des conditions de P3.</w:t>
      </w:r>
    </w:p>
    <w:p w:rsidR="007944AE" w:rsidRPr="00D23273" w:rsidRDefault="00000000" w:rsidP="00D23273">
      <w:pPr>
        <w:pStyle w:val="Titre2"/>
      </w:pPr>
      <w:bookmarkStart w:id="15" w:name="_Toc228114963"/>
      <w:r w:rsidRPr="00D23273">
        <w:t xml:space="preserve">P3 — </w:t>
      </w:r>
      <w:r w:rsidR="00D23273">
        <w:t xml:space="preserve">Les </w:t>
      </w:r>
      <w:r w:rsidR="00A922BF">
        <w:t xml:space="preserve">trois </w:t>
      </w:r>
      <w:r w:rsidR="00D23273">
        <w:t>c</w:t>
      </w:r>
      <w:r w:rsidRPr="00D23273">
        <w:t>onditions de modération</w:t>
      </w:r>
      <w:bookmarkEnd w:id="15"/>
    </w:p>
    <w:p w:rsidR="007944AE" w:rsidRPr="00573DB8" w:rsidRDefault="00000000">
      <w:pPr>
        <w:pStyle w:val="doc-paragraph"/>
        <w:rPr>
          <w:color w:val="1F1A16"/>
          <w:sz w:val="28"/>
          <w:szCs w:val="28"/>
        </w:rPr>
      </w:pPr>
      <w:r w:rsidRPr="00573DB8">
        <w:rPr>
          <w:color w:val="1F1A16"/>
          <w:sz w:val="28"/>
          <w:szCs w:val="28"/>
        </w:rPr>
        <w:t>Trois catégories de contingence déterminent si P2 produit une attribution correcte : au niveau relationnel</w:t>
      </w:r>
      <w:r w:rsidR="006A566F">
        <w:rPr>
          <w:color w:val="1F1A16"/>
          <w:sz w:val="28"/>
          <w:szCs w:val="28"/>
        </w:rPr>
        <w:t xml:space="preserve"> : </w:t>
      </w:r>
      <w:r w:rsidRPr="00573DB8">
        <w:rPr>
          <w:color w:val="1F1A16"/>
          <w:sz w:val="28"/>
          <w:szCs w:val="28"/>
        </w:rPr>
        <w:t>capital de confiance préalable</w:t>
      </w:r>
      <w:r w:rsidR="00AB3837">
        <w:rPr>
          <w:color w:val="1F1A16"/>
          <w:sz w:val="28"/>
          <w:szCs w:val="28"/>
        </w:rPr>
        <w:t xml:space="preserve">, crédibilité </w:t>
      </w:r>
      <w:r w:rsidR="00AB3837">
        <w:rPr>
          <w:color w:val="1F1A16"/>
          <w:sz w:val="28"/>
          <w:szCs w:val="28"/>
        </w:rPr>
        <w:fldChar w:fldCharType="begin"/>
      </w:r>
      <w:r w:rsidR="00AB3837">
        <w:rPr>
          <w:color w:val="1F1A16"/>
          <w:sz w:val="28"/>
          <w:szCs w:val="28"/>
        </w:rPr>
        <w:instrText xml:space="preserve"> ADDIN ZOTERO_ITEM CSL_CITATION {"citationID":"aKltusf0","properties":{"unsorted":false,"formattedCitation":"(Khan &amp; Mishra, 2024)","plainCitation":"(Khan &amp; Mishra, 2024)","noteIndex":0},"citationItems":[{"id":4726,"uris":["http://zotero.org/users/12622049/items/33RP6G4Q"],"itemData":{"id":4726,"type":"article-journal","abstract":"Purpose\n              This study aims to conceptualize the relationship of perceived artificial intelligence (AI) credibility with consumer-AI experiences. With the widespread deployment of AI in marketing and services, consumer-AI experiences are common and an emerging research area in marketing. Various factors affecting consumer-AI experiences have been studied, but one crucial factor – perceived AI credibility is relatively underexplored which the authors aim to envision and conceptualize.\n            \n            \n              Design/methodology/approach\n              This study employs a conceptual development approach to propose relationships among constructs, supported by 34 semi-structured consumer interviews.\n            \n            \n              Findings\n              This study defines AI credibility using source credibility theory (SCT). The conceptual framework of this study shows how perceived AI credibility positively affects four consumer-AI experiences: (1) data capture, (2) classification, (3) delegation, and (4) social interaction. Perceived justice is proposed to mediate this effect. Improved consumer-AI experiences can elicit favorable consumer outcomes toward AI-enabled offerings, such as the intention to share data, follow recommendations, delegate tasks, and interact more. Individual and contextual moderators limit the positive effect of perceived AI credibility on consumer-AI experiences.\n            \n            \n              Research limitations/implications\n              This study contributes to the emerging research on AI credibility and consumer-AI experiences that may improve consumer-AI experiences. This study offers a comprehensive model with consequences, mechanism, and moderators to guide future research.\n            \n            \n              Practical implications\n              The authors guide marketers with ways to improve the four consumer-AI experiences by enhancing consumers' perceived AI credibility.\n            \n            \n              Originality/value\n              This study uses SCT to define AI credibility and takes a justice theory perspective to develop the conceptual framework.","call-number":"4","container-title":"Journal of Service Theory and Practice","DOI":"10.1108/JSTP-03-2023-0108","ISSN":"2055-6225","issue":"1","journalAbbreviation":"JSTP","language":"en","license":"https://www.emerald.com/insight/site-policies","note":"1 citations (Crossref) [2024-05-25]","page":"66-97","source":"DOI.org (Crossref)","title":"AI credibility and consumer-AI experiences: a conceptual framework","title-short":"AI credibility and consumer-AI experiences","volume":"34","author":[{"family":"Khan","given":"Abdul Wahid"},{"family":"Mishra","given":"Abhishek"}],"issued":{"date-parts":[["2024",1,2]]}}}],"schema":"https://github.com/citation-style-language/schema/raw/master/csl-citation.json"} </w:instrText>
      </w:r>
      <w:r w:rsidR="00AB3837">
        <w:rPr>
          <w:color w:val="1F1A16"/>
          <w:sz w:val="28"/>
          <w:szCs w:val="28"/>
        </w:rPr>
        <w:fldChar w:fldCharType="separate"/>
      </w:r>
      <w:r w:rsidR="00AB3837">
        <w:rPr>
          <w:noProof/>
          <w:color w:val="1F1A16"/>
          <w:sz w:val="28"/>
          <w:szCs w:val="28"/>
        </w:rPr>
        <w:t>(Khan &amp; Mishra, 2024)</w:t>
      </w:r>
      <w:r w:rsidR="00AB3837">
        <w:rPr>
          <w:color w:val="1F1A16"/>
          <w:sz w:val="28"/>
          <w:szCs w:val="28"/>
        </w:rPr>
        <w:fldChar w:fldCharType="end"/>
      </w:r>
      <w:r w:rsidR="006A566F">
        <w:rPr>
          <w:color w:val="1F1A16"/>
          <w:sz w:val="28"/>
          <w:szCs w:val="28"/>
        </w:rPr>
        <w:t> ;</w:t>
      </w:r>
      <w:r w:rsidRPr="00573DB8">
        <w:rPr>
          <w:color w:val="1F1A16"/>
          <w:sz w:val="28"/>
          <w:szCs w:val="28"/>
        </w:rPr>
        <w:t xml:space="preserve"> au niveau situationnel</w:t>
      </w:r>
      <w:r w:rsidR="006A566F">
        <w:rPr>
          <w:color w:val="1F1A16"/>
          <w:sz w:val="28"/>
          <w:szCs w:val="28"/>
        </w:rPr>
        <w:t xml:space="preserve"> : </w:t>
      </w:r>
      <w:r w:rsidRPr="00573DB8">
        <w:rPr>
          <w:color w:val="1F1A16"/>
          <w:sz w:val="28"/>
          <w:szCs w:val="28"/>
        </w:rPr>
        <w:t>phase de la mission et enjeux politiques</w:t>
      </w:r>
      <w:r w:rsidR="006A566F">
        <w:rPr>
          <w:color w:val="1F1A16"/>
          <w:sz w:val="28"/>
          <w:szCs w:val="28"/>
        </w:rPr>
        <w:t> </w:t>
      </w:r>
      <w:r w:rsidR="009A3069">
        <w:rPr>
          <w:color w:val="1F1A16"/>
          <w:sz w:val="28"/>
          <w:szCs w:val="28"/>
        </w:rPr>
        <w:fldChar w:fldCharType="begin"/>
      </w:r>
      <w:r w:rsidR="009A3069">
        <w:rPr>
          <w:color w:val="1F1A16"/>
          <w:sz w:val="28"/>
          <w:szCs w:val="28"/>
        </w:rPr>
        <w:instrText xml:space="preserve"> ADDIN ZOTERO_ITEM CSL_CITATION {"citationID":"mLozh6Rn","properties":{"unsorted":false,"formattedCitation":"(Plenge et al., 2008)","plainCitation":"(Plenge et al., 2008)","noteIndex":0},"citationItems":[{"id":3191,"uris":["http://zotero.org/users/12622049/items/EYUM857J"],"itemData":{"id":3191,"type":"article-journal","abstract":"Purpose\nThis article aims to examine how situational constraints impact clients' valuations of the task and socio‐emotional resources exchanged when interacting with consultants. In consultant‐client relationships, the emphasis on economic resources has commodified these interactions into explicit exchanges of time, money, and deliverables.\n\nDesign/methodology/approach\nA total of five hypotheses were tested using a within‐subjects experimental design. Subjects consisted of 110 adult professionals who were presented with five different scenarios in a random sequence and asked to rank order and evaluate a list of professional‐service resources.\n\nFindings\nThe valuation of resources was found to change when situational constraints were present. Regardless of the context, task resources were generally valued more than socio‐emotional resources. When relational constraints were salient, socio‐emotional resources were valued more in long‐term than short‐term relationships. When faced with time pressure or budgetary constraints, task needs were valued more than socio‐emotional needs.\n\nResearch limitations/implications\nThere is potential bias due to snowball sampling, and the hypothetical nature of the experimental scenarios limits the generalizability of this study.\n\nPractical implications\nFor clients, this research indicates that the context surrounding consultant‐client interactions plays an important role in shaping clients' valuation of resources, both individually and collectively. For consultants, these findings suggest that a “one‐size‐fits‐all” strategy is not the most effective way to approach consultant‐client interactions.\n\nOriginality/value\nThis study contributes to our knowledge about how situational constraints impact clients' valuation of the task and socio‐emotional resources offered by consultants.","call-number":"N/A","container-title":"International Journal of Organizational Analysis","DOI":"10.1108/19348830710868284","journalAbbreviation":"International Journal of Organizational Analysis","note":"1 citations (Crossref) [2024-02-01]","page":"136-151","source":"ResearchGate","title":"The influence of situational constraints on the perceived value of consulting services","volume":"15","author":[{"family":"Plenge","given":"Nicole"},{"family":"Erickson","given":"Robin"},{"family":"Roloff","given":"Michael"}],"issued":{"date-parts":[["2008",3,18]]}}}],"schema":"https://github.com/citation-style-language/schema/raw/master/csl-citation.json"} </w:instrText>
      </w:r>
      <w:r w:rsidR="009A3069">
        <w:rPr>
          <w:color w:val="1F1A16"/>
          <w:sz w:val="28"/>
          <w:szCs w:val="28"/>
        </w:rPr>
        <w:fldChar w:fldCharType="separate"/>
      </w:r>
      <w:r w:rsidR="009A3069">
        <w:rPr>
          <w:noProof/>
          <w:color w:val="1F1A16"/>
          <w:sz w:val="28"/>
          <w:szCs w:val="28"/>
        </w:rPr>
        <w:t>(</w:t>
      </w:r>
      <w:proofErr w:type="spellStart"/>
      <w:r w:rsidR="009A3069">
        <w:rPr>
          <w:noProof/>
          <w:color w:val="1F1A16"/>
          <w:sz w:val="28"/>
          <w:szCs w:val="28"/>
        </w:rPr>
        <w:t>Plenge</w:t>
      </w:r>
      <w:proofErr w:type="spellEnd"/>
      <w:r w:rsidR="009A3069">
        <w:rPr>
          <w:noProof/>
          <w:color w:val="1F1A16"/>
          <w:sz w:val="28"/>
          <w:szCs w:val="28"/>
        </w:rPr>
        <w:t xml:space="preserve"> et al., 2008)</w:t>
      </w:r>
      <w:r w:rsidR="009A3069">
        <w:rPr>
          <w:color w:val="1F1A16"/>
          <w:sz w:val="28"/>
          <w:szCs w:val="28"/>
        </w:rPr>
        <w:fldChar w:fldCharType="end"/>
      </w:r>
      <w:r w:rsidR="006A566F">
        <w:rPr>
          <w:color w:val="1F1A16"/>
          <w:sz w:val="28"/>
          <w:szCs w:val="28"/>
        </w:rPr>
        <w:t>;</w:t>
      </w:r>
      <w:r w:rsidRPr="00573DB8">
        <w:rPr>
          <w:color w:val="1F1A16"/>
          <w:sz w:val="28"/>
          <w:szCs w:val="28"/>
        </w:rPr>
        <w:t xml:space="preserve"> et au niveau acteur</w:t>
      </w:r>
      <w:r w:rsidR="006A566F">
        <w:rPr>
          <w:color w:val="1F1A16"/>
          <w:sz w:val="28"/>
          <w:szCs w:val="28"/>
        </w:rPr>
        <w:t xml:space="preserve"> : </w:t>
      </w:r>
      <w:r w:rsidRPr="00573DB8">
        <w:rPr>
          <w:color w:val="1F1A16"/>
          <w:sz w:val="28"/>
          <w:szCs w:val="28"/>
        </w:rPr>
        <w:t xml:space="preserve"> littératie IA</w:t>
      </w:r>
      <w:r w:rsidR="006A566F">
        <w:rPr>
          <w:color w:val="1F1A16"/>
          <w:sz w:val="28"/>
          <w:szCs w:val="28"/>
        </w:rPr>
        <w:t xml:space="preserve"> </w:t>
      </w:r>
      <w:r w:rsidR="006A566F">
        <w:rPr>
          <w:color w:val="1F1A16"/>
          <w:sz w:val="28"/>
          <w:szCs w:val="28"/>
        </w:rPr>
        <w:fldChar w:fldCharType="begin"/>
      </w:r>
      <w:r w:rsidR="006A566F">
        <w:rPr>
          <w:color w:val="1F1A16"/>
          <w:sz w:val="28"/>
          <w:szCs w:val="28"/>
        </w:rPr>
        <w:instrText xml:space="preserve"> ADDIN ZOTERO_ITEM CSL_CITATION {"citationID":"v4tZ6QFc","properties":{"unsorted":false,"formattedCitation":"(Long &amp; Magerko, 2020)","plainCitation":"(Long &amp; Magerko, 2020)","noteIndex":0},"citationItems":[{"id":14158,"uris":["http://zotero.org/users/12622049/items/5MMAQXDV"],"itemData":{"id":14158,"type":"paper-conference","abstract":"Artificial intelligence (AI) is becoming increasingly integrated in user-facing technology, but public understanding of these technologies is often limited. There is a need for additional HCI research investigating a) what competencies users need in order to effectively interact with and critically evaluate AI and b) how to design learnercentered AI technologies that foster increased user understanding of AI. This paper takes a step towards realizing both of these goals by providing a concrete definition of AI literacy based on existing research. We synthesize a variety of interdisciplinary literature into a set of core competencies of AI literacy and suggest several design considerations to support AI developers and educators in creating learner-centered AI. These competencies and design considerations are organized in a conceptual framework thematically derived from the literature. This paper’s contributions can be used to start a conversation about and guide future research on AI literacy within the HCI community.","citation-key":"longWhatAILiteracy2020","container-title":"Proceedings of the 2020 CHI Conference on Human Factors in Computing Systems","DOI":"10.1145/3313831.3376727","event-title":"CHI '20: CHI Conference on Human Factors in Computing Systems","ISBN":"978-1-4503-6708-0","language":"en","page":"1-16","publisher":"ACM","publisher-place":"Honolulu HI USA","source":"DOI.org (Crossref)","title":"What is AI Literacy? Competencies and Design Considerations","title-short":"What is AI Literacy?","URL":"https://dl.acm.org/doi/10.1145/3313831.3376727","author":[{"family":"Long","given":"Duri"},{"family":"Magerko","given":"Brian"}],"accessed":{"date-parts":[["2026",2,10]]},"issued":{"date-parts":[["2020",4,21]]}}}],"schema":"https://github.com/citation-style-language/schema/raw/master/csl-citation.json"} </w:instrText>
      </w:r>
      <w:r w:rsidR="006A566F">
        <w:rPr>
          <w:color w:val="1F1A16"/>
          <w:sz w:val="28"/>
          <w:szCs w:val="28"/>
        </w:rPr>
        <w:fldChar w:fldCharType="separate"/>
      </w:r>
      <w:r w:rsidR="006A566F">
        <w:rPr>
          <w:noProof/>
          <w:color w:val="1F1A16"/>
          <w:sz w:val="28"/>
          <w:szCs w:val="28"/>
        </w:rPr>
        <w:t>(Long &amp; Magerko, 2020)</w:t>
      </w:r>
      <w:r w:rsidR="006A566F">
        <w:rPr>
          <w:color w:val="1F1A16"/>
          <w:sz w:val="28"/>
          <w:szCs w:val="28"/>
        </w:rPr>
        <w:fldChar w:fldCharType="end"/>
      </w:r>
      <w:r w:rsidR="006A566F">
        <w:rPr>
          <w:color w:val="1F1A16"/>
          <w:sz w:val="28"/>
          <w:szCs w:val="28"/>
        </w:rPr>
        <w:t xml:space="preserve"> et </w:t>
      </w:r>
      <w:r w:rsidRPr="00573DB8">
        <w:rPr>
          <w:color w:val="1F1A16"/>
          <w:sz w:val="28"/>
          <w:szCs w:val="28"/>
        </w:rPr>
        <w:t>aversion à l’algorithme</w:t>
      </w:r>
      <w:r w:rsidR="006A566F">
        <w:rPr>
          <w:color w:val="1F1A16"/>
          <w:sz w:val="28"/>
          <w:szCs w:val="28"/>
        </w:rPr>
        <w:t xml:space="preserve"> </w:t>
      </w:r>
      <w:r w:rsidR="006A566F">
        <w:rPr>
          <w:color w:val="1F1A16"/>
          <w:sz w:val="28"/>
          <w:szCs w:val="28"/>
        </w:rPr>
        <w:fldChar w:fldCharType="begin"/>
      </w:r>
      <w:r w:rsidR="00FA2F25">
        <w:rPr>
          <w:color w:val="1F1A16"/>
          <w:sz w:val="28"/>
          <w:szCs w:val="28"/>
        </w:rPr>
        <w:instrText xml:space="preserve"> ADDIN ZOTERO_ITEM CSL_CITATION {"citationID":"H6zePL9E","properties":{"unsorted":false,"formattedCitation":"(De Jong et al., 2025; Dietvorst et al., 2014)","plainCitation":"(De Jong et al., 2025; Dietvorst et al., 2014)","noteIndex":0},"citationItems":[{"id":14609,"uris":["http://zotero.org/users/12622049/items/PNUE4PSR"],"itemData":{"id":14609,"type":"article-journal","abstract":"Prior work highlights people’s tendency to initially overtrust algorithmic decisions, but also disproportionality lower their trust following an algorithm’s mistakes. In contrast, people maintain higher trust when they see a human make similar mistakes. We evaluated how communicating accuracy information about an algorithm aﬀected trust behaviour. Participants in Study I (N = 284) and Study II (N = 272) were given estimation tasks, and were provided with an algorithm’s estimation as a suggestion. Half the participants received a description of the algorithm along with its average accuracy. During the task, algorithmic errors were introduced systematically, and participants noticed that the algorithm made substantial errors. Our results show that an algorithm’s presentation signiﬁcantly aﬀects participants’ reliance. Participants who were given information about the algorithm’s accuracy conformed signiﬁcantly more to the algorithm. Additionally, participants’ reactions align with the previously documented algorithm aversion eﬀect. Participants deviated more from the algorithm’s estimations after observing the diﬀerence in performance between themselves and the algorithm. This resulted in reduced participant performance, as the algorithms were, on average, quite accurate. Furthermore, participants were able to distinguish between correct and incorrect suggestions, which is promising for successful trust calibration.","call-number":"3","citation-key":"dejongAlgorithmAppreciationAversion2025","container-title":"Behaviour &amp; Information Technology","DOI":"10.1080/0144929X.2025.2535732","ISSN":"0144-929X, 1362-3001","journalAbbreviation":"Behaviour &amp; Information Technology","language":"en","page":"1-20","source":"DOI.org (Crossref)","title":"Algorithm appreciation or aversion: the effects of accuracy disclosure on users' reliance on algorithmic suggestions","title-short":"Algorithm appreciation or aversion","author":[{"family":"De Jong","given":"Sander"},{"family":"Bos","given":"Maarten W."},{"family":"Van Berkel","given":"Niels"},{"family":"Lamers","given":"Maarten H."}],"issued":{"date-parts":[["2025",8,21]]}}},{"id":14605,"uris":["http://zotero.org/users/12622049/items/6KPN2BLH"],"itemData":{"id":14605,"type":"article-journal","abstract":"Research shows that evidence-based algorithms more accurately predict the future than do human forecasters. Yet when forecasters are deciding whether to use a human forecaster or a statistical algorithm, they often choose the human forecaster. This phenomenon, which we call algorithm aversion, is costly, and it is important to understand its causes. We show that people are especially averse to algorithmic forecasters after seeing them perform, even when they see them outperform a human forecaster. This is because people more quickly lose confidence in algorithmic than human forecasters after seeing them make the same mistake. In 5 studies, participants either saw an algorithm make forecasts, a human make forecasts, both, or neither. They then decided whether to tie their incentives to the future predictions of the algorithm or the human. Participants who saw the algorithm perform were less confident in it, and less likely to choose it over an inferior human forecaster. This was true even among those who saw the algorithm outperform the human.","call-number":"3","citation-key":"dietvorstAlgorithmAversionPeople","container-title":"Journal of Experimental Psychology: General","language":"en","source":"Zotero","title":"Algorithm Aversion: People Erroneously Avoid Algorithms After Seeing Them Err","author":[{"family":"Dietvorst","given":"Berkeley J"},{"family":"Simmons","given":"Joseph P"},{"family":"Massey","given":"Cade"}],"issued":{"date-parts":[["2014"]]}}}],"schema":"https://github.com/citation-style-language/schema/raw/master/csl-citation.json"} </w:instrText>
      </w:r>
      <w:r w:rsidR="006A566F">
        <w:rPr>
          <w:color w:val="1F1A16"/>
          <w:sz w:val="28"/>
          <w:szCs w:val="28"/>
        </w:rPr>
        <w:fldChar w:fldCharType="separate"/>
      </w:r>
      <w:r w:rsidR="006A566F">
        <w:rPr>
          <w:noProof/>
          <w:color w:val="1F1A16"/>
          <w:sz w:val="28"/>
          <w:szCs w:val="28"/>
        </w:rPr>
        <w:t>(De Jong et al., 2025; Dietvorst et al., 2014)</w:t>
      </w:r>
      <w:r w:rsidR="006A566F">
        <w:rPr>
          <w:color w:val="1F1A16"/>
          <w:sz w:val="28"/>
          <w:szCs w:val="28"/>
        </w:rPr>
        <w:fldChar w:fldCharType="end"/>
      </w:r>
      <w:r w:rsidRPr="00573DB8">
        <w:rPr>
          <w:color w:val="1F1A16"/>
          <w:sz w:val="28"/>
          <w:szCs w:val="28"/>
        </w:rPr>
        <w:t>.</w:t>
      </w:r>
    </w:p>
    <w:p w:rsidR="006A566F" w:rsidRDefault="00000000">
      <w:pPr>
        <w:pStyle w:val="doc-paragraph"/>
        <w:rPr>
          <w:color w:val="1F1A16"/>
          <w:sz w:val="28"/>
          <w:szCs w:val="28"/>
        </w:rPr>
      </w:pPr>
      <w:r w:rsidRPr="00573DB8">
        <w:rPr>
          <w:color w:val="1F1A16"/>
          <w:sz w:val="28"/>
          <w:szCs w:val="28"/>
        </w:rPr>
        <w:t xml:space="preserve">Ces contingences ne se trouvent pas toutes, au sens strict, côté client : seules les conditions au niveau de l'acteur sont directement situées du côté du client, tandis que les contingences relationnelles et situationnelles excèdent le seul client. </w:t>
      </w:r>
    </w:p>
    <w:p w:rsidR="007944AE" w:rsidRPr="00573DB8" w:rsidRDefault="00000000">
      <w:pPr>
        <w:pStyle w:val="doc-paragraph"/>
        <w:rPr>
          <w:color w:val="1F1A16"/>
          <w:sz w:val="28"/>
          <w:szCs w:val="28"/>
        </w:rPr>
      </w:pPr>
      <w:r w:rsidRPr="00573DB8">
        <w:rPr>
          <w:color w:val="1F1A16"/>
          <w:sz w:val="28"/>
          <w:szCs w:val="28"/>
        </w:rPr>
        <w:t xml:space="preserve">Les enjeux politiques </w:t>
      </w:r>
      <w:r w:rsidR="006A566F">
        <w:rPr>
          <w:color w:val="1F1A16"/>
          <w:sz w:val="28"/>
          <w:szCs w:val="28"/>
        </w:rPr>
        <w:t xml:space="preserve">du conseil, bien que centraux dans la formation de la valeur perçue du conseil </w:t>
      </w:r>
      <w:r w:rsidR="006A566F">
        <w:rPr>
          <w:color w:val="1F1A16"/>
          <w:sz w:val="28"/>
          <w:szCs w:val="28"/>
        </w:rPr>
        <w:fldChar w:fldCharType="begin"/>
      </w:r>
      <w:r w:rsidR="006A566F">
        <w:rPr>
          <w:color w:val="1F1A16"/>
          <w:sz w:val="28"/>
          <w:szCs w:val="28"/>
        </w:rPr>
        <w:instrText xml:space="preserve"> ADDIN ZOTERO_TEMP </w:instrText>
      </w:r>
      <w:r w:rsidR="006A566F">
        <w:rPr>
          <w:color w:val="1F1A16"/>
          <w:sz w:val="28"/>
          <w:szCs w:val="28"/>
        </w:rPr>
        <w:fldChar w:fldCharType="separate"/>
      </w:r>
      <w:r w:rsidR="006A566F">
        <w:rPr>
          <w:noProof/>
          <w:color w:val="1F1A16"/>
          <w:sz w:val="28"/>
          <w:szCs w:val="28"/>
        </w:rPr>
        <w:t>(Turner, 1982)</w:t>
      </w:r>
      <w:r w:rsidR="006A566F">
        <w:rPr>
          <w:color w:val="1F1A16"/>
          <w:sz w:val="28"/>
          <w:szCs w:val="28"/>
        </w:rPr>
        <w:fldChar w:fldCharType="end"/>
      </w:r>
      <w:r w:rsidR="006A566F">
        <w:rPr>
          <w:color w:val="1F1A16"/>
          <w:sz w:val="28"/>
          <w:szCs w:val="28"/>
        </w:rPr>
        <w:t xml:space="preserve"> </w:t>
      </w:r>
      <w:r w:rsidRPr="00573DB8">
        <w:rPr>
          <w:color w:val="1F1A16"/>
          <w:sz w:val="28"/>
          <w:szCs w:val="28"/>
        </w:rPr>
        <w:t xml:space="preserve">sont intégrés comme contingence situationnelle, et non comme objet central de </w:t>
      </w:r>
      <w:r w:rsidR="003501DA">
        <w:rPr>
          <w:color w:val="1F1A16"/>
          <w:sz w:val="28"/>
          <w:szCs w:val="28"/>
        </w:rPr>
        <w:t>notre</w:t>
      </w:r>
      <w:r w:rsidRPr="00573DB8">
        <w:rPr>
          <w:color w:val="1F1A16"/>
          <w:sz w:val="28"/>
          <w:szCs w:val="28"/>
        </w:rPr>
        <w:t xml:space="preserve"> recherche</w:t>
      </w:r>
      <w:r w:rsidR="003501DA">
        <w:rPr>
          <w:color w:val="1F1A16"/>
          <w:sz w:val="28"/>
          <w:szCs w:val="28"/>
        </w:rPr>
        <w:t xml:space="preserve">. </w:t>
      </w:r>
    </w:p>
    <w:p w:rsidR="007944AE" w:rsidRPr="00573DB8" w:rsidRDefault="00000000">
      <w:pPr>
        <w:pStyle w:val="doc-paragraph"/>
        <w:rPr>
          <w:color w:val="1F1A16"/>
          <w:sz w:val="28"/>
          <w:szCs w:val="28"/>
        </w:rPr>
      </w:pPr>
      <w:r w:rsidRPr="00573DB8">
        <w:rPr>
          <w:color w:val="1F1A16"/>
          <w:sz w:val="28"/>
          <w:szCs w:val="28"/>
        </w:rPr>
        <w:t xml:space="preserve">Dans une logique contingente, plusieurs niveaux de conditions peuvent </w:t>
      </w:r>
      <w:r w:rsidR="00593409">
        <w:rPr>
          <w:color w:val="1F1A16"/>
          <w:sz w:val="28"/>
          <w:szCs w:val="28"/>
        </w:rPr>
        <w:t xml:space="preserve">donc </w:t>
      </w:r>
      <w:r w:rsidRPr="00573DB8">
        <w:rPr>
          <w:color w:val="1F1A16"/>
          <w:sz w:val="28"/>
          <w:szCs w:val="28"/>
        </w:rPr>
        <w:t xml:space="preserve">modérer le mécanisme de transparence posé en P2. Cependant </w:t>
      </w:r>
      <w:r w:rsidR="00593409">
        <w:rPr>
          <w:color w:val="1F1A16"/>
          <w:sz w:val="28"/>
          <w:szCs w:val="28"/>
        </w:rPr>
        <w:t>notre</w:t>
      </w:r>
      <w:r w:rsidRPr="00573DB8">
        <w:rPr>
          <w:color w:val="1F1A16"/>
          <w:sz w:val="28"/>
          <w:szCs w:val="28"/>
        </w:rPr>
        <w:t xml:space="preserve"> recherche retient empiriquement et prioritairement, les contingences </w:t>
      </w:r>
      <w:r w:rsidRPr="00593409">
        <w:rPr>
          <w:b/>
          <w:bCs/>
          <w:color w:val="1F1A16"/>
          <w:sz w:val="28"/>
          <w:szCs w:val="28"/>
        </w:rPr>
        <w:t>au niveau de l’acteur</w:t>
      </w:r>
      <w:r w:rsidRPr="00573DB8">
        <w:rPr>
          <w:color w:val="1F1A16"/>
          <w:sz w:val="28"/>
          <w:szCs w:val="28"/>
        </w:rPr>
        <w:t>, non parce qu’elles épuisent le phénomène, mais parce qu’elles constituent, à l’ère de l’IA, le foyer théoriquement le plus distinctif et le plus accessible dans un design qualitatif de cas exemplaire unique, tel que nous le prévoyons.</w:t>
      </w:r>
    </w:p>
    <w:p w:rsidR="007944AE" w:rsidRPr="00573DB8" w:rsidRDefault="00000000">
      <w:pPr>
        <w:pStyle w:val="doc-paragraph"/>
        <w:rPr>
          <w:color w:val="1F1A16"/>
          <w:sz w:val="28"/>
          <w:szCs w:val="28"/>
        </w:rPr>
      </w:pPr>
      <w:r w:rsidRPr="00573DB8">
        <w:rPr>
          <w:color w:val="1F1A16"/>
          <w:sz w:val="28"/>
          <w:szCs w:val="28"/>
        </w:rPr>
        <w:lastRenderedPageBreak/>
        <w:t>La littératie IA (variable de compétence, Long et al., 2020) et l'aversion à l’algorithme (variable attitudinale, Dietvorst et al. 2015) sont distinctes : un client peut être ‘AI-</w:t>
      </w:r>
      <w:proofErr w:type="spellStart"/>
      <w:r w:rsidRPr="00573DB8">
        <w:rPr>
          <w:color w:val="1F1A16"/>
          <w:sz w:val="28"/>
          <w:szCs w:val="28"/>
        </w:rPr>
        <w:t>literate</w:t>
      </w:r>
      <w:proofErr w:type="spellEnd"/>
      <w:r w:rsidRPr="00573DB8">
        <w:rPr>
          <w:color w:val="1F1A16"/>
          <w:sz w:val="28"/>
          <w:szCs w:val="28"/>
        </w:rPr>
        <w:t>’ tout en manifestant de l'aversion à l’IA. La littératie IA détermine si le client peut suivre l'explicitation du consultant, distinguer la part de l'IA de celle du jugement du consultant, et comprendre les limites de ce qui a été produit. L’aversion à l’algorithme détermine si ces mêmes contributions, même lorsqu'elles sont comprises, sont acceptées comme des intrants légitimes du jugement managérial.</w:t>
      </w:r>
    </w:p>
    <w:p w:rsidR="002C45B2" w:rsidRDefault="00000000" w:rsidP="002C45B2">
      <w:pPr>
        <w:pStyle w:val="doc-paragraph"/>
        <w:rPr>
          <w:color w:val="1F1A16"/>
          <w:sz w:val="28"/>
          <w:szCs w:val="28"/>
        </w:rPr>
      </w:pPr>
      <w:r w:rsidRPr="00573DB8">
        <w:rPr>
          <w:color w:val="1F1A16"/>
          <w:sz w:val="28"/>
          <w:szCs w:val="28"/>
        </w:rPr>
        <w:t>La transparence substantive peut donc échouer de deux manières : soit parce que l'explication n'est pas cognitivement appropriée, soit parce qu'elle est comprise mais normativement disqualifiée. Une attribution correcte requiert à la fois intelligibilité et acceptation minimale.</w:t>
      </w:r>
      <w:r w:rsidR="00593409">
        <w:rPr>
          <w:color w:val="1F1A16"/>
          <w:sz w:val="28"/>
          <w:szCs w:val="28"/>
        </w:rPr>
        <w:t xml:space="preserve"> </w:t>
      </w:r>
      <w:r w:rsidR="002C45B2" w:rsidRPr="00573DB8">
        <w:rPr>
          <w:color w:val="1F1A16"/>
          <w:sz w:val="28"/>
          <w:szCs w:val="28"/>
        </w:rPr>
        <w:t xml:space="preserve">La </w:t>
      </w:r>
      <w:proofErr w:type="spellStart"/>
      <w:r w:rsidR="002C45B2" w:rsidRPr="00573DB8">
        <w:rPr>
          <w:color w:val="1F1A16"/>
          <w:sz w:val="28"/>
          <w:szCs w:val="28"/>
        </w:rPr>
        <w:t>co</w:t>
      </w:r>
      <w:proofErr w:type="spellEnd"/>
      <w:r w:rsidR="002C45B2" w:rsidRPr="00573DB8">
        <w:rPr>
          <w:color w:val="1F1A16"/>
          <w:sz w:val="28"/>
          <w:szCs w:val="28"/>
        </w:rPr>
        <w:t>-destruction de valeur (</w:t>
      </w:r>
      <w:proofErr w:type="spellStart"/>
      <w:r w:rsidR="002C45B2" w:rsidRPr="00573DB8">
        <w:rPr>
          <w:color w:val="1F1A16"/>
          <w:sz w:val="28"/>
          <w:szCs w:val="28"/>
        </w:rPr>
        <w:t>Plé</w:t>
      </w:r>
      <w:proofErr w:type="spellEnd"/>
      <w:r w:rsidR="002C45B2" w:rsidRPr="00573DB8">
        <w:rPr>
          <w:color w:val="1F1A16"/>
          <w:sz w:val="28"/>
          <w:szCs w:val="28"/>
        </w:rPr>
        <w:t xml:space="preserve"> &amp; Cáceres 2010 ; </w:t>
      </w:r>
      <w:proofErr w:type="spellStart"/>
      <w:r w:rsidR="002C45B2" w:rsidRPr="00573DB8">
        <w:rPr>
          <w:color w:val="1F1A16"/>
          <w:sz w:val="28"/>
          <w:szCs w:val="28"/>
        </w:rPr>
        <w:t>Lumivalo</w:t>
      </w:r>
      <w:proofErr w:type="spellEnd"/>
      <w:r w:rsidR="002C45B2" w:rsidRPr="00573DB8">
        <w:rPr>
          <w:color w:val="1F1A16"/>
          <w:sz w:val="28"/>
          <w:szCs w:val="28"/>
        </w:rPr>
        <w:t xml:space="preserve"> et al. 2024) constitue la condition limite lorsque P2 et P3 échouent simultanément.</w:t>
      </w:r>
    </w:p>
    <w:p w:rsidR="00593409" w:rsidRDefault="00593409" w:rsidP="00593409">
      <w:pPr>
        <w:pStyle w:val="doc-paragraph"/>
        <w:rPr>
          <w:color w:val="1F1A16"/>
          <w:sz w:val="28"/>
          <w:szCs w:val="28"/>
        </w:rPr>
      </w:pPr>
      <w:r w:rsidRPr="00573DB8">
        <w:rPr>
          <w:color w:val="1F1A16"/>
          <w:sz w:val="28"/>
          <w:szCs w:val="28"/>
        </w:rPr>
        <w:t>Dans ce cadre, l'attribution correcte est traitée comme une condition observable importante de l'appropriation par le client et, par cette appropriation, comme une voie par laquelle la transparence agit sur la valeur perçue.</w:t>
      </w:r>
    </w:p>
    <w:p w:rsidR="00593409" w:rsidRDefault="00593409" w:rsidP="002C45B2">
      <w:pPr>
        <w:pStyle w:val="doc-paragraph"/>
        <w:rPr>
          <w:color w:val="1F1A16"/>
          <w:sz w:val="28"/>
          <w:szCs w:val="28"/>
        </w:rPr>
      </w:pPr>
    </w:p>
    <w:p w:rsidR="00117BE9" w:rsidRPr="00593409" w:rsidRDefault="00117BE9">
      <w:pPr>
        <w:rPr>
          <w:b/>
          <w:bCs/>
          <w:kern w:val="36"/>
          <w:sz w:val="28"/>
          <w:szCs w:val="28"/>
        </w:rPr>
      </w:pPr>
      <w:r w:rsidRPr="00593409">
        <w:br w:type="page"/>
      </w:r>
    </w:p>
    <w:p w:rsidR="007944AE" w:rsidRPr="000D3BDB" w:rsidRDefault="0017073A" w:rsidP="0050605E">
      <w:pPr>
        <w:pStyle w:val="Titre1"/>
      </w:pPr>
      <w:bookmarkStart w:id="16" w:name="_Toc228114964"/>
      <w:r>
        <w:lastRenderedPageBreak/>
        <w:t>4</w:t>
      </w:r>
      <w:r w:rsidR="00000000" w:rsidRPr="000D3BDB">
        <w:t>. CADRE D'OBSERVATION</w:t>
      </w:r>
      <w:bookmarkEnd w:id="16"/>
    </w:p>
    <w:p w:rsidR="007944AE" w:rsidRPr="00573DB8" w:rsidRDefault="00000000" w:rsidP="00D23273">
      <w:pPr>
        <w:pStyle w:val="Titre2"/>
        <w:rPr>
          <w:rFonts w:eastAsia="Times New Roman"/>
        </w:rPr>
      </w:pPr>
      <w:bookmarkStart w:id="17" w:name="_Toc228114965"/>
      <w:r w:rsidRPr="00573DB8">
        <w:rPr>
          <w:rFonts w:eastAsia="Times New Roman"/>
        </w:rPr>
        <w:t xml:space="preserve">Les 3 sphères de </w:t>
      </w:r>
      <w:proofErr w:type="spellStart"/>
      <w:r w:rsidRPr="00573DB8">
        <w:rPr>
          <w:rFonts w:eastAsia="Times New Roman"/>
        </w:rPr>
        <w:t>co-création</w:t>
      </w:r>
      <w:proofErr w:type="spellEnd"/>
      <w:r w:rsidRPr="00573DB8">
        <w:rPr>
          <w:rFonts w:eastAsia="Times New Roman"/>
        </w:rPr>
        <w:t xml:space="preserve"> de valeur perçue du conseil à l’ère de l’IA</w:t>
      </w:r>
      <w:r w:rsidR="008170F7">
        <w:rPr>
          <w:rFonts w:eastAsia="Times New Roman"/>
        </w:rPr>
        <w:t> : S1, S2, S3</w:t>
      </w:r>
      <w:bookmarkEnd w:id="17"/>
    </w:p>
    <w:p w:rsidR="00B82DB6" w:rsidRDefault="00000000" w:rsidP="00B82DB6">
      <w:pPr>
        <w:pStyle w:val="doc-paragraph"/>
        <w:rPr>
          <w:color w:val="1F1A16"/>
          <w:sz w:val="28"/>
          <w:szCs w:val="28"/>
        </w:rPr>
      </w:pPr>
      <w:r w:rsidRPr="00573DB8">
        <w:rPr>
          <w:color w:val="1F1A16"/>
          <w:sz w:val="28"/>
          <w:szCs w:val="28"/>
        </w:rPr>
        <w:t xml:space="preserve">Le diagramme des 3 sphères de </w:t>
      </w:r>
      <w:proofErr w:type="spellStart"/>
      <w:r w:rsidRPr="00573DB8">
        <w:rPr>
          <w:color w:val="1F1A16"/>
          <w:sz w:val="28"/>
          <w:szCs w:val="28"/>
        </w:rPr>
        <w:t>co-création</w:t>
      </w:r>
      <w:proofErr w:type="spellEnd"/>
      <w:r w:rsidR="00A9259D">
        <w:rPr>
          <w:color w:val="1F1A16"/>
          <w:sz w:val="28"/>
          <w:szCs w:val="28"/>
        </w:rPr>
        <w:t xml:space="preserve"> </w:t>
      </w:r>
      <w:r w:rsidRPr="00573DB8">
        <w:rPr>
          <w:color w:val="1F1A16"/>
          <w:sz w:val="28"/>
          <w:szCs w:val="28"/>
        </w:rPr>
        <w:t xml:space="preserve">consultant-client-IA constitue </w:t>
      </w:r>
      <w:r w:rsidR="007676AE">
        <w:rPr>
          <w:color w:val="1F1A16"/>
          <w:sz w:val="28"/>
          <w:szCs w:val="28"/>
        </w:rPr>
        <w:t>notre</w:t>
      </w:r>
      <w:r w:rsidRPr="00573DB8">
        <w:rPr>
          <w:color w:val="1F1A16"/>
          <w:sz w:val="28"/>
          <w:szCs w:val="28"/>
        </w:rPr>
        <w:t xml:space="preserve"> cadre d'observation</w:t>
      </w:r>
      <w:r w:rsidR="008E37F4">
        <w:rPr>
          <w:color w:val="1F1A16"/>
          <w:sz w:val="28"/>
          <w:szCs w:val="28"/>
        </w:rPr>
        <w:t> : c’est à travers lui</w:t>
      </w:r>
      <w:r w:rsidR="007676AE">
        <w:rPr>
          <w:color w:val="1F1A16"/>
          <w:sz w:val="28"/>
          <w:szCs w:val="28"/>
        </w:rPr>
        <w:t xml:space="preserve"> </w:t>
      </w:r>
      <w:r w:rsidR="008E37F4">
        <w:rPr>
          <w:color w:val="1F1A16"/>
          <w:sz w:val="28"/>
          <w:szCs w:val="28"/>
        </w:rPr>
        <w:t xml:space="preserve">que </w:t>
      </w:r>
      <w:r w:rsidR="00B82DB6">
        <w:rPr>
          <w:color w:val="1F1A16"/>
          <w:sz w:val="28"/>
          <w:szCs w:val="28"/>
        </w:rPr>
        <w:t>no</w:t>
      </w:r>
      <w:r w:rsidR="007676AE">
        <w:rPr>
          <w:color w:val="1F1A16"/>
          <w:sz w:val="28"/>
          <w:szCs w:val="28"/>
        </w:rPr>
        <w:t>tre cadre propositionnel (</w:t>
      </w:r>
      <w:r w:rsidR="00B82DB6">
        <w:rPr>
          <w:color w:val="1F1A16"/>
          <w:sz w:val="28"/>
          <w:szCs w:val="28"/>
        </w:rPr>
        <w:t>P</w:t>
      </w:r>
      <w:r w:rsidR="002B4F73">
        <w:rPr>
          <w:color w:val="1F1A16"/>
          <w:sz w:val="28"/>
          <w:szCs w:val="28"/>
        </w:rPr>
        <w:t>1</w:t>
      </w:r>
      <w:r w:rsidR="00B82DB6">
        <w:rPr>
          <w:color w:val="1F1A16"/>
          <w:sz w:val="28"/>
          <w:szCs w:val="28"/>
        </w:rPr>
        <w:t>,</w:t>
      </w:r>
      <w:r w:rsidR="002B4F73">
        <w:rPr>
          <w:color w:val="1F1A16"/>
          <w:sz w:val="28"/>
          <w:szCs w:val="28"/>
        </w:rPr>
        <w:t xml:space="preserve"> </w:t>
      </w:r>
      <w:r w:rsidR="00B82DB6">
        <w:rPr>
          <w:color w:val="1F1A16"/>
          <w:sz w:val="28"/>
          <w:szCs w:val="28"/>
        </w:rPr>
        <w:t>P</w:t>
      </w:r>
      <w:r w:rsidR="002B4F73">
        <w:rPr>
          <w:color w:val="1F1A16"/>
          <w:sz w:val="28"/>
          <w:szCs w:val="28"/>
        </w:rPr>
        <w:t>2</w:t>
      </w:r>
      <w:r w:rsidR="00B82DB6">
        <w:rPr>
          <w:color w:val="1F1A16"/>
          <w:sz w:val="28"/>
          <w:szCs w:val="28"/>
        </w:rPr>
        <w:t>,</w:t>
      </w:r>
      <w:r w:rsidR="002B4F73">
        <w:rPr>
          <w:color w:val="1F1A16"/>
          <w:sz w:val="28"/>
          <w:szCs w:val="28"/>
        </w:rPr>
        <w:t xml:space="preserve"> </w:t>
      </w:r>
      <w:r w:rsidR="00B82DB6">
        <w:rPr>
          <w:color w:val="1F1A16"/>
          <w:sz w:val="28"/>
          <w:szCs w:val="28"/>
        </w:rPr>
        <w:t>P3</w:t>
      </w:r>
      <w:r w:rsidR="007676AE">
        <w:rPr>
          <w:color w:val="1F1A16"/>
          <w:sz w:val="28"/>
          <w:szCs w:val="28"/>
        </w:rPr>
        <w:t> ; R, P, C)</w:t>
      </w:r>
      <w:r w:rsidR="00B82DB6">
        <w:rPr>
          <w:color w:val="1F1A16"/>
          <w:sz w:val="28"/>
          <w:szCs w:val="28"/>
        </w:rPr>
        <w:t xml:space="preserve"> </w:t>
      </w:r>
      <w:r w:rsidR="008E37F4">
        <w:rPr>
          <w:color w:val="1F1A16"/>
          <w:sz w:val="28"/>
          <w:szCs w:val="28"/>
        </w:rPr>
        <w:t>est</w:t>
      </w:r>
      <w:r w:rsidRPr="00573DB8">
        <w:rPr>
          <w:color w:val="1F1A16"/>
          <w:sz w:val="28"/>
          <w:szCs w:val="28"/>
        </w:rPr>
        <w:t xml:space="preserve"> examiné empiriquement</w:t>
      </w:r>
      <w:r w:rsidR="00B82DB6">
        <w:rPr>
          <w:color w:val="1F1A16"/>
          <w:sz w:val="28"/>
          <w:szCs w:val="28"/>
        </w:rPr>
        <w:t xml:space="preserve">. </w:t>
      </w:r>
      <w:r w:rsidR="008E37F4">
        <w:rPr>
          <w:color w:val="1F1A16"/>
          <w:sz w:val="28"/>
          <w:szCs w:val="28"/>
        </w:rPr>
        <w:t xml:space="preserve">Le cadre d’observation </w:t>
      </w:r>
      <w:r w:rsidR="003A7B98">
        <w:rPr>
          <w:color w:val="1F1A16"/>
          <w:sz w:val="28"/>
          <w:szCs w:val="28"/>
        </w:rPr>
        <w:t>n’est donc pas une prescription managériale.</w:t>
      </w:r>
    </w:p>
    <w:p w:rsidR="00B82DB6" w:rsidRDefault="00B82DB6" w:rsidP="00B82DB6">
      <w:pPr>
        <w:pStyle w:val="doc-paragraph"/>
        <w:rPr>
          <w:color w:val="1F1A16"/>
          <w:sz w:val="28"/>
          <w:szCs w:val="28"/>
        </w:rPr>
      </w:pPr>
      <w:r>
        <w:rPr>
          <w:color w:val="1F1A16"/>
          <w:sz w:val="28"/>
          <w:szCs w:val="28"/>
        </w:rPr>
        <w:t xml:space="preserve">Les 3 sphères </w:t>
      </w:r>
      <w:r w:rsidR="00397DE6">
        <w:rPr>
          <w:color w:val="1F1A16"/>
          <w:sz w:val="28"/>
          <w:szCs w:val="28"/>
        </w:rPr>
        <w:t xml:space="preserve">de </w:t>
      </w:r>
      <w:proofErr w:type="spellStart"/>
      <w:r w:rsidR="00397DE6">
        <w:rPr>
          <w:color w:val="1F1A16"/>
          <w:sz w:val="28"/>
          <w:szCs w:val="28"/>
        </w:rPr>
        <w:t>co-création</w:t>
      </w:r>
      <w:proofErr w:type="spellEnd"/>
      <w:r w:rsidR="00397DE6">
        <w:rPr>
          <w:color w:val="1F1A16"/>
          <w:sz w:val="28"/>
          <w:szCs w:val="28"/>
        </w:rPr>
        <w:t xml:space="preserve"> </w:t>
      </w:r>
      <w:r>
        <w:rPr>
          <w:color w:val="1F1A16"/>
          <w:sz w:val="28"/>
          <w:szCs w:val="28"/>
        </w:rPr>
        <w:t>représentent</w:t>
      </w:r>
      <w:r w:rsidRPr="00573DB8">
        <w:rPr>
          <w:color w:val="1F1A16"/>
          <w:sz w:val="28"/>
          <w:szCs w:val="28"/>
        </w:rPr>
        <w:t xml:space="preserve"> trois </w:t>
      </w:r>
      <w:r>
        <w:rPr>
          <w:color w:val="1F1A16"/>
          <w:sz w:val="28"/>
          <w:szCs w:val="28"/>
        </w:rPr>
        <w:t xml:space="preserve">situations possibles de </w:t>
      </w:r>
      <w:proofErr w:type="spellStart"/>
      <w:r>
        <w:rPr>
          <w:color w:val="1F1A16"/>
          <w:sz w:val="28"/>
          <w:szCs w:val="28"/>
        </w:rPr>
        <w:t>co-création</w:t>
      </w:r>
      <w:proofErr w:type="spellEnd"/>
      <w:r>
        <w:rPr>
          <w:color w:val="1F1A16"/>
          <w:sz w:val="28"/>
          <w:szCs w:val="28"/>
        </w:rPr>
        <w:t xml:space="preserve"> </w:t>
      </w:r>
      <w:r w:rsidR="00B95198">
        <w:rPr>
          <w:color w:val="1F1A16"/>
          <w:sz w:val="28"/>
          <w:szCs w:val="28"/>
        </w:rPr>
        <w:t xml:space="preserve">de valeur perçue du conseil </w:t>
      </w:r>
      <w:r w:rsidR="006F4357">
        <w:rPr>
          <w:color w:val="1F1A16"/>
          <w:sz w:val="28"/>
          <w:szCs w:val="28"/>
        </w:rPr>
        <w:t>à l’ère de l’IA</w:t>
      </w:r>
      <w:r w:rsidR="00B95198">
        <w:rPr>
          <w:color w:val="1F1A16"/>
          <w:sz w:val="28"/>
          <w:szCs w:val="28"/>
        </w:rPr>
        <w:t xml:space="preserve"> (</w:t>
      </w:r>
      <w:r w:rsidR="00B95198">
        <w:rPr>
          <w:color w:val="1F1A16"/>
          <w:sz w:val="28"/>
          <w:szCs w:val="28"/>
        </w:rPr>
        <w:t xml:space="preserve">S1, S2, </w:t>
      </w:r>
      <w:r w:rsidR="00B95198">
        <w:rPr>
          <w:color w:val="1F1A16"/>
          <w:sz w:val="28"/>
          <w:szCs w:val="28"/>
        </w:rPr>
        <w:t>S3),</w:t>
      </w:r>
      <w:r w:rsidR="00B95198">
        <w:rPr>
          <w:color w:val="1F1A16"/>
          <w:sz w:val="28"/>
          <w:szCs w:val="28"/>
        </w:rPr>
        <w:t xml:space="preserve"> </w:t>
      </w:r>
      <w:r w:rsidR="006F4357">
        <w:rPr>
          <w:color w:val="1F1A16"/>
          <w:sz w:val="28"/>
          <w:szCs w:val="28"/>
        </w:rPr>
        <w:t xml:space="preserve">seules ou </w:t>
      </w:r>
      <w:r w:rsidR="003A7B98">
        <w:rPr>
          <w:color w:val="1F1A16"/>
          <w:sz w:val="28"/>
          <w:szCs w:val="28"/>
        </w:rPr>
        <w:t xml:space="preserve">en </w:t>
      </w:r>
      <w:r w:rsidR="006F4357">
        <w:rPr>
          <w:color w:val="1F1A16"/>
          <w:sz w:val="28"/>
          <w:szCs w:val="28"/>
        </w:rPr>
        <w:t>combin</w:t>
      </w:r>
      <w:r w:rsidR="003A7B98">
        <w:rPr>
          <w:color w:val="1F1A16"/>
          <w:sz w:val="28"/>
          <w:szCs w:val="28"/>
        </w:rPr>
        <w:t>aison</w:t>
      </w:r>
      <w:r w:rsidRPr="00573DB8">
        <w:rPr>
          <w:color w:val="1F1A16"/>
          <w:sz w:val="28"/>
          <w:szCs w:val="28"/>
        </w:rPr>
        <w:t>.</w:t>
      </w:r>
      <w:r>
        <w:rPr>
          <w:color w:val="1F1A16"/>
          <w:sz w:val="28"/>
          <w:szCs w:val="28"/>
        </w:rPr>
        <w:t xml:space="preserve"> Toutes </w:t>
      </w:r>
      <w:r w:rsidR="00A9259D">
        <w:rPr>
          <w:color w:val="1F1A16"/>
          <w:sz w:val="28"/>
          <w:szCs w:val="28"/>
        </w:rPr>
        <w:t xml:space="preserve">trois </w:t>
      </w:r>
      <w:r>
        <w:rPr>
          <w:color w:val="1F1A16"/>
          <w:sz w:val="28"/>
          <w:szCs w:val="28"/>
        </w:rPr>
        <w:t>se situent</w:t>
      </w:r>
      <w:r w:rsidRPr="00573DB8">
        <w:rPr>
          <w:color w:val="1F1A16"/>
          <w:sz w:val="28"/>
          <w:szCs w:val="28"/>
        </w:rPr>
        <w:t xml:space="preserve"> au sein de la sphère conjointe de </w:t>
      </w:r>
      <w:proofErr w:type="spellStart"/>
      <w:r w:rsidRPr="00573DB8">
        <w:rPr>
          <w:color w:val="1F1A16"/>
          <w:sz w:val="28"/>
          <w:szCs w:val="28"/>
        </w:rPr>
        <w:t>co-création</w:t>
      </w:r>
      <w:proofErr w:type="spellEnd"/>
      <w:r w:rsidRPr="00573DB8">
        <w:rPr>
          <w:color w:val="1F1A16"/>
          <w:sz w:val="28"/>
          <w:szCs w:val="28"/>
        </w:rPr>
        <w:t xml:space="preserve"> de valeur </w:t>
      </w:r>
      <w:r>
        <w:rPr>
          <w:color w:val="1F1A16"/>
          <w:sz w:val="28"/>
          <w:szCs w:val="28"/>
        </w:rPr>
        <w:fldChar w:fldCharType="begin"/>
      </w:r>
      <w:r>
        <w:rPr>
          <w:color w:val="1F1A16"/>
          <w:sz w:val="28"/>
          <w:szCs w:val="28"/>
        </w:rPr>
        <w:instrText xml:space="preserve"> ADDIN ZOTERO_ITEM CSL_CITATION {"citationID":"NTrT8NF0","properties":{"unsorted":false,"formattedCitation":"(Gr\\uc0\\u246{}nroos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Pr>
          <w:color w:val="1F1A16"/>
          <w:sz w:val="28"/>
          <w:szCs w:val="28"/>
        </w:rPr>
        <w:fldChar w:fldCharType="separate"/>
      </w:r>
      <w:r w:rsidR="00F72691" w:rsidRPr="00F72691">
        <w:rPr>
          <w:rFonts w:eastAsia="Times New Roman"/>
          <w:color w:val="000000"/>
          <w:sz w:val="28"/>
        </w:rPr>
        <w:t>(Grönroos &amp; Voima, 2013)</w:t>
      </w:r>
      <w:r>
        <w:rPr>
          <w:color w:val="1F1A16"/>
          <w:sz w:val="28"/>
          <w:szCs w:val="28"/>
        </w:rPr>
        <w:fldChar w:fldCharType="end"/>
      </w:r>
      <w:r>
        <w:rPr>
          <w:color w:val="1F1A16"/>
          <w:sz w:val="28"/>
          <w:szCs w:val="28"/>
        </w:rPr>
        <w:t>.</w:t>
      </w:r>
    </w:p>
    <w:p w:rsidR="007944AE" w:rsidRPr="00573DB8" w:rsidRDefault="002B4F73">
      <w:pPr>
        <w:pStyle w:val="doc-paragraph"/>
        <w:rPr>
          <w:color w:val="1F1A16"/>
          <w:sz w:val="28"/>
          <w:szCs w:val="28"/>
        </w:rPr>
      </w:pPr>
      <w:r>
        <w:rPr>
          <w:color w:val="1F1A16"/>
          <w:sz w:val="28"/>
          <w:szCs w:val="28"/>
        </w:rPr>
        <w:t>A</w:t>
      </w:r>
      <w:r w:rsidRPr="00573DB8">
        <w:rPr>
          <w:color w:val="1F1A16"/>
          <w:sz w:val="28"/>
          <w:szCs w:val="28"/>
        </w:rPr>
        <w:t xml:space="preserve">u sein de ce cadre, l'orchestration des situations de </w:t>
      </w:r>
      <w:proofErr w:type="spellStart"/>
      <w:r w:rsidRPr="00573DB8">
        <w:rPr>
          <w:color w:val="1F1A16"/>
          <w:sz w:val="28"/>
          <w:szCs w:val="28"/>
        </w:rPr>
        <w:t>co-création</w:t>
      </w:r>
      <w:proofErr w:type="spellEnd"/>
      <w:r>
        <w:rPr>
          <w:color w:val="1F1A16"/>
          <w:sz w:val="28"/>
          <w:szCs w:val="28"/>
        </w:rPr>
        <w:t xml:space="preserve"> n’est pas figée : elle est dynamique et temporelle</w:t>
      </w:r>
      <w:r w:rsidRPr="00573DB8">
        <w:rPr>
          <w:color w:val="1F1A16"/>
          <w:sz w:val="28"/>
          <w:szCs w:val="28"/>
        </w:rPr>
        <w:t xml:space="preserve">, </w:t>
      </w:r>
      <w:r>
        <w:rPr>
          <w:color w:val="1F1A16"/>
          <w:sz w:val="28"/>
          <w:szCs w:val="28"/>
        </w:rPr>
        <w:t>les trois situations pouvant se retrouver sur une même phase d’une mission de conseil.</w:t>
      </w:r>
      <w:r w:rsidR="006F4357">
        <w:rPr>
          <w:color w:val="1F1A16"/>
          <w:sz w:val="28"/>
          <w:szCs w:val="28"/>
        </w:rPr>
        <w:t xml:space="preserve"> </w:t>
      </w:r>
      <w:r w:rsidR="006F4357" w:rsidRPr="006F4357">
        <w:rPr>
          <w:color w:val="1F1A16"/>
          <w:sz w:val="28"/>
          <w:szCs w:val="28"/>
        </w:rPr>
        <w:t>S1/S2/S3 est un cadre d’observation, pas une prescription managériale</w:t>
      </w:r>
    </w:p>
    <w:p w:rsidR="007944AE" w:rsidRPr="00573DB8" w:rsidRDefault="00000000">
      <w:pPr>
        <w:pStyle w:val="figure-title"/>
        <w:shd w:val="clear" w:color="auto" w:fill="FBF7EF"/>
        <w:divId w:val="118577035"/>
        <w:rPr>
          <w:sz w:val="28"/>
          <w:szCs w:val="28"/>
        </w:rPr>
      </w:pPr>
      <w:r w:rsidRPr="00573DB8">
        <w:rPr>
          <w:sz w:val="28"/>
          <w:szCs w:val="28"/>
        </w:rPr>
        <w:t>Les 3 sphères de la co-création consultant-client-IA</w:t>
      </w:r>
    </w:p>
    <w:p w:rsidR="00C00735" w:rsidRDefault="00A25FDF" w:rsidP="00C00735">
      <w:pPr>
        <w:pStyle w:val="figure-title"/>
        <w:keepNext/>
        <w:shd w:val="clear" w:color="auto" w:fill="FBF7EF"/>
        <w:spacing w:after="360"/>
        <w:jc w:val="center"/>
        <w:divId w:val="118577035"/>
      </w:pPr>
      <w:r w:rsidRPr="00573DB8">
        <w:rPr>
          <w:noProof/>
          <w:sz w:val="28"/>
          <w:szCs w:val="28"/>
        </w:rPr>
        <w:drawing>
          <wp:inline distT="0" distB="0" distL="0" distR="0" wp14:anchorId="1ABC97B5" wp14:editId="4F79B043">
            <wp:extent cx="4484914" cy="3763643"/>
            <wp:effectExtent l="0" t="0" r="0" b="0"/>
            <wp:docPr id="8559370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37088" name=""/>
                    <pic:cNvPicPr/>
                  </pic:nvPicPr>
                  <pic:blipFill>
                    <a:blip r:embed="rId8"/>
                    <a:stretch>
                      <a:fillRect/>
                    </a:stretch>
                  </pic:blipFill>
                  <pic:spPr>
                    <a:xfrm>
                      <a:off x="0" y="0"/>
                      <a:ext cx="4598231" cy="3858736"/>
                    </a:xfrm>
                    <a:prstGeom prst="rect">
                      <a:avLst/>
                    </a:prstGeom>
                  </pic:spPr>
                </pic:pic>
              </a:graphicData>
            </a:graphic>
          </wp:inline>
        </w:drawing>
      </w:r>
    </w:p>
    <w:p w:rsidR="007944AE" w:rsidRPr="00C00735" w:rsidRDefault="00C00735" w:rsidP="00C00735">
      <w:pPr>
        <w:pStyle w:val="Lgende"/>
        <w:jc w:val="center"/>
        <w:divId w:val="118577035"/>
        <w:rPr>
          <w:color w:val="5A5047"/>
          <w:sz w:val="28"/>
          <w:szCs w:val="28"/>
        </w:rPr>
      </w:pPr>
      <w:r>
        <w:t xml:space="preserve">Figure </w:t>
      </w:r>
      <w:r>
        <w:fldChar w:fldCharType="begin"/>
      </w:r>
      <w:r>
        <w:instrText xml:space="preserve"> SEQ Figure \* ARABIC </w:instrText>
      </w:r>
      <w:r>
        <w:fldChar w:fldCharType="separate"/>
      </w:r>
      <w:r w:rsidR="00CC69FA">
        <w:rPr>
          <w:noProof/>
        </w:rPr>
        <w:t>1</w:t>
      </w:r>
      <w:r>
        <w:fldChar w:fldCharType="end"/>
      </w:r>
      <w:r>
        <w:t xml:space="preserve"> : Les 3 sphères de </w:t>
      </w:r>
      <w:proofErr w:type="spellStart"/>
      <w:r>
        <w:t>co-création</w:t>
      </w:r>
      <w:proofErr w:type="spellEnd"/>
      <w:r>
        <w:t xml:space="preserve"> de valeur perçue du conseil à l’ère de l’IA</w:t>
      </w:r>
    </w:p>
    <w:p w:rsidR="00C00735" w:rsidRDefault="00C00735" w:rsidP="00FF3D49">
      <w:pPr>
        <w:pStyle w:val="Titre3"/>
        <w:rPr>
          <w:rFonts w:eastAsia="Times New Roman"/>
        </w:rPr>
      </w:pPr>
    </w:p>
    <w:p w:rsidR="00594DE0" w:rsidRPr="00594DE0" w:rsidRDefault="00594DE0" w:rsidP="00B82470">
      <w:pPr>
        <w:pStyle w:val="Titre2"/>
        <w:rPr>
          <w:rFonts w:eastAsia="Times New Roman"/>
        </w:rPr>
      </w:pPr>
      <w:bookmarkStart w:id="18" w:name="_Toc228114966"/>
      <w:r w:rsidRPr="00594DE0">
        <w:rPr>
          <w:rFonts w:eastAsia="Times New Roman"/>
        </w:rPr>
        <w:t>Situations et observables</w:t>
      </w:r>
      <w:bookmarkEnd w:id="18"/>
    </w:p>
    <w:p w:rsidR="007944AE" w:rsidRPr="00594DE0" w:rsidRDefault="00000000" w:rsidP="00B82470">
      <w:pPr>
        <w:pStyle w:val="Titre3"/>
        <w:rPr>
          <w:rFonts w:eastAsia="Times New Roman"/>
        </w:rPr>
      </w:pPr>
      <w:bookmarkStart w:id="19" w:name="_Toc228114967"/>
      <w:r w:rsidRPr="00594DE0">
        <w:rPr>
          <w:rFonts w:eastAsia="Times New Roman"/>
        </w:rPr>
        <w:t>S1 — Sans IA</w:t>
      </w:r>
      <w:bookmarkEnd w:id="19"/>
    </w:p>
    <w:p w:rsidR="002B4F73" w:rsidRDefault="00000000">
      <w:pPr>
        <w:pStyle w:val="doc-paragraph"/>
        <w:rPr>
          <w:color w:val="1F1A16"/>
          <w:sz w:val="28"/>
          <w:szCs w:val="28"/>
        </w:rPr>
      </w:pPr>
      <w:r w:rsidRPr="00573DB8">
        <w:rPr>
          <w:color w:val="1F1A16"/>
          <w:sz w:val="28"/>
          <w:szCs w:val="28"/>
        </w:rPr>
        <w:t xml:space="preserve">Le consultant et le client </w:t>
      </w:r>
      <w:proofErr w:type="spellStart"/>
      <w:r w:rsidRPr="00573DB8">
        <w:rPr>
          <w:color w:val="1F1A16"/>
          <w:sz w:val="28"/>
          <w:szCs w:val="28"/>
        </w:rPr>
        <w:t>co-créent</w:t>
      </w:r>
      <w:proofErr w:type="spellEnd"/>
      <w:r w:rsidRPr="00573DB8">
        <w:rPr>
          <w:color w:val="1F1A16"/>
          <w:sz w:val="28"/>
          <w:szCs w:val="28"/>
        </w:rPr>
        <w:t xml:space="preserve"> dans une dyade humaine. </w:t>
      </w:r>
    </w:p>
    <w:p w:rsidR="002B4F73" w:rsidRDefault="00000000">
      <w:pPr>
        <w:pStyle w:val="doc-paragraph"/>
        <w:rPr>
          <w:color w:val="1F1A16"/>
          <w:sz w:val="28"/>
          <w:szCs w:val="28"/>
        </w:rPr>
      </w:pPr>
      <w:r w:rsidRPr="00573DB8">
        <w:rPr>
          <w:color w:val="1F1A16"/>
          <w:sz w:val="28"/>
          <w:szCs w:val="28"/>
        </w:rPr>
        <w:t xml:space="preserve">L'IA est totalement absente. </w:t>
      </w:r>
    </w:p>
    <w:p w:rsidR="002B4F73" w:rsidRDefault="00000000">
      <w:pPr>
        <w:pStyle w:val="doc-paragraph"/>
        <w:rPr>
          <w:color w:val="1F1A16"/>
          <w:sz w:val="28"/>
          <w:szCs w:val="28"/>
        </w:rPr>
      </w:pPr>
      <w:r w:rsidRPr="00573DB8">
        <w:rPr>
          <w:color w:val="1F1A16"/>
          <w:sz w:val="28"/>
          <w:szCs w:val="28"/>
        </w:rPr>
        <w:t>Le consultant demeure l</w:t>
      </w:r>
      <w:r w:rsidR="002B4F73">
        <w:rPr>
          <w:color w:val="1F1A16"/>
          <w:sz w:val="28"/>
          <w:szCs w:val="28"/>
        </w:rPr>
        <w:t>’</w:t>
      </w:r>
      <w:r w:rsidRPr="00573DB8">
        <w:rPr>
          <w:color w:val="1F1A16"/>
          <w:sz w:val="28"/>
          <w:szCs w:val="28"/>
        </w:rPr>
        <w:t xml:space="preserve">acteur central du processus de </w:t>
      </w:r>
      <w:proofErr w:type="spellStart"/>
      <w:r w:rsidRPr="00573DB8">
        <w:rPr>
          <w:color w:val="1F1A16"/>
          <w:sz w:val="28"/>
          <w:szCs w:val="28"/>
        </w:rPr>
        <w:t>co-création</w:t>
      </w:r>
      <w:proofErr w:type="spellEnd"/>
      <w:r w:rsidR="002B4F73">
        <w:rPr>
          <w:color w:val="1F1A16"/>
          <w:sz w:val="28"/>
          <w:szCs w:val="28"/>
        </w:rPr>
        <w:t xml:space="preserve"> avec le client.</w:t>
      </w:r>
    </w:p>
    <w:p w:rsidR="007944AE" w:rsidRDefault="00000000">
      <w:pPr>
        <w:pStyle w:val="doc-paragraph"/>
        <w:rPr>
          <w:color w:val="1F1A16"/>
          <w:sz w:val="28"/>
          <w:szCs w:val="28"/>
        </w:rPr>
      </w:pPr>
      <w:r w:rsidRPr="002B4F73">
        <w:rPr>
          <w:color w:val="1F1A16"/>
          <w:sz w:val="28"/>
          <w:szCs w:val="28"/>
          <w:u w:val="single"/>
        </w:rPr>
        <w:t>Observable</w:t>
      </w:r>
      <w:r w:rsidRPr="00573DB8">
        <w:rPr>
          <w:color w:val="1F1A16"/>
          <w:sz w:val="28"/>
          <w:szCs w:val="28"/>
        </w:rPr>
        <w:t xml:space="preserve"> : </w:t>
      </w:r>
      <w:r w:rsidR="002B4F73">
        <w:rPr>
          <w:color w:val="1F1A16"/>
          <w:sz w:val="28"/>
          <w:szCs w:val="28"/>
        </w:rPr>
        <w:t xml:space="preserve">base relationnelle (R) : </w:t>
      </w:r>
      <w:r w:rsidRPr="00573DB8">
        <w:rPr>
          <w:color w:val="1F1A16"/>
          <w:sz w:val="28"/>
          <w:szCs w:val="28"/>
        </w:rPr>
        <w:t>formation de la confiance, construction de la légitimité</w:t>
      </w:r>
      <w:r w:rsidR="002B4F73">
        <w:rPr>
          <w:color w:val="1F1A16"/>
          <w:sz w:val="28"/>
          <w:szCs w:val="28"/>
        </w:rPr>
        <w:t xml:space="preserve">, </w:t>
      </w:r>
      <w:r w:rsidR="002B4F73" w:rsidRPr="00573DB8">
        <w:rPr>
          <w:color w:val="1F1A16"/>
          <w:sz w:val="28"/>
          <w:szCs w:val="28"/>
        </w:rPr>
        <w:t>jugement politique</w:t>
      </w:r>
      <w:r w:rsidR="003A7B98">
        <w:rPr>
          <w:color w:val="1F1A16"/>
          <w:sz w:val="28"/>
          <w:szCs w:val="28"/>
        </w:rPr>
        <w:t xml:space="preserve"> du consultant.</w:t>
      </w:r>
    </w:p>
    <w:p w:rsidR="006F4357" w:rsidRPr="00573DB8" w:rsidRDefault="006F4357" w:rsidP="003A7B98">
      <w:pPr>
        <w:pStyle w:val="doc-paragraph"/>
        <w:rPr>
          <w:color w:val="1F1A16"/>
          <w:sz w:val="28"/>
          <w:szCs w:val="28"/>
        </w:rPr>
      </w:pPr>
      <w:r>
        <w:rPr>
          <w:color w:val="1F1A16"/>
          <w:sz w:val="28"/>
          <w:szCs w:val="28"/>
        </w:rPr>
        <w:t xml:space="preserve">Par exemple, </w:t>
      </w:r>
      <w:r w:rsidR="003A7B98" w:rsidRPr="003A7B98">
        <w:rPr>
          <w:color w:val="1F1A16"/>
          <w:sz w:val="28"/>
          <w:szCs w:val="28"/>
        </w:rPr>
        <w:t xml:space="preserve">R </w:t>
      </w:r>
      <w:r w:rsidR="003A7B98">
        <w:rPr>
          <w:color w:val="1F1A16"/>
          <w:sz w:val="28"/>
          <w:szCs w:val="28"/>
        </w:rPr>
        <w:t xml:space="preserve">peut évoluer </w:t>
      </w:r>
      <w:r w:rsidR="003A7B98" w:rsidRPr="003A7B98">
        <w:rPr>
          <w:color w:val="1F1A16"/>
          <w:sz w:val="28"/>
          <w:szCs w:val="28"/>
        </w:rPr>
        <w:t>de faible légitimité perçue à légitimité reconnue</w:t>
      </w:r>
      <w:r w:rsidR="003A7B98">
        <w:rPr>
          <w:color w:val="1F1A16"/>
          <w:sz w:val="28"/>
          <w:szCs w:val="28"/>
        </w:rPr>
        <w:t xml:space="preserve">, de prudence </w:t>
      </w:r>
      <w:r w:rsidR="003A7B98" w:rsidRPr="003A7B98">
        <w:rPr>
          <w:color w:val="1F1A16"/>
          <w:sz w:val="28"/>
          <w:szCs w:val="28"/>
        </w:rPr>
        <w:t>relationnelle à confiance de travail</w:t>
      </w:r>
      <w:r w:rsidR="003A7B98">
        <w:rPr>
          <w:color w:val="1F1A16"/>
          <w:sz w:val="28"/>
          <w:szCs w:val="28"/>
        </w:rPr>
        <w:t xml:space="preserve">, </w:t>
      </w:r>
      <w:r w:rsidR="003A7B98" w:rsidRPr="003A7B98">
        <w:rPr>
          <w:color w:val="1F1A16"/>
          <w:sz w:val="28"/>
          <w:szCs w:val="28"/>
        </w:rPr>
        <w:t>d</w:t>
      </w:r>
      <w:r w:rsidR="003A7B98">
        <w:rPr>
          <w:color w:val="1F1A16"/>
          <w:sz w:val="28"/>
          <w:szCs w:val="28"/>
        </w:rPr>
        <w:t xml:space="preserve">e </w:t>
      </w:r>
      <w:r w:rsidR="003A7B98" w:rsidRPr="003A7B98">
        <w:rPr>
          <w:color w:val="1F1A16"/>
          <w:sz w:val="28"/>
          <w:szCs w:val="28"/>
        </w:rPr>
        <w:t xml:space="preserve">simple prestataire à un acteur dont le jugement politique devient </w:t>
      </w:r>
      <w:r w:rsidR="003A7B98">
        <w:rPr>
          <w:color w:val="1F1A16"/>
          <w:sz w:val="28"/>
          <w:szCs w:val="28"/>
        </w:rPr>
        <w:t>recherché.</w:t>
      </w:r>
    </w:p>
    <w:p w:rsidR="007944AE" w:rsidRPr="00573DB8" w:rsidRDefault="00000000" w:rsidP="00B82470">
      <w:pPr>
        <w:pStyle w:val="Titre3"/>
        <w:rPr>
          <w:rFonts w:eastAsia="Times New Roman"/>
          <w:color w:val="4A4038"/>
        </w:rPr>
      </w:pPr>
      <w:bookmarkStart w:id="20" w:name="_Toc228114968"/>
      <w:r w:rsidRPr="00573DB8">
        <w:rPr>
          <w:rFonts w:eastAsia="Times New Roman"/>
        </w:rPr>
        <w:t>S2 — IA en silo</w:t>
      </w:r>
      <w:bookmarkEnd w:id="20"/>
    </w:p>
    <w:p w:rsidR="002B4F73" w:rsidRDefault="00000000">
      <w:pPr>
        <w:pStyle w:val="doc-paragraph"/>
        <w:rPr>
          <w:color w:val="1F1A16"/>
          <w:sz w:val="28"/>
          <w:szCs w:val="28"/>
        </w:rPr>
      </w:pPr>
      <w:r w:rsidRPr="00573DB8">
        <w:rPr>
          <w:color w:val="1F1A16"/>
          <w:sz w:val="28"/>
          <w:szCs w:val="28"/>
        </w:rPr>
        <w:t xml:space="preserve">L'IA est utilisée séparément par le consultant et/ou le client, sans orchestration partagée ni explicitation substantive. </w:t>
      </w:r>
    </w:p>
    <w:p w:rsidR="002B4F73" w:rsidRDefault="00000000">
      <w:pPr>
        <w:pStyle w:val="doc-paragraph"/>
        <w:rPr>
          <w:color w:val="1F1A16"/>
          <w:sz w:val="28"/>
          <w:szCs w:val="28"/>
        </w:rPr>
      </w:pPr>
      <w:r w:rsidRPr="00573DB8">
        <w:rPr>
          <w:color w:val="1F1A16"/>
          <w:sz w:val="28"/>
          <w:szCs w:val="28"/>
        </w:rPr>
        <w:t xml:space="preserve">Le consultant </w:t>
      </w:r>
      <w:r w:rsidR="002B4F73">
        <w:rPr>
          <w:color w:val="1F1A16"/>
          <w:sz w:val="28"/>
          <w:szCs w:val="28"/>
        </w:rPr>
        <w:t>conserve</w:t>
      </w:r>
      <w:r w:rsidRPr="00573DB8">
        <w:rPr>
          <w:color w:val="1F1A16"/>
          <w:sz w:val="28"/>
          <w:szCs w:val="28"/>
        </w:rPr>
        <w:t xml:space="preserve"> le rôle central </w:t>
      </w:r>
      <w:r w:rsidR="002B4F73">
        <w:rPr>
          <w:color w:val="1F1A16"/>
          <w:sz w:val="28"/>
          <w:szCs w:val="28"/>
        </w:rPr>
        <w:t>dans la relation avec le client</w:t>
      </w:r>
      <w:r w:rsidRPr="00573DB8">
        <w:rPr>
          <w:color w:val="1F1A16"/>
          <w:sz w:val="28"/>
          <w:szCs w:val="28"/>
        </w:rPr>
        <w:t>, même lorsque l'IA contribue en arrière-plan.</w:t>
      </w:r>
    </w:p>
    <w:p w:rsidR="00AD1C3B" w:rsidRDefault="00AD1C3B">
      <w:pPr>
        <w:pStyle w:val="doc-paragraph"/>
        <w:rPr>
          <w:color w:val="1F1A16"/>
          <w:sz w:val="28"/>
          <w:szCs w:val="28"/>
        </w:rPr>
      </w:pPr>
      <w:r w:rsidRPr="002B4F73">
        <w:rPr>
          <w:color w:val="1F1A16"/>
          <w:sz w:val="28"/>
          <w:szCs w:val="28"/>
          <w:u w:val="single"/>
        </w:rPr>
        <w:t>Observable</w:t>
      </w:r>
      <w:r w:rsidRPr="00573DB8">
        <w:rPr>
          <w:color w:val="1F1A16"/>
          <w:sz w:val="28"/>
          <w:szCs w:val="28"/>
        </w:rPr>
        <w:t xml:space="preserve"> : </w:t>
      </w:r>
    </w:p>
    <w:p w:rsidR="00AD1C3B" w:rsidRDefault="00AD1C3B">
      <w:pPr>
        <w:pStyle w:val="doc-paragraph"/>
        <w:rPr>
          <w:color w:val="1F1A16"/>
          <w:sz w:val="28"/>
          <w:szCs w:val="28"/>
        </w:rPr>
      </w:pPr>
      <w:r>
        <w:rPr>
          <w:color w:val="1F1A16"/>
          <w:sz w:val="28"/>
          <w:szCs w:val="28"/>
        </w:rPr>
        <w:t>M</w:t>
      </w:r>
      <w:r w:rsidRPr="00573DB8">
        <w:rPr>
          <w:color w:val="1F1A16"/>
          <w:sz w:val="28"/>
          <w:szCs w:val="28"/>
        </w:rPr>
        <w:t>odalités de transparence</w:t>
      </w:r>
      <w:r>
        <w:rPr>
          <w:color w:val="1F1A16"/>
          <w:sz w:val="28"/>
          <w:szCs w:val="28"/>
        </w:rPr>
        <w:t xml:space="preserve"> (P2)</w:t>
      </w:r>
      <w:r w:rsidRPr="00573DB8">
        <w:rPr>
          <w:color w:val="1F1A16"/>
          <w:sz w:val="28"/>
          <w:szCs w:val="28"/>
        </w:rPr>
        <w:t>, schémas d'attribution</w:t>
      </w:r>
      <w:r>
        <w:rPr>
          <w:color w:val="1F1A16"/>
          <w:sz w:val="28"/>
          <w:szCs w:val="28"/>
        </w:rPr>
        <w:t xml:space="preserve"> (P3)</w:t>
      </w:r>
      <w:r w:rsidRPr="00573DB8">
        <w:rPr>
          <w:color w:val="1F1A16"/>
          <w:sz w:val="28"/>
          <w:szCs w:val="28"/>
        </w:rPr>
        <w:t xml:space="preserve">, fragilité de la légitimité </w:t>
      </w:r>
      <w:r>
        <w:rPr>
          <w:color w:val="1F1A16"/>
          <w:sz w:val="28"/>
          <w:szCs w:val="28"/>
        </w:rPr>
        <w:t>(R).</w:t>
      </w:r>
    </w:p>
    <w:p w:rsidR="007944AE" w:rsidRPr="00573DB8" w:rsidRDefault="00AD1C3B">
      <w:pPr>
        <w:pStyle w:val="doc-paragraph"/>
        <w:rPr>
          <w:color w:val="1F1A16"/>
          <w:sz w:val="28"/>
          <w:szCs w:val="28"/>
        </w:rPr>
      </w:pPr>
      <w:r>
        <w:rPr>
          <w:color w:val="1F1A16"/>
          <w:sz w:val="28"/>
          <w:szCs w:val="28"/>
        </w:rPr>
        <w:t>Par exemple, l</w:t>
      </w:r>
      <w:r w:rsidRPr="00573DB8">
        <w:rPr>
          <w:color w:val="1F1A16"/>
          <w:sz w:val="28"/>
          <w:szCs w:val="28"/>
        </w:rPr>
        <w:t>e risque d'attribution floutée des contributions consultant / IA par le client est latent</w:t>
      </w:r>
      <w:r>
        <w:rPr>
          <w:color w:val="1F1A16"/>
          <w:sz w:val="28"/>
          <w:szCs w:val="28"/>
        </w:rPr>
        <w:t xml:space="preserve"> ; </w:t>
      </w:r>
      <w:r w:rsidRPr="00573DB8">
        <w:rPr>
          <w:color w:val="1F1A16"/>
          <w:sz w:val="28"/>
          <w:szCs w:val="28"/>
        </w:rPr>
        <w:t>la légitimité relationnelle peut être rétrospectivement fragilisée si des contributions cachées de l'IA sont découvertes</w:t>
      </w:r>
      <w:r>
        <w:rPr>
          <w:color w:val="1F1A16"/>
          <w:sz w:val="28"/>
          <w:szCs w:val="28"/>
        </w:rPr>
        <w:t>, fonction de la littératie IA du client et de son aversion à l’algorithme (P3)</w:t>
      </w:r>
      <w:r w:rsidRPr="00573DB8">
        <w:rPr>
          <w:color w:val="1F1A16"/>
          <w:sz w:val="28"/>
          <w:szCs w:val="28"/>
        </w:rPr>
        <w:t>.</w:t>
      </w:r>
    </w:p>
    <w:p w:rsidR="007944AE" w:rsidRPr="00573DB8" w:rsidRDefault="00000000" w:rsidP="00B82470">
      <w:pPr>
        <w:pStyle w:val="Titre3"/>
        <w:rPr>
          <w:rFonts w:eastAsia="Times New Roman"/>
          <w:color w:val="4A4038"/>
        </w:rPr>
      </w:pPr>
      <w:bookmarkStart w:id="21" w:name="_Toc228114969"/>
      <w:r w:rsidRPr="00573DB8">
        <w:rPr>
          <w:rFonts w:eastAsia="Times New Roman"/>
        </w:rPr>
        <w:t xml:space="preserve">S3 — </w:t>
      </w:r>
      <w:proofErr w:type="spellStart"/>
      <w:r w:rsidRPr="00573DB8">
        <w:rPr>
          <w:rFonts w:eastAsia="Times New Roman"/>
        </w:rPr>
        <w:t>Co-création</w:t>
      </w:r>
      <w:proofErr w:type="spellEnd"/>
      <w:r w:rsidRPr="00573DB8">
        <w:rPr>
          <w:rFonts w:eastAsia="Times New Roman"/>
        </w:rPr>
        <w:t xml:space="preserve"> tripartite</w:t>
      </w:r>
      <w:bookmarkEnd w:id="21"/>
    </w:p>
    <w:p w:rsidR="002B4F73" w:rsidRDefault="00000000">
      <w:pPr>
        <w:pStyle w:val="doc-paragraph"/>
        <w:rPr>
          <w:color w:val="1F1A16"/>
          <w:sz w:val="28"/>
          <w:szCs w:val="28"/>
        </w:rPr>
      </w:pPr>
      <w:r w:rsidRPr="00573DB8">
        <w:rPr>
          <w:color w:val="1F1A16"/>
          <w:sz w:val="28"/>
          <w:szCs w:val="28"/>
        </w:rPr>
        <w:t xml:space="preserve">La </w:t>
      </w:r>
      <w:proofErr w:type="spellStart"/>
      <w:r w:rsidRPr="00573DB8">
        <w:rPr>
          <w:color w:val="1F1A16"/>
          <w:sz w:val="28"/>
          <w:szCs w:val="28"/>
        </w:rPr>
        <w:t>co-création</w:t>
      </w:r>
      <w:proofErr w:type="spellEnd"/>
      <w:r w:rsidRPr="00573DB8">
        <w:rPr>
          <w:color w:val="1F1A16"/>
          <w:sz w:val="28"/>
          <w:szCs w:val="28"/>
        </w:rPr>
        <w:t xml:space="preserve"> se déploie dans une triade explicite</w:t>
      </w:r>
      <w:r w:rsidR="002B4F73">
        <w:rPr>
          <w:color w:val="1F1A16"/>
          <w:sz w:val="28"/>
          <w:szCs w:val="28"/>
        </w:rPr>
        <w:t xml:space="preserve"> c</w:t>
      </w:r>
      <w:r w:rsidRPr="00573DB8">
        <w:rPr>
          <w:color w:val="1F1A16"/>
          <w:sz w:val="28"/>
          <w:szCs w:val="28"/>
        </w:rPr>
        <w:t xml:space="preserve">onsultant, client et IA. </w:t>
      </w:r>
    </w:p>
    <w:p w:rsidR="002B4F73" w:rsidRDefault="00000000">
      <w:pPr>
        <w:pStyle w:val="doc-paragraph"/>
        <w:rPr>
          <w:color w:val="1F1A16"/>
          <w:sz w:val="28"/>
          <w:szCs w:val="28"/>
        </w:rPr>
      </w:pPr>
      <w:r w:rsidRPr="00573DB8">
        <w:rPr>
          <w:color w:val="1F1A16"/>
          <w:sz w:val="28"/>
          <w:szCs w:val="28"/>
        </w:rPr>
        <w:t xml:space="preserve">Le consultant n'y monopolise plus le rôle central ; l'orchestration, l'attribution et la légitimité y deviennent plus distribuées et davantage sujettes à négociation. </w:t>
      </w:r>
    </w:p>
    <w:p w:rsidR="00AC754B" w:rsidRDefault="00000000">
      <w:pPr>
        <w:pStyle w:val="doc-paragraph"/>
        <w:rPr>
          <w:color w:val="1F1A16"/>
          <w:sz w:val="28"/>
          <w:szCs w:val="28"/>
        </w:rPr>
      </w:pPr>
      <w:r w:rsidRPr="002B4F73">
        <w:rPr>
          <w:color w:val="1F1A16"/>
          <w:sz w:val="28"/>
          <w:szCs w:val="28"/>
          <w:u w:val="single"/>
        </w:rPr>
        <w:t>Observable :</w:t>
      </w:r>
      <w:r w:rsidRPr="00573DB8">
        <w:rPr>
          <w:color w:val="1F1A16"/>
          <w:sz w:val="28"/>
          <w:szCs w:val="28"/>
        </w:rPr>
        <w:t xml:space="preserve"> </w:t>
      </w:r>
    </w:p>
    <w:p w:rsidR="008E4EC4" w:rsidRDefault="00AC754B">
      <w:pPr>
        <w:pStyle w:val="doc-paragraph"/>
        <w:rPr>
          <w:color w:val="1F1A16"/>
          <w:sz w:val="28"/>
          <w:szCs w:val="28"/>
        </w:rPr>
      </w:pPr>
      <w:r>
        <w:rPr>
          <w:color w:val="1F1A16"/>
          <w:sz w:val="28"/>
          <w:szCs w:val="28"/>
        </w:rPr>
        <w:lastRenderedPageBreak/>
        <w:t>L</w:t>
      </w:r>
      <w:r w:rsidRPr="00573DB8">
        <w:rPr>
          <w:color w:val="1F1A16"/>
          <w:sz w:val="28"/>
          <w:szCs w:val="28"/>
        </w:rPr>
        <w:t xml:space="preserve">es trois propositions (P1, P2, P3) </w:t>
      </w:r>
      <w:r w:rsidR="006C1D74">
        <w:rPr>
          <w:color w:val="1F1A16"/>
          <w:sz w:val="28"/>
          <w:szCs w:val="28"/>
        </w:rPr>
        <w:t xml:space="preserve">et dimensions de la valeur perçue (R-P-C) </w:t>
      </w:r>
      <w:r w:rsidRPr="00573DB8">
        <w:rPr>
          <w:color w:val="1F1A16"/>
          <w:sz w:val="28"/>
          <w:szCs w:val="28"/>
        </w:rPr>
        <w:t xml:space="preserve">y sont simultanément observables. </w:t>
      </w:r>
    </w:p>
    <w:p w:rsidR="000E1DB1" w:rsidRPr="00573DB8" w:rsidRDefault="006C1D74">
      <w:pPr>
        <w:pStyle w:val="doc-paragraph"/>
        <w:rPr>
          <w:color w:val="1F1A16"/>
          <w:sz w:val="28"/>
          <w:szCs w:val="28"/>
        </w:rPr>
      </w:pPr>
      <w:r>
        <w:rPr>
          <w:color w:val="1F1A16"/>
          <w:sz w:val="28"/>
          <w:szCs w:val="28"/>
        </w:rPr>
        <w:t>Par exemple, l</w:t>
      </w:r>
      <w:r w:rsidRPr="00573DB8">
        <w:rPr>
          <w:color w:val="1F1A16"/>
          <w:sz w:val="28"/>
          <w:szCs w:val="28"/>
        </w:rPr>
        <w:t xml:space="preserve">a dimension </w:t>
      </w:r>
      <w:r w:rsidR="00AC754B">
        <w:rPr>
          <w:color w:val="1F1A16"/>
          <w:sz w:val="28"/>
          <w:szCs w:val="28"/>
        </w:rPr>
        <w:t xml:space="preserve">processuelle et </w:t>
      </w:r>
      <w:r w:rsidRPr="00573DB8">
        <w:rPr>
          <w:color w:val="1F1A16"/>
          <w:sz w:val="28"/>
          <w:szCs w:val="28"/>
        </w:rPr>
        <w:t xml:space="preserve">cognitive </w:t>
      </w:r>
      <w:r w:rsidR="00AC754B">
        <w:rPr>
          <w:color w:val="1F1A16"/>
          <w:sz w:val="28"/>
          <w:szCs w:val="28"/>
        </w:rPr>
        <w:t xml:space="preserve">et </w:t>
      </w:r>
      <w:r w:rsidRPr="00573DB8">
        <w:rPr>
          <w:color w:val="1F1A16"/>
          <w:sz w:val="28"/>
          <w:szCs w:val="28"/>
        </w:rPr>
        <w:t xml:space="preserve">de la valeur perçue </w:t>
      </w:r>
      <w:r w:rsidR="00AC754B">
        <w:rPr>
          <w:color w:val="1F1A16"/>
          <w:sz w:val="28"/>
          <w:szCs w:val="28"/>
        </w:rPr>
        <w:t xml:space="preserve">(P, C) </w:t>
      </w:r>
      <w:r w:rsidRPr="00573DB8">
        <w:rPr>
          <w:color w:val="1F1A16"/>
          <w:sz w:val="28"/>
          <w:szCs w:val="28"/>
        </w:rPr>
        <w:t>peut y être plus riche</w:t>
      </w:r>
      <w:r w:rsidR="00AC754B">
        <w:rPr>
          <w:color w:val="1F1A16"/>
          <w:sz w:val="28"/>
          <w:szCs w:val="28"/>
        </w:rPr>
        <w:t xml:space="preserve">, </w:t>
      </w:r>
      <w:r w:rsidRPr="00573DB8">
        <w:rPr>
          <w:color w:val="1F1A16"/>
          <w:sz w:val="28"/>
          <w:szCs w:val="28"/>
        </w:rPr>
        <w:t>mais l</w:t>
      </w:r>
      <w:r w:rsidR="00B059C3">
        <w:rPr>
          <w:color w:val="1F1A16"/>
          <w:sz w:val="28"/>
          <w:szCs w:val="28"/>
        </w:rPr>
        <w:t xml:space="preserve">a légitimité du consultant </w:t>
      </w:r>
      <w:r w:rsidR="009E7BDC">
        <w:rPr>
          <w:color w:val="1F1A16"/>
          <w:sz w:val="28"/>
          <w:szCs w:val="28"/>
        </w:rPr>
        <w:t xml:space="preserve">(R) </w:t>
      </w:r>
      <w:r w:rsidR="00B059C3">
        <w:rPr>
          <w:color w:val="1F1A16"/>
          <w:sz w:val="28"/>
          <w:szCs w:val="28"/>
        </w:rPr>
        <w:t xml:space="preserve">peut devenir </w:t>
      </w:r>
      <w:r w:rsidRPr="00573DB8">
        <w:rPr>
          <w:color w:val="1F1A16"/>
          <w:sz w:val="28"/>
          <w:szCs w:val="28"/>
        </w:rPr>
        <w:t>contestable</w:t>
      </w:r>
      <w:r w:rsidR="00AC754B">
        <w:rPr>
          <w:color w:val="1F1A16"/>
          <w:sz w:val="28"/>
          <w:szCs w:val="28"/>
        </w:rPr>
        <w:t xml:space="preserve"> </w:t>
      </w:r>
      <w:r>
        <w:rPr>
          <w:color w:val="1F1A16"/>
          <w:sz w:val="28"/>
          <w:szCs w:val="28"/>
        </w:rPr>
        <w:t xml:space="preserve">si le rôle médiateur du consultant dans la production n’est pas manifeste </w:t>
      </w:r>
      <w:r w:rsidR="009E7BDC">
        <w:rPr>
          <w:color w:val="1F1A16"/>
          <w:sz w:val="28"/>
          <w:szCs w:val="28"/>
        </w:rPr>
        <w:t>(P2)</w:t>
      </w:r>
      <w:r w:rsidR="008E4EC4">
        <w:rPr>
          <w:color w:val="1F1A16"/>
          <w:sz w:val="28"/>
          <w:szCs w:val="28"/>
        </w:rPr>
        <w:t>, fonction de la littératie IA du client et de son aversion à l’algorithme (P3)</w:t>
      </w:r>
      <w:r w:rsidRPr="00573DB8">
        <w:rPr>
          <w:color w:val="1F1A16"/>
          <w:sz w:val="28"/>
          <w:szCs w:val="28"/>
        </w:rPr>
        <w:t>.</w:t>
      </w:r>
    </w:p>
    <w:p w:rsidR="000E1DB1" w:rsidRPr="00573DB8" w:rsidRDefault="000E1DB1">
      <w:pPr>
        <w:rPr>
          <w:color w:val="1F1A16"/>
          <w:sz w:val="28"/>
          <w:szCs w:val="28"/>
        </w:rPr>
      </w:pPr>
      <w:r w:rsidRPr="00573DB8">
        <w:rPr>
          <w:color w:val="1F1A16"/>
          <w:sz w:val="28"/>
          <w:szCs w:val="28"/>
        </w:rPr>
        <w:br w:type="page"/>
      </w:r>
    </w:p>
    <w:p w:rsidR="007944AE" w:rsidRPr="00573DB8" w:rsidRDefault="007944AE">
      <w:pPr>
        <w:pStyle w:val="doc-paragraph"/>
        <w:rPr>
          <w:color w:val="1F1A16"/>
          <w:sz w:val="28"/>
          <w:szCs w:val="28"/>
        </w:rPr>
      </w:pPr>
    </w:p>
    <w:p w:rsidR="007944AE" w:rsidRPr="00573DB8" w:rsidRDefault="003A2834" w:rsidP="0050605E">
      <w:pPr>
        <w:pStyle w:val="Titre1"/>
      </w:pPr>
      <w:bookmarkStart w:id="22" w:name="_Toc228114970"/>
      <w:r>
        <w:t>5</w:t>
      </w:r>
      <w:r w:rsidR="00000000" w:rsidRPr="00573DB8">
        <w:t>. ILLUSTRATION</w:t>
      </w:r>
      <w:bookmarkEnd w:id="22"/>
    </w:p>
    <w:p w:rsidR="007944AE" w:rsidRPr="00573DB8" w:rsidRDefault="00000000" w:rsidP="00C00735">
      <w:pPr>
        <w:pStyle w:val="Titre2"/>
        <w:rPr>
          <w:rFonts w:eastAsia="Times New Roman"/>
        </w:rPr>
      </w:pPr>
      <w:bookmarkStart w:id="23" w:name="_Toc228114971"/>
      <w:r w:rsidRPr="00573DB8">
        <w:rPr>
          <w:rFonts w:eastAsia="Times New Roman"/>
        </w:rPr>
        <w:t>Scénario fictif d'une mission de conseil : audit de plateforme digitale</w:t>
      </w:r>
      <w:r w:rsidR="00A837DF">
        <w:rPr>
          <w:rFonts w:eastAsia="Times New Roman"/>
        </w:rPr>
        <w:t xml:space="preserve"> sur 10 semaines</w:t>
      </w:r>
      <w:bookmarkEnd w:id="23"/>
    </w:p>
    <w:p w:rsidR="007944AE" w:rsidRPr="00573DB8" w:rsidRDefault="00A837DF">
      <w:pPr>
        <w:pStyle w:val="doc-paragraph"/>
        <w:rPr>
          <w:color w:val="1F1A16"/>
          <w:sz w:val="28"/>
          <w:szCs w:val="28"/>
        </w:rPr>
      </w:pPr>
      <w:r>
        <w:rPr>
          <w:color w:val="1F1A16"/>
          <w:sz w:val="28"/>
          <w:szCs w:val="28"/>
        </w:rPr>
        <w:t xml:space="preserve">Acteurs : </w:t>
      </w:r>
      <w:r w:rsidRPr="00573DB8">
        <w:rPr>
          <w:color w:val="1F1A16"/>
          <w:sz w:val="28"/>
          <w:szCs w:val="28"/>
        </w:rPr>
        <w:t xml:space="preserve">Thomas (consultant) et Marie (cliente, société </w:t>
      </w:r>
      <w:proofErr w:type="spellStart"/>
      <w:r w:rsidRPr="00573DB8">
        <w:rPr>
          <w:color w:val="1F1A16"/>
          <w:sz w:val="28"/>
          <w:szCs w:val="28"/>
        </w:rPr>
        <w:t>TechX</w:t>
      </w:r>
      <w:proofErr w:type="spellEnd"/>
      <w:r w:rsidRPr="00573DB8">
        <w:rPr>
          <w:color w:val="1F1A16"/>
          <w:sz w:val="28"/>
          <w:szCs w:val="28"/>
        </w:rPr>
        <w:t>)</w:t>
      </w:r>
    </w:p>
    <w:p w:rsidR="007944AE" w:rsidRDefault="00000000">
      <w:pPr>
        <w:pStyle w:val="doc-paragraph"/>
        <w:rPr>
          <w:color w:val="1F1A16"/>
          <w:sz w:val="28"/>
          <w:szCs w:val="28"/>
        </w:rPr>
      </w:pPr>
      <w:r w:rsidRPr="00573DB8">
        <w:rPr>
          <w:color w:val="1F1A16"/>
          <w:sz w:val="28"/>
          <w:szCs w:val="28"/>
        </w:rPr>
        <w:t xml:space="preserve">Ce scénario illustre, de manière fictive, la </w:t>
      </w:r>
      <w:proofErr w:type="spellStart"/>
      <w:r w:rsidRPr="00573DB8">
        <w:rPr>
          <w:color w:val="1F1A16"/>
          <w:sz w:val="28"/>
          <w:szCs w:val="28"/>
        </w:rPr>
        <w:t>co-création</w:t>
      </w:r>
      <w:proofErr w:type="spellEnd"/>
      <w:r w:rsidRPr="00573DB8">
        <w:rPr>
          <w:color w:val="1F1A16"/>
          <w:sz w:val="28"/>
          <w:szCs w:val="28"/>
        </w:rPr>
        <w:t xml:space="preserve"> de valeur perçue à l'</w:t>
      </w:r>
      <w:r w:rsidR="002256C7" w:rsidRPr="00573DB8">
        <w:rPr>
          <w:color w:val="1F1A16"/>
          <w:sz w:val="28"/>
          <w:szCs w:val="28"/>
        </w:rPr>
        <w:t>œuvre</w:t>
      </w:r>
      <w:r w:rsidRPr="00573DB8">
        <w:rPr>
          <w:color w:val="1F1A16"/>
          <w:sz w:val="28"/>
          <w:szCs w:val="28"/>
        </w:rPr>
        <w:t xml:space="preserve"> dans le conseil, à travers la séquence R→P→C, examinée au prisme des trois propositions de la recherche (P1, P2, P3) et du cadre d'observation S1/S2/S3, y compris leur capacité à être défendues politiquement dans l'organisation.</w:t>
      </w:r>
    </w:p>
    <w:p w:rsidR="00A837DF" w:rsidRPr="00573DB8" w:rsidRDefault="00A837DF">
      <w:pPr>
        <w:pStyle w:val="doc-paragraph"/>
        <w:rPr>
          <w:color w:val="1F1A16"/>
          <w:sz w:val="28"/>
          <w:szCs w:val="28"/>
        </w:rPr>
      </w:pPr>
      <w:r>
        <w:rPr>
          <w:color w:val="1F1A16"/>
          <w:sz w:val="28"/>
          <w:szCs w:val="28"/>
        </w:rPr>
        <w:t xml:space="preserve">L’intérêt de cette simulation est de nous permettre de nous </w:t>
      </w:r>
      <w:r w:rsidR="0007064C">
        <w:rPr>
          <w:color w:val="1F1A16"/>
          <w:sz w:val="28"/>
          <w:szCs w:val="28"/>
        </w:rPr>
        <w:t>permettre de pré-tester en avance de phase, le terrain empirique d’observation grandeur nature, prévu pour l’étude</w:t>
      </w:r>
      <w:r>
        <w:rPr>
          <w:color w:val="1F1A16"/>
          <w:sz w:val="28"/>
          <w:szCs w:val="28"/>
        </w:rPr>
        <w:t xml:space="preserve"> </w:t>
      </w:r>
      <w:r w:rsidR="0007064C">
        <w:rPr>
          <w:color w:val="1F1A16"/>
          <w:sz w:val="28"/>
          <w:szCs w:val="28"/>
        </w:rPr>
        <w:t>(étude de cas exemplaire).</w:t>
      </w:r>
    </w:p>
    <w:p w:rsidR="009B41E6" w:rsidRDefault="00000000">
      <w:pPr>
        <w:pStyle w:val="doc-paragraph"/>
        <w:rPr>
          <w:color w:val="1F1A16"/>
          <w:sz w:val="28"/>
          <w:szCs w:val="28"/>
        </w:rPr>
      </w:pPr>
      <w:r w:rsidRPr="00573DB8">
        <w:rPr>
          <w:color w:val="1F1A16"/>
          <w:sz w:val="28"/>
          <w:szCs w:val="28"/>
        </w:rPr>
        <w:t xml:space="preserve">La mission </w:t>
      </w:r>
      <w:r w:rsidR="0007064C">
        <w:rPr>
          <w:color w:val="1F1A16"/>
          <w:sz w:val="28"/>
          <w:szCs w:val="28"/>
        </w:rPr>
        <w:t xml:space="preserve">fictive </w:t>
      </w:r>
      <w:r w:rsidRPr="00573DB8">
        <w:rPr>
          <w:color w:val="1F1A16"/>
          <w:sz w:val="28"/>
          <w:szCs w:val="28"/>
        </w:rPr>
        <w:t xml:space="preserve">est structurée en trois grandes </w:t>
      </w:r>
      <w:r w:rsidR="009B41E6">
        <w:rPr>
          <w:color w:val="1F1A16"/>
          <w:sz w:val="28"/>
          <w:szCs w:val="28"/>
        </w:rPr>
        <w:t>phases, caractéristiques des missions</w:t>
      </w:r>
      <w:r w:rsidRPr="00573DB8">
        <w:rPr>
          <w:color w:val="1F1A16"/>
          <w:sz w:val="28"/>
          <w:szCs w:val="28"/>
        </w:rPr>
        <w:t xml:space="preserve"> d</w:t>
      </w:r>
      <w:r w:rsidR="009B41E6">
        <w:rPr>
          <w:color w:val="1F1A16"/>
          <w:sz w:val="28"/>
          <w:szCs w:val="28"/>
        </w:rPr>
        <w:t>e</w:t>
      </w:r>
      <w:r w:rsidRPr="00573DB8">
        <w:rPr>
          <w:color w:val="1F1A16"/>
          <w:sz w:val="28"/>
          <w:szCs w:val="28"/>
        </w:rPr>
        <w:t xml:space="preserve"> conseil</w:t>
      </w:r>
      <w:r w:rsidR="009B41E6">
        <w:rPr>
          <w:color w:val="1F1A16"/>
          <w:sz w:val="28"/>
          <w:szCs w:val="28"/>
        </w:rPr>
        <w:t> </w:t>
      </w:r>
      <w:r w:rsidR="002256C7">
        <w:rPr>
          <w:color w:val="1F1A16"/>
          <w:sz w:val="28"/>
          <w:szCs w:val="28"/>
        </w:rPr>
        <w:t>(</w:t>
      </w:r>
      <w:r w:rsidR="009B41E6">
        <w:rPr>
          <w:color w:val="1F1A16"/>
          <w:sz w:val="28"/>
          <w:szCs w:val="28"/>
        </w:rPr>
        <w:t>cadrage, analyse, recommandations</w:t>
      </w:r>
      <w:r w:rsidR="002256C7">
        <w:rPr>
          <w:color w:val="1F1A16"/>
          <w:sz w:val="28"/>
          <w:szCs w:val="28"/>
        </w:rPr>
        <w:t xml:space="preserve">), auxquelles nous avons ajouté une quatrième phase post-mission, afin de </w:t>
      </w:r>
      <w:r w:rsidR="0008138B">
        <w:rPr>
          <w:color w:val="1F1A16"/>
          <w:sz w:val="28"/>
          <w:szCs w:val="28"/>
        </w:rPr>
        <w:t xml:space="preserve">permettre un regard rétrospectif supplémentaire sur </w:t>
      </w:r>
      <w:r w:rsidR="002256C7">
        <w:rPr>
          <w:color w:val="1F1A16"/>
          <w:sz w:val="28"/>
          <w:szCs w:val="28"/>
        </w:rPr>
        <w:t xml:space="preserve">la </w:t>
      </w:r>
      <w:proofErr w:type="spellStart"/>
      <w:r w:rsidR="0008138B">
        <w:rPr>
          <w:color w:val="1F1A16"/>
          <w:sz w:val="28"/>
          <w:szCs w:val="28"/>
        </w:rPr>
        <w:t>co-création</w:t>
      </w:r>
      <w:proofErr w:type="spellEnd"/>
      <w:r w:rsidR="0008138B">
        <w:rPr>
          <w:color w:val="1F1A16"/>
          <w:sz w:val="28"/>
          <w:szCs w:val="28"/>
        </w:rPr>
        <w:t xml:space="preserve"> de </w:t>
      </w:r>
      <w:r w:rsidR="002256C7">
        <w:rPr>
          <w:color w:val="1F1A16"/>
          <w:sz w:val="28"/>
          <w:szCs w:val="28"/>
        </w:rPr>
        <w:t>valeur perçue</w:t>
      </w:r>
      <w:r w:rsidR="0008138B">
        <w:rPr>
          <w:color w:val="1F1A16"/>
          <w:sz w:val="28"/>
          <w:szCs w:val="28"/>
        </w:rPr>
        <w:t xml:space="preserve"> à l’issue de la mission. </w:t>
      </w:r>
    </w:p>
    <w:p w:rsidR="007944AE" w:rsidRDefault="00000000">
      <w:pPr>
        <w:pStyle w:val="doc-paragraph"/>
        <w:rPr>
          <w:color w:val="1F1A16"/>
          <w:sz w:val="28"/>
          <w:szCs w:val="28"/>
        </w:rPr>
      </w:pPr>
      <w:r w:rsidRPr="00573DB8">
        <w:rPr>
          <w:color w:val="1F1A16"/>
          <w:sz w:val="28"/>
          <w:szCs w:val="28"/>
        </w:rPr>
        <w:t xml:space="preserve">Chaque </w:t>
      </w:r>
      <w:r w:rsidR="009B41E6">
        <w:rPr>
          <w:color w:val="1F1A16"/>
          <w:sz w:val="28"/>
          <w:szCs w:val="28"/>
        </w:rPr>
        <w:t xml:space="preserve">phase est scindée en </w:t>
      </w:r>
      <w:r w:rsidRPr="00573DB8">
        <w:rPr>
          <w:color w:val="1F1A16"/>
          <w:sz w:val="28"/>
          <w:szCs w:val="28"/>
        </w:rPr>
        <w:t>sous-phase</w:t>
      </w:r>
      <w:r w:rsidR="009B41E6">
        <w:rPr>
          <w:color w:val="1F1A16"/>
          <w:sz w:val="28"/>
          <w:szCs w:val="28"/>
        </w:rPr>
        <w:t xml:space="preserve">, dans laquelle se déroule l’observation : situation </w:t>
      </w:r>
      <w:r w:rsidRPr="00573DB8">
        <w:rPr>
          <w:color w:val="1F1A16"/>
          <w:sz w:val="28"/>
          <w:szCs w:val="28"/>
        </w:rPr>
        <w:t xml:space="preserve">de </w:t>
      </w:r>
      <w:proofErr w:type="spellStart"/>
      <w:r w:rsidRPr="00573DB8">
        <w:rPr>
          <w:color w:val="1F1A16"/>
          <w:sz w:val="28"/>
          <w:szCs w:val="28"/>
        </w:rPr>
        <w:t>co-création</w:t>
      </w:r>
      <w:proofErr w:type="spellEnd"/>
      <w:r w:rsidRPr="00573DB8">
        <w:rPr>
          <w:color w:val="1F1A16"/>
          <w:sz w:val="28"/>
          <w:szCs w:val="28"/>
        </w:rPr>
        <w:t xml:space="preserve"> observée (S)</w:t>
      </w:r>
      <w:r w:rsidR="009B41E6">
        <w:rPr>
          <w:color w:val="1F1A16"/>
          <w:sz w:val="28"/>
          <w:szCs w:val="28"/>
        </w:rPr>
        <w:t xml:space="preserve">, </w:t>
      </w:r>
      <w:r w:rsidRPr="00573DB8">
        <w:rPr>
          <w:color w:val="1F1A16"/>
          <w:sz w:val="28"/>
          <w:szCs w:val="28"/>
        </w:rPr>
        <w:t>propositions de recherche les plus directement examinées (P)</w:t>
      </w:r>
      <w:r w:rsidR="009B41E6">
        <w:rPr>
          <w:color w:val="1F1A16"/>
          <w:sz w:val="28"/>
          <w:szCs w:val="28"/>
        </w:rPr>
        <w:t>, dimensions de la valeur perçue observée (R, P, C)</w:t>
      </w:r>
      <w:r w:rsidRPr="00573DB8">
        <w:rPr>
          <w:color w:val="1F1A16"/>
          <w:sz w:val="28"/>
          <w:szCs w:val="28"/>
        </w:rPr>
        <w:t>.</w:t>
      </w:r>
    </w:p>
    <w:p w:rsidR="00593409" w:rsidRPr="00680D65" w:rsidRDefault="00593409" w:rsidP="00593409">
      <w:pPr>
        <w:pStyle w:val="doc-paragraph"/>
        <w:pBdr>
          <w:top w:val="single" w:sz="4" w:space="1" w:color="auto"/>
          <w:left w:val="single" w:sz="4" w:space="4" w:color="auto"/>
          <w:bottom w:val="single" w:sz="4" w:space="1" w:color="auto"/>
          <w:right w:val="single" w:sz="4" w:space="4" w:color="auto"/>
        </w:pBdr>
        <w:rPr>
          <w:color w:val="ED7D31" w:themeColor="accent2"/>
          <w:sz w:val="28"/>
          <w:szCs w:val="28"/>
        </w:rPr>
      </w:pPr>
      <w:r w:rsidRPr="00680D65">
        <w:rPr>
          <w:color w:val="ED7D31" w:themeColor="accent2"/>
          <w:sz w:val="28"/>
          <w:szCs w:val="28"/>
          <w:u w:val="single"/>
        </w:rPr>
        <w:t>Note :</w:t>
      </w:r>
      <w:r w:rsidRPr="00680D65">
        <w:rPr>
          <w:color w:val="ED7D31" w:themeColor="accent2"/>
          <w:sz w:val="28"/>
          <w:szCs w:val="28"/>
        </w:rPr>
        <w:t xml:space="preserve"> nous avons conçu un simulateur pour tester et questionner les effets de notre modèle sur </w:t>
      </w:r>
      <w:r>
        <w:rPr>
          <w:color w:val="ED7D31" w:themeColor="accent2"/>
          <w:sz w:val="28"/>
          <w:szCs w:val="28"/>
        </w:rPr>
        <w:t>c</w:t>
      </w:r>
      <w:r w:rsidRPr="00680D65">
        <w:rPr>
          <w:color w:val="ED7D31" w:themeColor="accent2"/>
          <w:sz w:val="28"/>
          <w:szCs w:val="28"/>
        </w:rPr>
        <w:t xml:space="preserve">e scenario fictif. Ce simulateur représente la mission de conseil fictive de façon graphique et interactive, et permet ainsi d’interroger, via un assistant IA exposé à notre cadre d’analyse, les situations </w:t>
      </w:r>
      <w:r>
        <w:rPr>
          <w:color w:val="ED7D31" w:themeColor="accent2"/>
          <w:sz w:val="28"/>
          <w:szCs w:val="28"/>
        </w:rPr>
        <w:t xml:space="preserve">et observables </w:t>
      </w:r>
      <w:r w:rsidRPr="00680D65">
        <w:rPr>
          <w:color w:val="ED7D31" w:themeColor="accent2"/>
          <w:sz w:val="28"/>
          <w:szCs w:val="28"/>
        </w:rPr>
        <w:t xml:space="preserve">sous l’angle de ce cadre d’analyse :  </w:t>
      </w:r>
      <w:hyperlink r:id="rId9" w:history="1">
        <w:r w:rsidRPr="00680D65">
          <w:rPr>
            <w:rStyle w:val="Lienhypertexte"/>
            <w:color w:val="4472C4" w:themeColor="accent1"/>
            <w:sz w:val="28"/>
            <w:szCs w:val="28"/>
          </w:rPr>
          <w:t>https://s1s2s3.vercel.app</w:t>
        </w:r>
      </w:hyperlink>
      <w:r w:rsidRPr="00680D65">
        <w:rPr>
          <w:color w:val="ED7D31" w:themeColor="accent2"/>
          <w:sz w:val="28"/>
          <w:szCs w:val="28"/>
        </w:rPr>
        <w:t xml:space="preserve"> (menu « Illustration »).</w:t>
      </w:r>
    </w:p>
    <w:p w:rsidR="005675AC" w:rsidRDefault="00000000" w:rsidP="00C00735">
      <w:pPr>
        <w:pStyle w:val="Titre2"/>
        <w:rPr>
          <w:rFonts w:eastAsia="Times New Roman"/>
        </w:rPr>
      </w:pPr>
      <w:bookmarkStart w:id="24" w:name="_Toc228114972"/>
      <w:r w:rsidRPr="005675AC">
        <w:rPr>
          <w:rFonts w:eastAsia="Times New Roman"/>
        </w:rPr>
        <w:t>Phases d</w:t>
      </w:r>
      <w:r w:rsidR="005478B7">
        <w:rPr>
          <w:rFonts w:eastAsia="Times New Roman"/>
        </w:rPr>
        <w:t xml:space="preserve">u scenario de </w:t>
      </w:r>
      <w:r w:rsidRPr="005675AC">
        <w:rPr>
          <w:rFonts w:eastAsia="Times New Roman"/>
        </w:rPr>
        <w:t>la mission</w:t>
      </w:r>
      <w:r w:rsidR="005478B7">
        <w:rPr>
          <w:rFonts w:eastAsia="Times New Roman"/>
        </w:rPr>
        <w:t xml:space="preserve"> fictive de conseil</w:t>
      </w:r>
      <w:bookmarkEnd w:id="24"/>
    </w:p>
    <w:p w:rsidR="00C00735" w:rsidRDefault="005675AC" w:rsidP="00C00735">
      <w:pPr>
        <w:keepNext/>
      </w:pPr>
      <w:r w:rsidRPr="005675AC">
        <w:rPr>
          <w:rFonts w:eastAsia="Times New Roman"/>
          <w:noProof/>
        </w:rPr>
        <w:lastRenderedPageBreak/>
        <w:drawing>
          <wp:inline distT="0" distB="0" distL="0" distR="0" wp14:anchorId="71C5DB0A" wp14:editId="657970A0">
            <wp:extent cx="4488325" cy="2979487"/>
            <wp:effectExtent l="0" t="0" r="0" b="5080"/>
            <wp:docPr id="541714034" name="Image 1">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714034" name="Image 1">
                      <a:hlinkClick r:id="rId10"/>
                    </pic:cNvPr>
                    <pic:cNvPicPr/>
                  </pic:nvPicPr>
                  <pic:blipFill>
                    <a:blip r:embed="rId11"/>
                    <a:stretch>
                      <a:fillRect/>
                    </a:stretch>
                  </pic:blipFill>
                  <pic:spPr>
                    <a:xfrm>
                      <a:off x="0" y="0"/>
                      <a:ext cx="4543874" cy="3016362"/>
                    </a:xfrm>
                    <a:prstGeom prst="rect">
                      <a:avLst/>
                    </a:prstGeom>
                  </pic:spPr>
                </pic:pic>
              </a:graphicData>
            </a:graphic>
          </wp:inline>
        </w:drawing>
      </w:r>
    </w:p>
    <w:p w:rsidR="005675AC" w:rsidRPr="00DA69DA" w:rsidRDefault="00C00735" w:rsidP="00DA69DA">
      <w:pPr>
        <w:pStyle w:val="Lgende"/>
        <w:rPr>
          <w:rFonts w:eastAsia="Times New Roman"/>
        </w:rPr>
      </w:pPr>
      <w:r>
        <w:t xml:space="preserve">Figure </w:t>
      </w:r>
      <w:r>
        <w:fldChar w:fldCharType="begin"/>
      </w:r>
      <w:r>
        <w:instrText xml:space="preserve"> SEQ Figure \* ARABIC </w:instrText>
      </w:r>
      <w:r>
        <w:fldChar w:fldCharType="separate"/>
      </w:r>
      <w:r w:rsidR="00CC69FA">
        <w:rPr>
          <w:noProof/>
        </w:rPr>
        <w:t>2</w:t>
      </w:r>
      <w:r>
        <w:fldChar w:fldCharType="end"/>
      </w:r>
      <w:r>
        <w:t xml:space="preserve"> : phases du scenario fictif</w:t>
      </w:r>
    </w:p>
    <w:p w:rsidR="00870220" w:rsidRPr="00FF3D49" w:rsidRDefault="00000000" w:rsidP="00FF3D49">
      <w:pPr>
        <w:pStyle w:val="Titre3"/>
        <w:rPr>
          <w:rStyle w:val="lev"/>
          <w:b/>
          <w:bCs/>
          <w:color w:val="4472C4" w:themeColor="accent1"/>
        </w:rPr>
      </w:pPr>
      <w:bookmarkStart w:id="25" w:name="_Toc228114973"/>
      <w:r w:rsidRPr="00FF3D49">
        <w:rPr>
          <w:rStyle w:val="lev"/>
          <w:b/>
          <w:bCs/>
          <w:color w:val="4472C4" w:themeColor="accent1"/>
        </w:rPr>
        <w:t xml:space="preserve">1. Cadrage </w:t>
      </w:r>
      <w:r w:rsidR="000F0819" w:rsidRPr="00FF3D49">
        <w:rPr>
          <w:rStyle w:val="lev"/>
          <w:b/>
          <w:bCs/>
          <w:color w:val="4472C4" w:themeColor="accent1"/>
        </w:rPr>
        <w:t>– Sem. 1-3</w:t>
      </w:r>
      <w:bookmarkEnd w:id="25"/>
    </w:p>
    <w:p w:rsidR="007944AE" w:rsidRPr="000F0819" w:rsidRDefault="00000000" w:rsidP="003732FB">
      <w:pPr>
        <w:rPr>
          <w:sz w:val="28"/>
          <w:szCs w:val="28"/>
        </w:rPr>
      </w:pPr>
      <w:r w:rsidRPr="000F0819">
        <w:rPr>
          <w:sz w:val="28"/>
          <w:szCs w:val="28"/>
        </w:rPr>
        <w:t>A</w:t>
      </w:r>
      <w:r w:rsidRPr="000F0819">
        <w:rPr>
          <w:rStyle w:val="lev"/>
          <w:color w:val="auto"/>
        </w:rPr>
        <w:t>ncrage relationnel et cadrage initial de la mission</w:t>
      </w:r>
      <w:r w:rsidR="000F0819">
        <w:rPr>
          <w:rStyle w:val="lev"/>
          <w:color w:val="auto"/>
        </w:rPr>
        <w:t>.</w:t>
      </w:r>
    </w:p>
    <w:p w:rsidR="007944AE" w:rsidRPr="003732FB" w:rsidRDefault="00000000" w:rsidP="00FF3D49">
      <w:pPr>
        <w:pStyle w:val="Titre4"/>
      </w:pPr>
      <w:r w:rsidRPr="003732FB">
        <w:t>Exploration — Sem. 1-2</w:t>
      </w:r>
    </w:p>
    <w:p w:rsidR="007944AE" w:rsidRDefault="00000000" w:rsidP="005675AC">
      <w:pPr>
        <w:pStyle w:val="block-label"/>
        <w:ind w:firstLine="360"/>
        <w:divId w:val="414936130"/>
        <w:rPr>
          <w:color w:val="1F1A16"/>
          <w:sz w:val="28"/>
          <w:szCs w:val="28"/>
        </w:rPr>
      </w:pPr>
      <w:r w:rsidRPr="00573DB8">
        <w:rPr>
          <w:rStyle w:val="lev"/>
          <w:sz w:val="28"/>
          <w:szCs w:val="28"/>
        </w:rPr>
        <w:t>Situation</w:t>
      </w:r>
      <w:r w:rsidR="005675AC">
        <w:rPr>
          <w:rStyle w:val="lev"/>
          <w:sz w:val="28"/>
          <w:szCs w:val="28"/>
        </w:rPr>
        <w:t xml:space="preserve"> observée : </w:t>
      </w:r>
      <w:r w:rsidRPr="00573DB8">
        <w:rPr>
          <w:color w:val="1F1A16"/>
          <w:sz w:val="28"/>
          <w:szCs w:val="28"/>
        </w:rPr>
        <w:t>S1</w:t>
      </w:r>
    </w:p>
    <w:p w:rsidR="009B41E6" w:rsidRPr="00573DB8" w:rsidRDefault="009B41E6" w:rsidP="009B41E6">
      <w:pPr>
        <w:pStyle w:val="doc-paragraph"/>
        <w:ind w:left="360"/>
        <w:divId w:val="414936130"/>
        <w:rPr>
          <w:color w:val="1F1A16"/>
          <w:sz w:val="28"/>
          <w:szCs w:val="28"/>
        </w:rPr>
      </w:pPr>
      <w:r w:rsidRPr="00573DB8">
        <w:rPr>
          <w:color w:val="1F1A16"/>
          <w:sz w:val="28"/>
          <w:szCs w:val="28"/>
        </w:rPr>
        <w:t xml:space="preserve">Entretiens individuels en face-à-face avec les dirigeants de </w:t>
      </w:r>
      <w:proofErr w:type="spellStart"/>
      <w:r w:rsidRPr="00573DB8">
        <w:rPr>
          <w:color w:val="1F1A16"/>
          <w:sz w:val="28"/>
          <w:szCs w:val="28"/>
        </w:rPr>
        <w:t>TechX</w:t>
      </w:r>
      <w:proofErr w:type="spellEnd"/>
      <w:r w:rsidRPr="00573DB8">
        <w:rPr>
          <w:color w:val="1F1A16"/>
          <w:sz w:val="28"/>
          <w:szCs w:val="28"/>
        </w:rPr>
        <w:t>. Thomas construit sa légitimité relationnelle par l</w:t>
      </w:r>
      <w:r>
        <w:rPr>
          <w:color w:val="1F1A16"/>
          <w:sz w:val="28"/>
          <w:szCs w:val="28"/>
        </w:rPr>
        <w:t>’</w:t>
      </w:r>
      <w:r w:rsidRPr="00573DB8">
        <w:rPr>
          <w:color w:val="1F1A16"/>
          <w:sz w:val="28"/>
          <w:szCs w:val="28"/>
        </w:rPr>
        <w:t>écoute active, le signalement d</w:t>
      </w:r>
      <w:r>
        <w:rPr>
          <w:color w:val="1F1A16"/>
          <w:sz w:val="28"/>
          <w:szCs w:val="28"/>
        </w:rPr>
        <w:t>’</w:t>
      </w:r>
      <w:r w:rsidRPr="00573DB8">
        <w:rPr>
          <w:color w:val="1F1A16"/>
          <w:sz w:val="28"/>
          <w:szCs w:val="28"/>
        </w:rPr>
        <w:t>autorité et des démonstrations progressives de compétence. Aucune IA mobilisée.</w:t>
      </w:r>
    </w:p>
    <w:p w:rsidR="007944AE" w:rsidRPr="00573DB8" w:rsidRDefault="00000000" w:rsidP="009B41E6">
      <w:pPr>
        <w:pStyle w:val="block-label"/>
        <w:ind w:firstLine="360"/>
        <w:divId w:val="1313027914"/>
        <w:rPr>
          <w:color w:val="1F1A16"/>
          <w:sz w:val="28"/>
          <w:szCs w:val="28"/>
        </w:rPr>
      </w:pPr>
      <w:r w:rsidRPr="00573DB8">
        <w:rPr>
          <w:rStyle w:val="lev"/>
          <w:sz w:val="28"/>
          <w:szCs w:val="28"/>
        </w:rPr>
        <w:t>Propositions examinées</w:t>
      </w:r>
      <w:r w:rsidR="005675AC">
        <w:rPr>
          <w:rStyle w:val="lev"/>
          <w:sz w:val="28"/>
          <w:szCs w:val="28"/>
        </w:rPr>
        <w:t xml:space="preserve"> : </w:t>
      </w:r>
      <w:r w:rsidRPr="00573DB8">
        <w:rPr>
          <w:color w:val="1F1A16"/>
          <w:sz w:val="28"/>
          <w:szCs w:val="28"/>
        </w:rPr>
        <w:t>P1</w:t>
      </w:r>
    </w:p>
    <w:p w:rsidR="009B41E6" w:rsidRDefault="009B41E6" w:rsidP="009B41E6">
      <w:pPr>
        <w:divId w:val="829365629"/>
        <w:rPr>
          <w:rStyle w:val="lev"/>
          <w:sz w:val="28"/>
          <w:szCs w:val="28"/>
        </w:rPr>
      </w:pPr>
    </w:p>
    <w:p w:rsidR="007944AE" w:rsidRPr="00573DB8" w:rsidRDefault="00000000" w:rsidP="009B41E6">
      <w:pPr>
        <w:ind w:firstLine="360"/>
        <w:divId w:val="829365629"/>
      </w:pPr>
      <w:r w:rsidRPr="00573DB8">
        <w:rPr>
          <w:rStyle w:val="lev"/>
          <w:sz w:val="28"/>
          <w:szCs w:val="28"/>
        </w:rPr>
        <w:t>Dimensions de la valeur perçue</w:t>
      </w:r>
      <w:r w:rsidR="005675AC">
        <w:rPr>
          <w:rStyle w:val="lev"/>
          <w:sz w:val="28"/>
          <w:szCs w:val="28"/>
        </w:rPr>
        <w:t> </w:t>
      </w:r>
      <w:r w:rsidR="009B41E6">
        <w:rPr>
          <w:rStyle w:val="lev"/>
          <w:sz w:val="28"/>
          <w:szCs w:val="28"/>
        </w:rPr>
        <w:t>observées </w:t>
      </w:r>
      <w:r w:rsidR="005675AC">
        <w:rPr>
          <w:rStyle w:val="lev"/>
          <w:sz w:val="28"/>
          <w:szCs w:val="28"/>
        </w:rPr>
        <w:t xml:space="preserve">: </w:t>
      </w:r>
      <w:r w:rsidRPr="00573DB8">
        <w:t>R</w:t>
      </w:r>
    </w:p>
    <w:p w:rsidR="009B41E6" w:rsidRDefault="009B41E6" w:rsidP="009B41E6"/>
    <w:p w:rsidR="007944AE" w:rsidRPr="009B41E6" w:rsidRDefault="00000000" w:rsidP="009B41E6">
      <w:pPr>
        <w:ind w:left="360"/>
        <w:rPr>
          <w:sz w:val="28"/>
          <w:szCs w:val="28"/>
        </w:rPr>
      </w:pPr>
      <w:r w:rsidRPr="009B41E6">
        <w:rPr>
          <w:rStyle w:val="lev"/>
          <w:sz w:val="28"/>
          <w:szCs w:val="28"/>
        </w:rPr>
        <w:t>Observable principal</w:t>
      </w:r>
      <w:r w:rsidR="009B41E6" w:rsidRPr="009B41E6">
        <w:rPr>
          <w:rStyle w:val="lev"/>
          <w:sz w:val="28"/>
          <w:szCs w:val="28"/>
        </w:rPr>
        <w:t> </w:t>
      </w:r>
      <w:r w:rsidRPr="009B41E6">
        <w:rPr>
          <w:rStyle w:val="lev"/>
          <w:sz w:val="28"/>
          <w:szCs w:val="28"/>
        </w:rPr>
        <w:t>: R</w:t>
      </w:r>
      <w:r w:rsidRPr="00573DB8">
        <w:t xml:space="preserve"> </w:t>
      </w:r>
      <w:r w:rsidRPr="009B41E6">
        <w:rPr>
          <w:sz w:val="28"/>
          <w:szCs w:val="28"/>
        </w:rPr>
        <w:t>(base relationnelle)</w:t>
      </w:r>
      <w:r w:rsidR="009B41E6" w:rsidRPr="009B41E6">
        <w:rPr>
          <w:sz w:val="28"/>
          <w:szCs w:val="28"/>
        </w:rPr>
        <w:t xml:space="preserve">, situation initiale de test </w:t>
      </w:r>
      <w:r w:rsidRPr="009B41E6">
        <w:rPr>
          <w:sz w:val="28"/>
          <w:szCs w:val="28"/>
        </w:rPr>
        <w:t xml:space="preserve">P1 pour les </w:t>
      </w:r>
      <w:r w:rsidR="009B41E6" w:rsidRPr="009B41E6">
        <w:rPr>
          <w:sz w:val="28"/>
          <w:szCs w:val="28"/>
        </w:rPr>
        <w:t xml:space="preserve">phases </w:t>
      </w:r>
      <w:r w:rsidRPr="009B41E6">
        <w:rPr>
          <w:sz w:val="28"/>
          <w:szCs w:val="28"/>
        </w:rPr>
        <w:t>suivantes</w:t>
      </w:r>
      <w:r w:rsidR="009B41E6" w:rsidRPr="009B41E6">
        <w:rPr>
          <w:sz w:val="28"/>
          <w:szCs w:val="28"/>
        </w:rPr>
        <w:t xml:space="preserve"> de la mission</w:t>
      </w:r>
    </w:p>
    <w:p w:rsidR="007944AE" w:rsidRPr="007D74CA" w:rsidRDefault="00000000" w:rsidP="00FF3D49">
      <w:pPr>
        <w:pStyle w:val="Titre4"/>
      </w:pPr>
      <w:r w:rsidRPr="00573DB8">
        <w:t>Préparation — Sem. 3</w:t>
      </w:r>
    </w:p>
    <w:p w:rsidR="007944AE" w:rsidRDefault="00000000" w:rsidP="005675AC">
      <w:pPr>
        <w:pStyle w:val="block-label"/>
        <w:ind w:firstLine="360"/>
        <w:divId w:val="1702854334"/>
        <w:rPr>
          <w:color w:val="1F1A16"/>
          <w:sz w:val="28"/>
          <w:szCs w:val="28"/>
        </w:rPr>
      </w:pPr>
      <w:r w:rsidRPr="00573DB8">
        <w:rPr>
          <w:rStyle w:val="lev"/>
          <w:sz w:val="28"/>
          <w:szCs w:val="28"/>
        </w:rPr>
        <w:t>Situation</w:t>
      </w:r>
      <w:r w:rsidR="009B41E6">
        <w:rPr>
          <w:rStyle w:val="lev"/>
          <w:sz w:val="28"/>
          <w:szCs w:val="28"/>
        </w:rPr>
        <w:t> </w:t>
      </w:r>
      <w:r w:rsidR="005675AC">
        <w:rPr>
          <w:rStyle w:val="lev"/>
          <w:sz w:val="28"/>
          <w:szCs w:val="28"/>
        </w:rPr>
        <w:t xml:space="preserve">: </w:t>
      </w:r>
      <w:r w:rsidRPr="00573DB8">
        <w:rPr>
          <w:color w:val="1F1A16"/>
          <w:sz w:val="28"/>
          <w:szCs w:val="28"/>
        </w:rPr>
        <w:t>S2</w:t>
      </w:r>
    </w:p>
    <w:p w:rsidR="009B41E6" w:rsidRPr="00573DB8" w:rsidRDefault="009B41E6" w:rsidP="009B41E6">
      <w:pPr>
        <w:pStyle w:val="doc-paragraph"/>
        <w:ind w:left="360"/>
        <w:divId w:val="1702854334"/>
        <w:rPr>
          <w:color w:val="1F1A16"/>
          <w:sz w:val="28"/>
          <w:szCs w:val="28"/>
        </w:rPr>
      </w:pPr>
      <w:r w:rsidRPr="00573DB8">
        <w:rPr>
          <w:color w:val="1F1A16"/>
          <w:sz w:val="28"/>
          <w:szCs w:val="28"/>
        </w:rPr>
        <w:t>Thomas utilise l</w:t>
      </w:r>
      <w:r>
        <w:rPr>
          <w:color w:val="1F1A16"/>
          <w:sz w:val="28"/>
          <w:szCs w:val="28"/>
        </w:rPr>
        <w:t>’</w:t>
      </w:r>
      <w:r w:rsidRPr="00573DB8">
        <w:rPr>
          <w:color w:val="1F1A16"/>
          <w:sz w:val="28"/>
          <w:szCs w:val="28"/>
        </w:rPr>
        <w:t>IA pour transcrire et structurer thématiquement les entretiens sans en informer Marie. Il présente une synthèse structurée attribuée à son propre jugement.</w:t>
      </w:r>
    </w:p>
    <w:p w:rsidR="007944AE" w:rsidRPr="00573DB8" w:rsidRDefault="00000000" w:rsidP="009B41E6">
      <w:pPr>
        <w:pStyle w:val="block-label"/>
        <w:ind w:firstLine="360"/>
        <w:divId w:val="1533807490"/>
        <w:rPr>
          <w:color w:val="1F1A16"/>
          <w:sz w:val="28"/>
          <w:szCs w:val="28"/>
        </w:rPr>
      </w:pPr>
      <w:r w:rsidRPr="00573DB8">
        <w:rPr>
          <w:rStyle w:val="lev"/>
          <w:sz w:val="28"/>
          <w:szCs w:val="28"/>
        </w:rPr>
        <w:t>Propositions examinées</w:t>
      </w:r>
      <w:r w:rsidR="009B41E6">
        <w:rPr>
          <w:rStyle w:val="lev"/>
          <w:sz w:val="28"/>
          <w:szCs w:val="28"/>
        </w:rPr>
        <w:t xml:space="preserve"> : </w:t>
      </w:r>
      <w:r w:rsidRPr="00573DB8">
        <w:rPr>
          <w:color w:val="1F1A16"/>
          <w:sz w:val="28"/>
          <w:szCs w:val="28"/>
        </w:rPr>
        <w:t>P2, P3</w:t>
      </w:r>
    </w:p>
    <w:p w:rsidR="007944AE" w:rsidRDefault="00000000" w:rsidP="009B41E6">
      <w:pPr>
        <w:pStyle w:val="block-label"/>
        <w:ind w:firstLine="360"/>
        <w:divId w:val="2028169259"/>
        <w:rPr>
          <w:color w:val="1F1A16"/>
          <w:sz w:val="28"/>
          <w:szCs w:val="28"/>
        </w:rPr>
      </w:pPr>
      <w:r w:rsidRPr="00573DB8">
        <w:rPr>
          <w:rStyle w:val="lev"/>
          <w:sz w:val="28"/>
          <w:szCs w:val="28"/>
        </w:rPr>
        <w:t>Dimensions de la valeur perçue</w:t>
      </w:r>
      <w:r w:rsidR="009B41E6">
        <w:rPr>
          <w:rStyle w:val="lev"/>
          <w:sz w:val="28"/>
          <w:szCs w:val="28"/>
        </w:rPr>
        <w:t xml:space="preserve"> observées : </w:t>
      </w:r>
      <w:r w:rsidRPr="00573DB8">
        <w:rPr>
          <w:color w:val="1F1A16"/>
          <w:sz w:val="28"/>
          <w:szCs w:val="28"/>
        </w:rPr>
        <w:t>R, P</w:t>
      </w:r>
    </w:p>
    <w:p w:rsidR="00AB043D" w:rsidRPr="004321B2" w:rsidRDefault="00000000" w:rsidP="004321B2">
      <w:pPr>
        <w:pStyle w:val="block-label"/>
        <w:ind w:left="360"/>
        <w:divId w:val="2028169259"/>
        <w:rPr>
          <w:color w:val="1F1A16"/>
          <w:sz w:val="28"/>
          <w:szCs w:val="28"/>
        </w:rPr>
      </w:pPr>
      <w:r w:rsidRPr="009B41E6">
        <w:rPr>
          <w:b/>
          <w:bCs/>
          <w:color w:val="1F1A16"/>
          <w:sz w:val="28"/>
          <w:szCs w:val="28"/>
        </w:rPr>
        <w:lastRenderedPageBreak/>
        <w:t>Observable principal</w:t>
      </w:r>
      <w:r w:rsidR="009B41E6" w:rsidRPr="009B41E6">
        <w:rPr>
          <w:b/>
          <w:bCs/>
          <w:color w:val="1F1A16"/>
          <w:sz w:val="28"/>
          <w:szCs w:val="28"/>
        </w:rPr>
        <w:t> </w:t>
      </w:r>
      <w:r w:rsidRPr="009B41E6">
        <w:rPr>
          <w:b/>
          <w:bCs/>
          <w:color w:val="1F1A16"/>
          <w:sz w:val="28"/>
          <w:szCs w:val="28"/>
        </w:rPr>
        <w:t>:</w:t>
      </w:r>
      <w:r w:rsidRPr="00573DB8">
        <w:rPr>
          <w:color w:val="1F1A16"/>
          <w:sz w:val="28"/>
          <w:szCs w:val="28"/>
        </w:rPr>
        <w:t xml:space="preserve"> P2 (transparence nulle) — P3 (mécanisme d</w:t>
      </w:r>
      <w:r w:rsidR="009B41E6">
        <w:rPr>
          <w:color w:val="1F1A16"/>
          <w:sz w:val="28"/>
          <w:szCs w:val="28"/>
        </w:rPr>
        <w:t>’</w:t>
      </w:r>
      <w:r w:rsidRPr="00573DB8">
        <w:rPr>
          <w:color w:val="1F1A16"/>
          <w:sz w:val="28"/>
          <w:szCs w:val="28"/>
        </w:rPr>
        <w:t>attribution latent) — risque de délégitimation rétrospective</w:t>
      </w:r>
    </w:p>
    <w:p w:rsidR="00AB043D" w:rsidRPr="005478B7" w:rsidRDefault="004321B2" w:rsidP="00FF3D49">
      <w:pPr>
        <w:pStyle w:val="Titre3"/>
        <w:rPr>
          <w:rStyle w:val="lev"/>
          <w:b/>
          <w:bCs/>
          <w:color w:val="4472C4" w:themeColor="accent1"/>
        </w:rPr>
      </w:pPr>
      <w:bookmarkStart w:id="26" w:name="_Toc228114974"/>
      <w:r w:rsidRPr="005478B7">
        <w:rPr>
          <w:rStyle w:val="lev"/>
          <w:b/>
          <w:bCs/>
          <w:color w:val="4472C4" w:themeColor="accent1"/>
        </w:rPr>
        <w:t>2.</w:t>
      </w:r>
      <w:r w:rsidR="00932D18" w:rsidRPr="005478B7">
        <w:rPr>
          <w:rStyle w:val="lev"/>
          <w:b/>
          <w:bCs/>
          <w:color w:val="4472C4" w:themeColor="accent1"/>
        </w:rPr>
        <w:t xml:space="preserve"> </w:t>
      </w:r>
      <w:r w:rsidRPr="005478B7">
        <w:rPr>
          <w:rStyle w:val="lev"/>
          <w:b/>
          <w:bCs/>
          <w:color w:val="4472C4" w:themeColor="accent1"/>
        </w:rPr>
        <w:t>Analyse – Sem. 4-9</w:t>
      </w:r>
      <w:bookmarkEnd w:id="26"/>
    </w:p>
    <w:p w:rsidR="00870220" w:rsidRPr="000F0819" w:rsidRDefault="00870220" w:rsidP="003732FB">
      <w:pPr>
        <w:rPr>
          <w:rStyle w:val="lev"/>
          <w:b w:val="0"/>
          <w:bCs w:val="0"/>
          <w:color w:val="auto"/>
          <w:sz w:val="28"/>
          <w:szCs w:val="28"/>
        </w:rPr>
      </w:pPr>
      <w:r w:rsidRPr="000F0819">
        <w:rPr>
          <w:rStyle w:val="lev"/>
          <w:color w:val="auto"/>
          <w:sz w:val="28"/>
          <w:szCs w:val="28"/>
        </w:rPr>
        <w:t>Enquête conjointe, affinement et validation progressive des interprétations.</w:t>
      </w:r>
    </w:p>
    <w:p w:rsidR="007944AE" w:rsidRPr="00573DB8" w:rsidRDefault="00000000" w:rsidP="00FF3D49">
      <w:pPr>
        <w:pStyle w:val="Titre4"/>
        <w:rPr>
          <w:color w:val="4A4038"/>
        </w:rPr>
      </w:pPr>
      <w:r w:rsidRPr="00573DB8">
        <w:t>Analyse collaborative — Sem. 4-6</w:t>
      </w:r>
    </w:p>
    <w:p w:rsidR="007944AE" w:rsidRDefault="00000000" w:rsidP="004321B2">
      <w:pPr>
        <w:pStyle w:val="block-label"/>
        <w:ind w:firstLine="360"/>
        <w:divId w:val="848645321"/>
        <w:rPr>
          <w:color w:val="1F1A16"/>
          <w:sz w:val="28"/>
          <w:szCs w:val="28"/>
        </w:rPr>
      </w:pPr>
      <w:r w:rsidRPr="00573DB8">
        <w:rPr>
          <w:rStyle w:val="lev"/>
          <w:sz w:val="28"/>
          <w:szCs w:val="28"/>
        </w:rPr>
        <w:t>Situation</w:t>
      </w:r>
      <w:r w:rsidR="004321B2">
        <w:rPr>
          <w:rStyle w:val="lev"/>
          <w:sz w:val="28"/>
          <w:szCs w:val="28"/>
        </w:rPr>
        <w:t xml:space="preserve"> : </w:t>
      </w:r>
      <w:r w:rsidRPr="004321B2">
        <w:rPr>
          <w:color w:val="1F1A16"/>
          <w:sz w:val="28"/>
          <w:szCs w:val="28"/>
        </w:rPr>
        <w:t>S3</w:t>
      </w:r>
    </w:p>
    <w:p w:rsidR="004321B2" w:rsidRPr="004321B2" w:rsidRDefault="004321B2" w:rsidP="004321B2">
      <w:pPr>
        <w:pStyle w:val="doc-paragraph"/>
        <w:ind w:left="720"/>
        <w:divId w:val="848645321"/>
        <w:rPr>
          <w:color w:val="1F1A16"/>
          <w:sz w:val="28"/>
          <w:szCs w:val="28"/>
        </w:rPr>
      </w:pPr>
      <w:r w:rsidRPr="00573DB8">
        <w:rPr>
          <w:color w:val="1F1A16"/>
          <w:sz w:val="28"/>
          <w:szCs w:val="28"/>
        </w:rPr>
        <w:t>Sessions tripartites hebdomadaires</w:t>
      </w:r>
      <w:r>
        <w:rPr>
          <w:color w:val="1F1A16"/>
          <w:sz w:val="28"/>
          <w:szCs w:val="28"/>
        </w:rPr>
        <w:t> </w:t>
      </w:r>
      <w:r w:rsidRPr="00573DB8">
        <w:rPr>
          <w:color w:val="1F1A16"/>
          <w:sz w:val="28"/>
          <w:szCs w:val="28"/>
        </w:rPr>
        <w:t>: Thomas mobilise l</w:t>
      </w:r>
      <w:r>
        <w:rPr>
          <w:color w:val="1F1A16"/>
          <w:sz w:val="28"/>
          <w:szCs w:val="28"/>
        </w:rPr>
        <w:t>’</w:t>
      </w:r>
      <w:r w:rsidRPr="00573DB8">
        <w:rPr>
          <w:color w:val="1F1A16"/>
          <w:sz w:val="28"/>
          <w:szCs w:val="28"/>
        </w:rPr>
        <w:t>IA de manière visible comme composante explicite de l</w:t>
      </w:r>
      <w:r>
        <w:rPr>
          <w:color w:val="1F1A16"/>
          <w:sz w:val="28"/>
          <w:szCs w:val="28"/>
        </w:rPr>
        <w:t>’</w:t>
      </w:r>
      <w:r w:rsidRPr="00573DB8">
        <w:rPr>
          <w:color w:val="1F1A16"/>
          <w:sz w:val="28"/>
          <w:szCs w:val="28"/>
        </w:rPr>
        <w:t xml:space="preserve">échange, Marie challenge les outputs, et les insights sont </w:t>
      </w:r>
      <w:proofErr w:type="spellStart"/>
      <w:r w:rsidRPr="00573DB8">
        <w:rPr>
          <w:color w:val="1F1A16"/>
          <w:sz w:val="28"/>
          <w:szCs w:val="28"/>
        </w:rPr>
        <w:t>co-construits</w:t>
      </w:r>
      <w:proofErr w:type="spellEnd"/>
      <w:r w:rsidRPr="00573DB8">
        <w:rPr>
          <w:color w:val="1F1A16"/>
          <w:sz w:val="28"/>
          <w:szCs w:val="28"/>
        </w:rPr>
        <w:t xml:space="preserve"> dans une triade explicite. Les trois propositions y sont simultanément observables.</w:t>
      </w:r>
    </w:p>
    <w:p w:rsidR="007944AE" w:rsidRPr="004321B2" w:rsidRDefault="00000000" w:rsidP="004321B2">
      <w:pPr>
        <w:pStyle w:val="block-label"/>
        <w:ind w:firstLine="360"/>
        <w:divId w:val="1763337245"/>
        <w:rPr>
          <w:color w:val="1F1A16"/>
          <w:sz w:val="28"/>
          <w:szCs w:val="28"/>
        </w:rPr>
      </w:pPr>
      <w:r w:rsidRPr="00573DB8">
        <w:rPr>
          <w:rStyle w:val="lev"/>
          <w:sz w:val="28"/>
          <w:szCs w:val="28"/>
        </w:rPr>
        <w:t>Propositions examinées</w:t>
      </w:r>
      <w:r w:rsidR="004321B2">
        <w:rPr>
          <w:rStyle w:val="lev"/>
          <w:sz w:val="28"/>
          <w:szCs w:val="28"/>
        </w:rPr>
        <w:t xml:space="preserve"> : </w:t>
      </w:r>
      <w:r w:rsidRPr="004321B2">
        <w:rPr>
          <w:color w:val="1F1A16"/>
          <w:sz w:val="28"/>
          <w:szCs w:val="28"/>
        </w:rPr>
        <w:t>P1, P2, P3</w:t>
      </w:r>
    </w:p>
    <w:p w:rsidR="007944AE" w:rsidRDefault="00000000" w:rsidP="004321B2">
      <w:pPr>
        <w:pStyle w:val="block-label"/>
        <w:ind w:firstLine="360"/>
        <w:divId w:val="1440026225"/>
        <w:rPr>
          <w:color w:val="1F1A16"/>
          <w:sz w:val="28"/>
          <w:szCs w:val="28"/>
        </w:rPr>
      </w:pPr>
      <w:r w:rsidRPr="00573DB8">
        <w:rPr>
          <w:rStyle w:val="lev"/>
          <w:sz w:val="28"/>
          <w:szCs w:val="28"/>
        </w:rPr>
        <w:t>Dimensions de la valeur perçue</w:t>
      </w:r>
      <w:r w:rsidR="004321B2">
        <w:rPr>
          <w:rStyle w:val="lev"/>
          <w:sz w:val="28"/>
          <w:szCs w:val="28"/>
        </w:rPr>
        <w:t xml:space="preserve"> observées : </w:t>
      </w:r>
      <w:r w:rsidRPr="004321B2">
        <w:rPr>
          <w:color w:val="1F1A16"/>
          <w:sz w:val="28"/>
          <w:szCs w:val="28"/>
        </w:rPr>
        <w:t>R, P, C</w:t>
      </w:r>
    </w:p>
    <w:p w:rsidR="007944AE" w:rsidRPr="004321B2" w:rsidRDefault="004321B2" w:rsidP="004321B2">
      <w:pPr>
        <w:pStyle w:val="block-label"/>
        <w:ind w:left="360"/>
        <w:divId w:val="1440026225"/>
        <w:rPr>
          <w:color w:val="1F1A16"/>
          <w:sz w:val="28"/>
          <w:szCs w:val="28"/>
        </w:rPr>
      </w:pPr>
      <w:r w:rsidRPr="004321B2">
        <w:rPr>
          <w:rStyle w:val="lev"/>
          <w:sz w:val="28"/>
          <w:szCs w:val="28"/>
        </w:rPr>
        <w:t>O</w:t>
      </w:r>
      <w:r w:rsidRPr="004321B2">
        <w:rPr>
          <w:b/>
          <w:bCs/>
          <w:color w:val="1F1A16"/>
          <w:sz w:val="28"/>
          <w:szCs w:val="28"/>
        </w:rPr>
        <w:t>bservable principal</w:t>
      </w:r>
      <w:r w:rsidR="009B41E6" w:rsidRPr="004321B2">
        <w:rPr>
          <w:b/>
          <w:bCs/>
          <w:color w:val="1F1A16"/>
          <w:sz w:val="28"/>
          <w:szCs w:val="28"/>
        </w:rPr>
        <w:t> </w:t>
      </w:r>
      <w:r w:rsidRPr="004321B2">
        <w:rPr>
          <w:b/>
          <w:bCs/>
          <w:color w:val="1F1A16"/>
          <w:sz w:val="28"/>
          <w:szCs w:val="28"/>
        </w:rPr>
        <w:t>:</w:t>
      </w:r>
      <w:r w:rsidRPr="004321B2">
        <w:rPr>
          <w:color w:val="1F1A16"/>
          <w:sz w:val="28"/>
          <w:szCs w:val="28"/>
        </w:rPr>
        <w:t xml:space="preserve"> P1 (toutes les dimensions R, P, C) — P2 (substantive vs performative) — P3 (</w:t>
      </w:r>
      <w:r w:rsidR="004B64A9">
        <w:rPr>
          <w:color w:val="1F1A16"/>
          <w:sz w:val="28"/>
          <w:szCs w:val="28"/>
        </w:rPr>
        <w:t xml:space="preserve">littératie IA </w:t>
      </w:r>
      <w:r w:rsidRPr="004321B2">
        <w:rPr>
          <w:color w:val="1F1A16"/>
          <w:sz w:val="28"/>
          <w:szCs w:val="28"/>
        </w:rPr>
        <w:t xml:space="preserve">et </w:t>
      </w:r>
      <w:r w:rsidR="004B64A9">
        <w:rPr>
          <w:color w:val="1F1A16"/>
          <w:sz w:val="28"/>
          <w:szCs w:val="28"/>
        </w:rPr>
        <w:t>aversion à l’</w:t>
      </w:r>
      <w:r w:rsidRPr="004321B2">
        <w:rPr>
          <w:color w:val="1F1A16"/>
          <w:sz w:val="28"/>
          <w:szCs w:val="28"/>
        </w:rPr>
        <w:t>algorithm</w:t>
      </w:r>
      <w:r w:rsidR="004B64A9">
        <w:rPr>
          <w:color w:val="1F1A16"/>
          <w:sz w:val="28"/>
          <w:szCs w:val="28"/>
        </w:rPr>
        <w:t>e</w:t>
      </w:r>
      <w:r w:rsidRPr="004321B2">
        <w:rPr>
          <w:color w:val="1F1A16"/>
          <w:sz w:val="28"/>
          <w:szCs w:val="28"/>
        </w:rPr>
        <w:t>)</w:t>
      </w:r>
    </w:p>
    <w:p w:rsidR="007944AE" w:rsidRPr="00573DB8" w:rsidRDefault="00000000" w:rsidP="00FF3D49">
      <w:pPr>
        <w:pStyle w:val="Titre4"/>
        <w:rPr>
          <w:color w:val="4A4038"/>
        </w:rPr>
      </w:pPr>
      <w:r w:rsidRPr="00573DB8">
        <w:t>Affinement — Sem. 7-8</w:t>
      </w:r>
    </w:p>
    <w:p w:rsidR="007944AE" w:rsidRDefault="00000000" w:rsidP="004321B2">
      <w:pPr>
        <w:pStyle w:val="block-label"/>
        <w:ind w:firstLine="360"/>
        <w:divId w:val="1156800937"/>
        <w:rPr>
          <w:color w:val="1F1A16"/>
          <w:sz w:val="28"/>
          <w:szCs w:val="28"/>
        </w:rPr>
      </w:pPr>
      <w:r w:rsidRPr="00573DB8">
        <w:rPr>
          <w:rStyle w:val="lev"/>
          <w:sz w:val="28"/>
          <w:szCs w:val="28"/>
        </w:rPr>
        <w:t>Situation</w:t>
      </w:r>
      <w:r w:rsidR="004321B2">
        <w:rPr>
          <w:rStyle w:val="lev"/>
          <w:sz w:val="28"/>
          <w:szCs w:val="28"/>
        </w:rPr>
        <w:t xml:space="preserve"> : </w:t>
      </w:r>
      <w:r w:rsidRPr="00573DB8">
        <w:rPr>
          <w:color w:val="1F1A16"/>
          <w:sz w:val="28"/>
          <w:szCs w:val="28"/>
        </w:rPr>
        <w:t>S2/S3</w:t>
      </w:r>
    </w:p>
    <w:p w:rsidR="004321B2" w:rsidRPr="00573DB8" w:rsidRDefault="004321B2" w:rsidP="004321B2">
      <w:pPr>
        <w:pStyle w:val="doc-paragraph"/>
        <w:ind w:left="360"/>
        <w:divId w:val="1156800937"/>
        <w:rPr>
          <w:color w:val="1F1A16"/>
          <w:sz w:val="28"/>
          <w:szCs w:val="28"/>
        </w:rPr>
      </w:pPr>
      <w:r w:rsidRPr="00573DB8">
        <w:rPr>
          <w:color w:val="1F1A16"/>
          <w:sz w:val="28"/>
          <w:szCs w:val="28"/>
        </w:rPr>
        <w:t>Thomas alterne entre usage d</w:t>
      </w:r>
      <w:r>
        <w:rPr>
          <w:color w:val="1F1A16"/>
          <w:sz w:val="28"/>
          <w:szCs w:val="28"/>
        </w:rPr>
        <w:t>’</w:t>
      </w:r>
      <w:r w:rsidRPr="00573DB8">
        <w:rPr>
          <w:color w:val="1F1A16"/>
          <w:sz w:val="28"/>
          <w:szCs w:val="28"/>
        </w:rPr>
        <w:t xml:space="preserve">IA en silo (structuration des scénarios) et </w:t>
      </w:r>
      <w:proofErr w:type="spellStart"/>
      <w:r w:rsidRPr="00573DB8">
        <w:rPr>
          <w:color w:val="1F1A16"/>
          <w:sz w:val="28"/>
          <w:szCs w:val="28"/>
        </w:rPr>
        <w:t>co-création</w:t>
      </w:r>
      <w:proofErr w:type="spellEnd"/>
      <w:r w:rsidRPr="00573DB8">
        <w:rPr>
          <w:color w:val="1F1A16"/>
          <w:sz w:val="28"/>
          <w:szCs w:val="28"/>
        </w:rPr>
        <w:t xml:space="preserve"> visible avec Marie (validation des options). La transparence est sélective et stratégique.</w:t>
      </w:r>
    </w:p>
    <w:p w:rsidR="007944AE" w:rsidRPr="00573DB8" w:rsidRDefault="00000000" w:rsidP="004321B2">
      <w:pPr>
        <w:pStyle w:val="block-label"/>
        <w:ind w:firstLine="360"/>
        <w:divId w:val="595483860"/>
        <w:rPr>
          <w:color w:val="1F1A16"/>
          <w:sz w:val="28"/>
          <w:szCs w:val="28"/>
        </w:rPr>
      </w:pPr>
      <w:r w:rsidRPr="00573DB8">
        <w:rPr>
          <w:rStyle w:val="lev"/>
          <w:sz w:val="28"/>
          <w:szCs w:val="28"/>
        </w:rPr>
        <w:t>Propositions examinées</w:t>
      </w:r>
      <w:r w:rsidR="004321B2">
        <w:rPr>
          <w:rStyle w:val="lev"/>
          <w:sz w:val="28"/>
          <w:szCs w:val="28"/>
        </w:rPr>
        <w:t xml:space="preserve"> : </w:t>
      </w:r>
      <w:r w:rsidRPr="00573DB8">
        <w:rPr>
          <w:color w:val="1F1A16"/>
          <w:sz w:val="28"/>
          <w:szCs w:val="28"/>
        </w:rPr>
        <w:t>P1, P2</w:t>
      </w:r>
    </w:p>
    <w:p w:rsidR="007944AE" w:rsidRDefault="00000000" w:rsidP="004321B2">
      <w:pPr>
        <w:pStyle w:val="block-label"/>
        <w:ind w:firstLine="360"/>
        <w:divId w:val="1610434797"/>
        <w:rPr>
          <w:color w:val="1F1A16"/>
          <w:sz w:val="28"/>
          <w:szCs w:val="28"/>
        </w:rPr>
      </w:pPr>
      <w:r w:rsidRPr="00573DB8">
        <w:rPr>
          <w:rStyle w:val="lev"/>
          <w:sz w:val="28"/>
          <w:szCs w:val="28"/>
        </w:rPr>
        <w:t>Dimensions de la valeur perçue</w:t>
      </w:r>
      <w:r w:rsidR="004321B2">
        <w:rPr>
          <w:rStyle w:val="lev"/>
          <w:sz w:val="28"/>
          <w:szCs w:val="28"/>
        </w:rPr>
        <w:t xml:space="preserve"> observées : </w:t>
      </w:r>
      <w:r w:rsidRPr="00573DB8">
        <w:rPr>
          <w:color w:val="1F1A16"/>
          <w:sz w:val="28"/>
          <w:szCs w:val="28"/>
        </w:rPr>
        <w:t>P, C</w:t>
      </w:r>
    </w:p>
    <w:p w:rsidR="007944AE" w:rsidRPr="00573DB8" w:rsidRDefault="004321B2" w:rsidP="004321B2">
      <w:pPr>
        <w:pStyle w:val="block-label"/>
        <w:ind w:left="360"/>
        <w:divId w:val="1610434797"/>
        <w:rPr>
          <w:color w:val="1F1A16"/>
          <w:sz w:val="28"/>
          <w:szCs w:val="28"/>
        </w:rPr>
      </w:pPr>
      <w:r w:rsidRPr="004321B2">
        <w:rPr>
          <w:b/>
          <w:bCs/>
          <w:color w:val="1F1A16"/>
          <w:sz w:val="28"/>
          <w:szCs w:val="28"/>
        </w:rPr>
        <w:t>Observable principal</w:t>
      </w:r>
      <w:r w:rsidR="009B41E6">
        <w:rPr>
          <w:color w:val="1F1A16"/>
          <w:sz w:val="28"/>
          <w:szCs w:val="28"/>
        </w:rPr>
        <w:t> </w:t>
      </w:r>
      <w:r w:rsidRPr="00573DB8">
        <w:rPr>
          <w:color w:val="1F1A16"/>
          <w:sz w:val="28"/>
          <w:szCs w:val="28"/>
        </w:rPr>
        <w:t>: P2 (performative vs substantive) — P1 (reconfiguration processuelle) — ambiguïté d</w:t>
      </w:r>
      <w:r w:rsidR="009B41E6">
        <w:rPr>
          <w:color w:val="1F1A16"/>
          <w:sz w:val="28"/>
          <w:szCs w:val="28"/>
        </w:rPr>
        <w:t>’</w:t>
      </w:r>
      <w:r w:rsidRPr="00573DB8">
        <w:rPr>
          <w:color w:val="1F1A16"/>
          <w:sz w:val="28"/>
          <w:szCs w:val="28"/>
        </w:rPr>
        <w:t>attribution</w:t>
      </w:r>
    </w:p>
    <w:p w:rsidR="007944AE" w:rsidRPr="002744EE" w:rsidRDefault="00000000" w:rsidP="00FF3D49">
      <w:pPr>
        <w:pStyle w:val="Titre4"/>
      </w:pPr>
      <w:r w:rsidRPr="002744EE">
        <w:t>Validation mutuelle — Sem. 9</w:t>
      </w:r>
    </w:p>
    <w:p w:rsidR="007944AE" w:rsidRDefault="00000000" w:rsidP="00932D18">
      <w:pPr>
        <w:pStyle w:val="block-label"/>
        <w:ind w:firstLine="360"/>
        <w:divId w:val="756053621"/>
        <w:rPr>
          <w:color w:val="1F1A16"/>
          <w:sz w:val="28"/>
          <w:szCs w:val="28"/>
        </w:rPr>
      </w:pPr>
      <w:r w:rsidRPr="00573DB8">
        <w:rPr>
          <w:rStyle w:val="lev"/>
          <w:sz w:val="28"/>
          <w:szCs w:val="28"/>
        </w:rPr>
        <w:t>Situation</w:t>
      </w:r>
      <w:r w:rsidR="00932D18">
        <w:rPr>
          <w:rStyle w:val="lev"/>
          <w:sz w:val="28"/>
          <w:szCs w:val="28"/>
        </w:rPr>
        <w:t xml:space="preserve"> : </w:t>
      </w:r>
      <w:r w:rsidRPr="00573DB8">
        <w:rPr>
          <w:color w:val="1F1A16"/>
          <w:sz w:val="28"/>
          <w:szCs w:val="28"/>
        </w:rPr>
        <w:t>S2</w:t>
      </w:r>
    </w:p>
    <w:p w:rsidR="00932D18" w:rsidRPr="00573DB8" w:rsidRDefault="00932D18" w:rsidP="00932D18">
      <w:pPr>
        <w:pStyle w:val="doc-paragraph"/>
        <w:ind w:left="360"/>
        <w:divId w:val="756053621"/>
        <w:rPr>
          <w:color w:val="1F1A16"/>
          <w:sz w:val="28"/>
          <w:szCs w:val="28"/>
        </w:rPr>
      </w:pPr>
      <w:r w:rsidRPr="00573DB8">
        <w:rPr>
          <w:color w:val="1F1A16"/>
          <w:sz w:val="28"/>
          <w:szCs w:val="28"/>
        </w:rPr>
        <w:t>Thomas finalise les recommandations en utilisant l</w:t>
      </w:r>
      <w:r>
        <w:rPr>
          <w:color w:val="1F1A16"/>
          <w:sz w:val="28"/>
          <w:szCs w:val="28"/>
        </w:rPr>
        <w:t>’</w:t>
      </w:r>
      <w:r w:rsidRPr="00573DB8">
        <w:rPr>
          <w:color w:val="1F1A16"/>
          <w:sz w:val="28"/>
          <w:szCs w:val="28"/>
        </w:rPr>
        <w:t>IA pour les stress-tester. Marie relit les outputs mais ne peut pas évaluer pleinement la chaîne analytique assistée par IA.</w:t>
      </w:r>
    </w:p>
    <w:p w:rsidR="007944AE" w:rsidRPr="00573DB8" w:rsidRDefault="00000000" w:rsidP="00932D18">
      <w:pPr>
        <w:pStyle w:val="block-label"/>
        <w:ind w:firstLine="360"/>
        <w:divId w:val="268705397"/>
        <w:rPr>
          <w:color w:val="1F1A16"/>
          <w:sz w:val="28"/>
          <w:szCs w:val="28"/>
        </w:rPr>
      </w:pPr>
      <w:r w:rsidRPr="00573DB8">
        <w:rPr>
          <w:rStyle w:val="lev"/>
          <w:sz w:val="28"/>
          <w:szCs w:val="28"/>
        </w:rPr>
        <w:t>Propositions examinées</w:t>
      </w:r>
      <w:r w:rsidR="00932D18">
        <w:rPr>
          <w:rStyle w:val="lev"/>
          <w:sz w:val="28"/>
          <w:szCs w:val="28"/>
        </w:rPr>
        <w:t xml:space="preserve"> : </w:t>
      </w:r>
      <w:r w:rsidRPr="00573DB8">
        <w:rPr>
          <w:color w:val="1F1A16"/>
          <w:sz w:val="28"/>
          <w:szCs w:val="28"/>
        </w:rPr>
        <w:t>P1, P3</w:t>
      </w:r>
    </w:p>
    <w:p w:rsidR="007944AE" w:rsidRDefault="00000000" w:rsidP="00932D18">
      <w:pPr>
        <w:pStyle w:val="block-label"/>
        <w:ind w:firstLine="360"/>
        <w:divId w:val="1944461205"/>
        <w:rPr>
          <w:color w:val="1F1A16"/>
          <w:sz w:val="28"/>
          <w:szCs w:val="28"/>
        </w:rPr>
      </w:pPr>
      <w:r w:rsidRPr="00573DB8">
        <w:rPr>
          <w:rStyle w:val="lev"/>
          <w:sz w:val="28"/>
          <w:szCs w:val="28"/>
        </w:rPr>
        <w:t>Dimensions de la valeur perçue</w:t>
      </w:r>
      <w:r w:rsidR="00932D18">
        <w:rPr>
          <w:rStyle w:val="lev"/>
          <w:sz w:val="28"/>
          <w:szCs w:val="28"/>
        </w:rPr>
        <w:t xml:space="preserve"> observées : </w:t>
      </w:r>
      <w:r w:rsidRPr="00573DB8">
        <w:rPr>
          <w:color w:val="1F1A16"/>
          <w:sz w:val="28"/>
          <w:szCs w:val="28"/>
        </w:rPr>
        <w:t>C</w:t>
      </w:r>
    </w:p>
    <w:p w:rsidR="009B41E6" w:rsidRDefault="00932D18" w:rsidP="00286BB3">
      <w:pPr>
        <w:pStyle w:val="block-label"/>
        <w:ind w:left="360"/>
        <w:divId w:val="1944461205"/>
        <w:rPr>
          <w:color w:val="1F1A16"/>
          <w:sz w:val="28"/>
          <w:szCs w:val="28"/>
        </w:rPr>
      </w:pPr>
      <w:r w:rsidRPr="00932D18">
        <w:rPr>
          <w:b/>
          <w:bCs/>
          <w:color w:val="1F1A16"/>
          <w:sz w:val="28"/>
          <w:szCs w:val="28"/>
        </w:rPr>
        <w:lastRenderedPageBreak/>
        <w:t>Observable principal</w:t>
      </w:r>
      <w:r w:rsidR="009B41E6" w:rsidRPr="00932D18">
        <w:rPr>
          <w:b/>
          <w:bCs/>
          <w:color w:val="1F1A16"/>
          <w:sz w:val="28"/>
          <w:szCs w:val="28"/>
        </w:rPr>
        <w:t> </w:t>
      </w:r>
      <w:r w:rsidRPr="00932D18">
        <w:rPr>
          <w:b/>
          <w:bCs/>
          <w:color w:val="1F1A16"/>
          <w:sz w:val="28"/>
          <w:szCs w:val="28"/>
        </w:rPr>
        <w:t>:</w:t>
      </w:r>
      <w:r w:rsidRPr="00573DB8">
        <w:rPr>
          <w:color w:val="1F1A16"/>
          <w:sz w:val="28"/>
          <w:szCs w:val="28"/>
        </w:rPr>
        <w:t xml:space="preserve"> P3 (</w:t>
      </w:r>
      <w:r w:rsidR="00101F5D">
        <w:rPr>
          <w:color w:val="1F1A16"/>
          <w:sz w:val="28"/>
          <w:szCs w:val="28"/>
        </w:rPr>
        <w:t xml:space="preserve">littératie </w:t>
      </w:r>
      <w:r w:rsidRPr="00573DB8">
        <w:rPr>
          <w:color w:val="1F1A16"/>
          <w:sz w:val="28"/>
          <w:szCs w:val="28"/>
        </w:rPr>
        <w:t>I</w:t>
      </w:r>
      <w:r w:rsidR="00101F5D">
        <w:rPr>
          <w:color w:val="1F1A16"/>
          <w:sz w:val="28"/>
          <w:szCs w:val="28"/>
        </w:rPr>
        <w:t>A</w:t>
      </w:r>
      <w:r w:rsidRPr="00573DB8">
        <w:rPr>
          <w:color w:val="1F1A16"/>
          <w:sz w:val="28"/>
          <w:szCs w:val="28"/>
        </w:rPr>
        <w:t xml:space="preserve"> comme facteur limitant) — P1 (dimension cognitive) — capacité d</w:t>
      </w:r>
      <w:r w:rsidR="009B41E6">
        <w:rPr>
          <w:color w:val="1F1A16"/>
          <w:sz w:val="28"/>
          <w:szCs w:val="28"/>
        </w:rPr>
        <w:t>’</w:t>
      </w:r>
      <w:r w:rsidRPr="00573DB8">
        <w:rPr>
          <w:color w:val="1F1A16"/>
          <w:sz w:val="28"/>
          <w:szCs w:val="28"/>
        </w:rPr>
        <w:t>absorption</w:t>
      </w:r>
    </w:p>
    <w:p w:rsidR="009B41E6" w:rsidRPr="005478B7" w:rsidRDefault="009B41E6" w:rsidP="00FF3D49">
      <w:pPr>
        <w:pStyle w:val="Titre3"/>
        <w:rPr>
          <w:rStyle w:val="lev"/>
          <w:b/>
          <w:bCs/>
          <w:color w:val="4472C4" w:themeColor="accent1"/>
        </w:rPr>
      </w:pPr>
      <w:bookmarkStart w:id="27" w:name="_Toc228114975"/>
      <w:r w:rsidRPr="005478B7">
        <w:rPr>
          <w:rStyle w:val="lev"/>
          <w:b/>
          <w:bCs/>
          <w:color w:val="4472C4" w:themeColor="accent1"/>
        </w:rPr>
        <w:t>3. Recommandations — Sem. 10</w:t>
      </w:r>
      <w:bookmarkEnd w:id="27"/>
    </w:p>
    <w:p w:rsidR="009B41E6" w:rsidRPr="0007064C" w:rsidRDefault="009B41E6" w:rsidP="003732FB">
      <w:pPr>
        <w:rPr>
          <w:rFonts w:eastAsia="Times New Roman"/>
        </w:rPr>
      </w:pPr>
      <w:r w:rsidRPr="000F0819">
        <w:t>Formalisation et présentation des recommandations</w:t>
      </w:r>
    </w:p>
    <w:p w:rsidR="007944AE" w:rsidRPr="002744EE" w:rsidRDefault="00000000" w:rsidP="00FF3D49">
      <w:pPr>
        <w:pStyle w:val="Titre4"/>
      </w:pPr>
      <w:r w:rsidRPr="00573DB8">
        <w:t>Présentation au COMEX — Sem. 10</w:t>
      </w:r>
    </w:p>
    <w:p w:rsidR="007944AE" w:rsidRDefault="00000000" w:rsidP="000F0819">
      <w:pPr>
        <w:pStyle w:val="block-label"/>
        <w:ind w:firstLine="360"/>
        <w:divId w:val="1717780125"/>
        <w:rPr>
          <w:color w:val="1F1A16"/>
          <w:sz w:val="28"/>
          <w:szCs w:val="28"/>
        </w:rPr>
      </w:pPr>
      <w:r w:rsidRPr="00573DB8">
        <w:rPr>
          <w:rStyle w:val="lev"/>
          <w:sz w:val="28"/>
          <w:szCs w:val="28"/>
        </w:rPr>
        <w:t>Situation</w:t>
      </w:r>
      <w:r w:rsidR="000F0819">
        <w:rPr>
          <w:rStyle w:val="lev"/>
          <w:sz w:val="28"/>
          <w:szCs w:val="28"/>
        </w:rPr>
        <w:t xml:space="preserve"> : </w:t>
      </w:r>
      <w:r w:rsidRPr="00573DB8">
        <w:rPr>
          <w:color w:val="1F1A16"/>
          <w:sz w:val="28"/>
          <w:szCs w:val="28"/>
        </w:rPr>
        <w:t>S1</w:t>
      </w:r>
    </w:p>
    <w:p w:rsidR="00D7570B" w:rsidRPr="00573DB8" w:rsidRDefault="00D7570B" w:rsidP="00D7570B">
      <w:pPr>
        <w:pStyle w:val="doc-paragraph"/>
        <w:ind w:left="360"/>
        <w:divId w:val="1717780125"/>
        <w:rPr>
          <w:color w:val="1F1A16"/>
          <w:sz w:val="28"/>
          <w:szCs w:val="28"/>
        </w:rPr>
      </w:pPr>
      <w:r w:rsidRPr="00573DB8">
        <w:rPr>
          <w:color w:val="1F1A16"/>
          <w:sz w:val="28"/>
          <w:szCs w:val="28"/>
        </w:rPr>
        <w:t>Thomas présente au comité exécutif sans IA visible. Le jugement politique, la construction narrative et l'autorité restent pleinement humains en surface. Pourtant, l'acceptation des recommandations dépend encore du caractère lisible et appropriable du travail assisté par IA si la chaîne analytique est questionnée ou dévoilée. Marie défend les recommandations.</w:t>
      </w:r>
    </w:p>
    <w:p w:rsidR="007944AE" w:rsidRPr="00573DB8" w:rsidRDefault="00000000" w:rsidP="00D7570B">
      <w:pPr>
        <w:pStyle w:val="block-label"/>
        <w:ind w:firstLine="360"/>
        <w:divId w:val="598946388"/>
        <w:rPr>
          <w:color w:val="1F1A16"/>
          <w:sz w:val="28"/>
          <w:szCs w:val="28"/>
        </w:rPr>
      </w:pPr>
      <w:r w:rsidRPr="00573DB8">
        <w:rPr>
          <w:rStyle w:val="lev"/>
          <w:sz w:val="28"/>
          <w:szCs w:val="28"/>
        </w:rPr>
        <w:t>Propositions examinées</w:t>
      </w:r>
      <w:r w:rsidR="000F0819">
        <w:rPr>
          <w:rStyle w:val="lev"/>
          <w:sz w:val="28"/>
          <w:szCs w:val="28"/>
        </w:rPr>
        <w:t xml:space="preserve"> : </w:t>
      </w:r>
      <w:r w:rsidRPr="00573DB8">
        <w:rPr>
          <w:color w:val="1F1A16"/>
          <w:sz w:val="28"/>
          <w:szCs w:val="28"/>
        </w:rPr>
        <w:t>P3</w:t>
      </w:r>
    </w:p>
    <w:p w:rsidR="00D7570B" w:rsidRDefault="00000000" w:rsidP="00D7570B">
      <w:pPr>
        <w:pStyle w:val="block-label"/>
        <w:ind w:firstLine="360"/>
        <w:divId w:val="1172260736"/>
        <w:rPr>
          <w:color w:val="1F1A16"/>
          <w:sz w:val="28"/>
          <w:szCs w:val="28"/>
        </w:rPr>
      </w:pPr>
      <w:r w:rsidRPr="00573DB8">
        <w:rPr>
          <w:rStyle w:val="lev"/>
          <w:sz w:val="28"/>
          <w:szCs w:val="28"/>
        </w:rPr>
        <w:t>Dimensions de la valeur perçue</w:t>
      </w:r>
      <w:r w:rsidR="000F0819">
        <w:rPr>
          <w:rStyle w:val="lev"/>
          <w:sz w:val="28"/>
          <w:szCs w:val="28"/>
        </w:rPr>
        <w:t xml:space="preserve"> : </w:t>
      </w:r>
      <w:r w:rsidRPr="00573DB8">
        <w:rPr>
          <w:color w:val="1F1A16"/>
          <w:sz w:val="28"/>
          <w:szCs w:val="28"/>
        </w:rPr>
        <w:t>R, C</w:t>
      </w:r>
    </w:p>
    <w:p w:rsidR="007944AE" w:rsidRPr="00573DB8" w:rsidRDefault="00000000" w:rsidP="00D7570B">
      <w:pPr>
        <w:pStyle w:val="block-label"/>
        <w:ind w:firstLine="360"/>
        <w:divId w:val="1172260736"/>
        <w:rPr>
          <w:color w:val="1F1A16"/>
          <w:sz w:val="28"/>
          <w:szCs w:val="28"/>
        </w:rPr>
      </w:pPr>
      <w:r w:rsidRPr="00D7570B">
        <w:rPr>
          <w:b/>
          <w:bCs/>
          <w:color w:val="1F1A16"/>
          <w:sz w:val="28"/>
          <w:szCs w:val="28"/>
        </w:rPr>
        <w:t>Observable principal :</w:t>
      </w:r>
      <w:r w:rsidRPr="00573DB8">
        <w:rPr>
          <w:color w:val="1F1A16"/>
          <w:sz w:val="28"/>
          <w:szCs w:val="28"/>
        </w:rPr>
        <w:t xml:space="preserve"> R (légitimité politique et jugement) + C (évaluation de la chaîne analytique) — P3 (</w:t>
      </w:r>
      <w:r w:rsidR="00DA69DA">
        <w:rPr>
          <w:color w:val="1F1A16"/>
          <w:sz w:val="28"/>
          <w:szCs w:val="28"/>
        </w:rPr>
        <w:t xml:space="preserve">littératie IA du </w:t>
      </w:r>
      <w:r w:rsidRPr="00573DB8">
        <w:rPr>
          <w:color w:val="1F1A16"/>
          <w:sz w:val="28"/>
          <w:szCs w:val="28"/>
        </w:rPr>
        <w:t xml:space="preserve">COMEX </w:t>
      </w:r>
      <w:r w:rsidR="00DA69DA">
        <w:rPr>
          <w:color w:val="1F1A16"/>
          <w:sz w:val="28"/>
          <w:szCs w:val="28"/>
        </w:rPr>
        <w:t xml:space="preserve">(comité exécutif du client) </w:t>
      </w:r>
      <w:r w:rsidRPr="00573DB8">
        <w:rPr>
          <w:color w:val="1F1A16"/>
          <w:sz w:val="28"/>
          <w:szCs w:val="28"/>
        </w:rPr>
        <w:t>et disposition à l'égard d'une analyse assistée par IA comme modérateur contextuel)</w:t>
      </w:r>
    </w:p>
    <w:p w:rsidR="007944AE" w:rsidRPr="002744EE" w:rsidRDefault="00D7570B" w:rsidP="00FF3D49">
      <w:pPr>
        <w:pStyle w:val="Titre3"/>
        <w:rPr>
          <w:rStyle w:val="lev"/>
          <w:b/>
          <w:bCs/>
          <w:color w:val="4472C4" w:themeColor="accent1"/>
        </w:rPr>
      </w:pPr>
      <w:bookmarkStart w:id="28" w:name="_Toc228114976"/>
      <w:r w:rsidRPr="002744EE">
        <w:rPr>
          <w:rStyle w:val="lev"/>
          <w:b/>
          <w:bCs/>
          <w:color w:val="4472C4" w:themeColor="accent1"/>
        </w:rPr>
        <w:t>4. Rétrospective — Post</w:t>
      </w:r>
      <w:bookmarkEnd w:id="28"/>
    </w:p>
    <w:p w:rsidR="00D7570B" w:rsidRPr="00D7570B" w:rsidRDefault="00D7570B" w:rsidP="009D1D23">
      <w:pPr>
        <w:pStyle w:val="Titre4"/>
        <w:rPr>
          <w:rStyle w:val="lev"/>
          <w:b/>
          <w:bCs/>
          <w:color w:val="4472C4" w:themeColor="accent1"/>
        </w:rPr>
      </w:pPr>
      <w:r w:rsidRPr="00D7570B">
        <w:t>Évaluation rétrospective de la valeur perçue sur les trois dimensions.</w:t>
      </w:r>
    </w:p>
    <w:p w:rsidR="007944AE" w:rsidRDefault="00000000" w:rsidP="00D7570B">
      <w:pPr>
        <w:pStyle w:val="block-label"/>
        <w:numPr>
          <w:ilvl w:val="0"/>
          <w:numId w:val="6"/>
        </w:numPr>
        <w:divId w:val="1518038537"/>
        <w:rPr>
          <w:color w:val="1F1A16"/>
          <w:sz w:val="28"/>
          <w:szCs w:val="28"/>
        </w:rPr>
      </w:pPr>
      <w:r w:rsidRPr="00573DB8">
        <w:rPr>
          <w:rStyle w:val="lev"/>
          <w:sz w:val="28"/>
          <w:szCs w:val="28"/>
        </w:rPr>
        <w:t>Situation</w:t>
      </w:r>
      <w:r w:rsidR="00D7570B">
        <w:rPr>
          <w:rStyle w:val="lev"/>
          <w:sz w:val="28"/>
          <w:szCs w:val="28"/>
        </w:rPr>
        <w:t xml:space="preserve"> : </w:t>
      </w:r>
      <w:r w:rsidRPr="00D7570B">
        <w:rPr>
          <w:color w:val="1F1A16"/>
          <w:sz w:val="28"/>
          <w:szCs w:val="28"/>
        </w:rPr>
        <w:t>Post</w:t>
      </w:r>
    </w:p>
    <w:p w:rsidR="00D7570B" w:rsidRDefault="00D7570B" w:rsidP="00D7570B">
      <w:pPr>
        <w:pStyle w:val="doc-paragraph"/>
        <w:ind w:left="360"/>
        <w:divId w:val="1518038537"/>
        <w:rPr>
          <w:color w:val="1F1A16"/>
          <w:sz w:val="28"/>
          <w:szCs w:val="28"/>
        </w:rPr>
      </w:pPr>
      <w:r w:rsidRPr="00573DB8">
        <w:rPr>
          <w:color w:val="1F1A16"/>
          <w:sz w:val="28"/>
          <w:szCs w:val="28"/>
        </w:rPr>
        <w:t>Évaluation rétrospective de la valeur perçue sur les trois dimensions. Quelle configuration a généré la plus forte valeur perçue dans ses dimensions relationnelle, processuelle et cognitive — et sous quelles conditions ?</w:t>
      </w:r>
    </w:p>
    <w:p w:rsidR="007944AE" w:rsidRPr="00D7570B" w:rsidRDefault="00000000" w:rsidP="00D7570B">
      <w:pPr>
        <w:pStyle w:val="block-label"/>
        <w:numPr>
          <w:ilvl w:val="0"/>
          <w:numId w:val="6"/>
        </w:numPr>
        <w:divId w:val="1719627831"/>
        <w:rPr>
          <w:color w:val="1F1A16"/>
          <w:sz w:val="28"/>
          <w:szCs w:val="28"/>
        </w:rPr>
      </w:pPr>
      <w:r w:rsidRPr="00573DB8">
        <w:rPr>
          <w:rStyle w:val="lev"/>
          <w:sz w:val="28"/>
          <w:szCs w:val="28"/>
        </w:rPr>
        <w:t>Propositions examinées</w:t>
      </w:r>
      <w:r w:rsidR="00D7570B">
        <w:rPr>
          <w:rStyle w:val="lev"/>
          <w:sz w:val="28"/>
          <w:szCs w:val="28"/>
        </w:rPr>
        <w:t xml:space="preserve"> : </w:t>
      </w:r>
      <w:r w:rsidRPr="00D7570B">
        <w:rPr>
          <w:color w:val="1F1A16"/>
          <w:sz w:val="28"/>
          <w:szCs w:val="28"/>
        </w:rPr>
        <w:t>P1, P2, P3</w:t>
      </w:r>
    </w:p>
    <w:p w:rsidR="007944AE" w:rsidRDefault="00000000" w:rsidP="00D7570B">
      <w:pPr>
        <w:pStyle w:val="block-label"/>
        <w:divId w:val="570849810"/>
        <w:rPr>
          <w:color w:val="1F1A16"/>
          <w:sz w:val="28"/>
          <w:szCs w:val="28"/>
        </w:rPr>
      </w:pPr>
      <w:r w:rsidRPr="00573DB8">
        <w:rPr>
          <w:rStyle w:val="lev"/>
          <w:sz w:val="28"/>
          <w:szCs w:val="28"/>
        </w:rPr>
        <w:t>Dimensions de la valeur perçue</w:t>
      </w:r>
      <w:r w:rsidR="00D7570B">
        <w:rPr>
          <w:rStyle w:val="lev"/>
          <w:sz w:val="28"/>
          <w:szCs w:val="28"/>
        </w:rPr>
        <w:t xml:space="preserve"> observées : </w:t>
      </w:r>
      <w:r w:rsidRPr="00573DB8">
        <w:rPr>
          <w:color w:val="1F1A16"/>
          <w:sz w:val="28"/>
          <w:szCs w:val="28"/>
        </w:rPr>
        <w:t>R, P, C</w:t>
      </w:r>
    </w:p>
    <w:p w:rsidR="007944AE" w:rsidRPr="00573DB8" w:rsidRDefault="00D7570B" w:rsidP="00D7570B">
      <w:pPr>
        <w:pStyle w:val="block-label"/>
        <w:divId w:val="570849810"/>
        <w:rPr>
          <w:color w:val="1F1A16"/>
          <w:sz w:val="28"/>
          <w:szCs w:val="28"/>
        </w:rPr>
      </w:pPr>
      <w:r w:rsidRPr="00D7570B">
        <w:rPr>
          <w:b/>
          <w:bCs/>
          <w:color w:val="1F1A16"/>
          <w:sz w:val="28"/>
          <w:szCs w:val="28"/>
        </w:rPr>
        <w:t>Observable principal :</w:t>
      </w:r>
      <w:r w:rsidRPr="00573DB8">
        <w:rPr>
          <w:color w:val="1F1A16"/>
          <w:sz w:val="28"/>
          <w:szCs w:val="28"/>
        </w:rPr>
        <w:t xml:space="preserve"> P1 complet (R, P, C) à travers S1/S2/S3 — P2 et P3 comme conditions modératrices</w:t>
      </w:r>
    </w:p>
    <w:p w:rsidR="006468AA" w:rsidRPr="002744EE" w:rsidRDefault="00DB3B94" w:rsidP="002744EE">
      <w:pPr>
        <w:spacing w:before="480" w:after="480"/>
        <w:rPr>
          <w:rFonts w:eastAsia="Times New Roman"/>
          <w:color w:val="1F1A16"/>
          <w:sz w:val="28"/>
          <w:szCs w:val="28"/>
        </w:rPr>
      </w:pPr>
      <w:r>
        <w:rPr>
          <w:rFonts w:eastAsia="Times New Roman"/>
          <w:noProof/>
          <w:color w:val="1F1A16"/>
          <w:sz w:val="28"/>
          <w:szCs w:val="28"/>
        </w:rPr>
        <w:pict>
          <v:rect id="_x0000_i1025" alt="" style="width:453.6pt;height:.05pt;mso-width-percent:0;mso-height-percent:0;mso-width-percent:0;mso-height-percent:0" o:hralign="center" o:hrstd="t" o:hr="t" fillcolor="#a0a0a0" stroked="f"/>
        </w:pict>
      </w:r>
    </w:p>
    <w:p w:rsidR="005478B7" w:rsidRDefault="005478B7">
      <w:pPr>
        <w:rPr>
          <w:b/>
          <w:bCs/>
          <w:kern w:val="36"/>
          <w:sz w:val="28"/>
          <w:szCs w:val="28"/>
        </w:rPr>
      </w:pPr>
      <w:r>
        <w:br w:type="page"/>
      </w:r>
    </w:p>
    <w:p w:rsidR="006468AA" w:rsidRPr="00573DB8" w:rsidRDefault="006468AA" w:rsidP="0050605E">
      <w:pPr>
        <w:pStyle w:val="Titre1"/>
        <w:divId w:val="491409308"/>
      </w:pPr>
      <w:bookmarkStart w:id="29" w:name="_Toc228114977"/>
      <w:r>
        <w:lastRenderedPageBreak/>
        <w:t>BIBLIOGRAPHIE</w:t>
      </w:r>
      <w:bookmarkEnd w:id="29"/>
    </w:p>
    <w:p w:rsidR="00E049F2" w:rsidRPr="00E049F2" w:rsidRDefault="00F72691" w:rsidP="00A52B5E">
      <w:pPr>
        <w:pStyle w:val="Bibliographie"/>
        <w:jc w:val="both"/>
        <w:divId w:val="491409308"/>
        <w:rPr>
          <w:rFonts w:eastAsia="Times New Roman"/>
          <w:sz w:val="28"/>
          <w:lang w:val="en-US"/>
        </w:rPr>
      </w:pPr>
      <w:r>
        <w:rPr>
          <w:sz w:val="28"/>
          <w:szCs w:val="28"/>
        </w:rPr>
        <w:fldChar w:fldCharType="begin"/>
      </w:r>
      <w:r w:rsidRPr="009A3069">
        <w:rPr>
          <w:sz w:val="28"/>
          <w:szCs w:val="28"/>
          <w:lang w:val="en-US"/>
        </w:rPr>
        <w:instrText xml:space="preserve"> ADDIN ZOTERO_BIBL {"uncited":[],"omitted":[],"custom":[]} CSL_BIBLIOGRAPHY </w:instrText>
      </w:r>
      <w:r>
        <w:rPr>
          <w:sz w:val="28"/>
          <w:szCs w:val="28"/>
        </w:rPr>
        <w:fldChar w:fldCharType="separate"/>
      </w:r>
      <w:proofErr w:type="spellStart"/>
      <w:r w:rsidR="00E049F2" w:rsidRPr="00E049F2">
        <w:rPr>
          <w:rFonts w:eastAsia="Times New Roman"/>
          <w:sz w:val="28"/>
          <w:lang w:val="en-US"/>
        </w:rPr>
        <w:t>Aarikka-Stenroos</w:t>
      </w:r>
      <w:proofErr w:type="spellEnd"/>
      <w:r w:rsidR="00E049F2" w:rsidRPr="00E049F2">
        <w:rPr>
          <w:rFonts w:eastAsia="Times New Roman"/>
          <w:sz w:val="28"/>
          <w:lang w:val="en-US"/>
        </w:rPr>
        <w:t xml:space="preserve">, L., &amp; </w:t>
      </w:r>
      <w:proofErr w:type="spellStart"/>
      <w:r w:rsidR="00E049F2" w:rsidRPr="00E049F2">
        <w:rPr>
          <w:rFonts w:eastAsia="Times New Roman"/>
          <w:sz w:val="28"/>
          <w:lang w:val="en-US"/>
        </w:rPr>
        <w:t>Jaakkola</w:t>
      </w:r>
      <w:proofErr w:type="spellEnd"/>
      <w:r w:rsidR="00E049F2" w:rsidRPr="00E049F2">
        <w:rPr>
          <w:rFonts w:eastAsia="Times New Roman"/>
          <w:sz w:val="28"/>
          <w:lang w:val="en-US"/>
        </w:rPr>
        <w:t xml:space="preserve">, E. (2012). Value co-creation in knowledge intensive business </w:t>
      </w:r>
      <w:proofErr w:type="gramStart"/>
      <w:r w:rsidR="00E049F2" w:rsidRPr="00E049F2">
        <w:rPr>
          <w:rFonts w:eastAsia="Times New Roman"/>
          <w:sz w:val="28"/>
          <w:lang w:val="en-US"/>
        </w:rPr>
        <w:t>services :</w:t>
      </w:r>
      <w:proofErr w:type="gramEnd"/>
      <w:r w:rsidR="00E049F2" w:rsidRPr="00E049F2">
        <w:rPr>
          <w:rFonts w:eastAsia="Times New Roman"/>
          <w:sz w:val="28"/>
          <w:lang w:val="en-US"/>
        </w:rPr>
        <w:t xml:space="preserve"> A dyadic perspective on the joint problem solving process. </w:t>
      </w:r>
      <w:r w:rsidR="00E049F2" w:rsidRPr="00E049F2">
        <w:rPr>
          <w:rFonts w:eastAsia="Times New Roman"/>
          <w:i/>
          <w:iCs/>
          <w:sz w:val="28"/>
          <w:lang w:val="en-US"/>
        </w:rPr>
        <w:t>Industrial Marketing Management</w:t>
      </w:r>
      <w:r w:rsidR="00E049F2" w:rsidRPr="00E049F2">
        <w:rPr>
          <w:rFonts w:eastAsia="Times New Roman"/>
          <w:sz w:val="28"/>
          <w:lang w:val="en-US"/>
        </w:rPr>
        <w:t xml:space="preserve">, </w:t>
      </w:r>
      <w:r w:rsidR="00E049F2" w:rsidRPr="00E049F2">
        <w:rPr>
          <w:rFonts w:eastAsia="Times New Roman"/>
          <w:i/>
          <w:iCs/>
          <w:sz w:val="28"/>
          <w:lang w:val="en-US"/>
        </w:rPr>
        <w:t>41</w:t>
      </w:r>
      <w:r w:rsidR="00E049F2" w:rsidRPr="00E049F2">
        <w:rPr>
          <w:rFonts w:eastAsia="Times New Roman"/>
          <w:sz w:val="28"/>
          <w:lang w:val="en-US"/>
        </w:rPr>
        <w:t>(1), 15‑26. https://doi.org/10.1016/j.indmarman.2011.11.008</w:t>
      </w:r>
    </w:p>
    <w:p w:rsidR="00E049F2" w:rsidRPr="00E049F2" w:rsidRDefault="00E049F2" w:rsidP="00A52B5E">
      <w:pPr>
        <w:pStyle w:val="Bibliographie"/>
        <w:jc w:val="both"/>
        <w:divId w:val="491409308"/>
        <w:rPr>
          <w:rFonts w:eastAsia="Times New Roman"/>
          <w:sz w:val="28"/>
          <w:lang w:val="en-US"/>
        </w:rPr>
      </w:pPr>
      <w:proofErr w:type="spellStart"/>
      <w:r w:rsidRPr="00E049F2">
        <w:rPr>
          <w:rFonts w:eastAsia="Times New Roman"/>
          <w:sz w:val="28"/>
          <w:lang w:val="en-US"/>
        </w:rPr>
        <w:t>Ananny</w:t>
      </w:r>
      <w:proofErr w:type="spellEnd"/>
      <w:r w:rsidRPr="00E049F2">
        <w:rPr>
          <w:rFonts w:eastAsia="Times New Roman"/>
          <w:sz w:val="28"/>
          <w:lang w:val="en-US"/>
        </w:rPr>
        <w:t xml:space="preserve">, M., &amp; Crawford, K. (2018). Seeing without </w:t>
      </w:r>
      <w:proofErr w:type="gramStart"/>
      <w:r w:rsidRPr="00E049F2">
        <w:rPr>
          <w:rFonts w:eastAsia="Times New Roman"/>
          <w:sz w:val="28"/>
          <w:lang w:val="en-US"/>
        </w:rPr>
        <w:t>knowing :</w:t>
      </w:r>
      <w:proofErr w:type="gramEnd"/>
      <w:r w:rsidRPr="00E049F2">
        <w:rPr>
          <w:rFonts w:eastAsia="Times New Roman"/>
          <w:sz w:val="28"/>
          <w:lang w:val="en-US"/>
        </w:rPr>
        <w:t xml:space="preserve"> Limitations of the transparency ideal and its application to algorithmic accountability. </w:t>
      </w:r>
      <w:r w:rsidRPr="00E049F2">
        <w:rPr>
          <w:rFonts w:eastAsia="Times New Roman"/>
          <w:i/>
          <w:iCs/>
          <w:sz w:val="28"/>
          <w:lang w:val="en-US"/>
        </w:rPr>
        <w:t>New Media &amp; Society</w:t>
      </w:r>
      <w:r w:rsidRPr="00E049F2">
        <w:rPr>
          <w:rFonts w:eastAsia="Times New Roman"/>
          <w:sz w:val="28"/>
          <w:lang w:val="en-US"/>
        </w:rPr>
        <w:t xml:space="preserve">, </w:t>
      </w:r>
      <w:r w:rsidRPr="00E049F2">
        <w:rPr>
          <w:rFonts w:eastAsia="Times New Roman"/>
          <w:i/>
          <w:iCs/>
          <w:sz w:val="28"/>
          <w:lang w:val="en-US"/>
        </w:rPr>
        <w:t>20</w:t>
      </w:r>
      <w:r w:rsidRPr="00E049F2">
        <w:rPr>
          <w:rFonts w:eastAsia="Times New Roman"/>
          <w:sz w:val="28"/>
          <w:lang w:val="en-US"/>
        </w:rPr>
        <w:t>(3), 973‑989. https://doi.org/10.1177/1461444816676645</w:t>
      </w:r>
    </w:p>
    <w:p w:rsidR="00E049F2" w:rsidRPr="00E049F2" w:rsidRDefault="00E049F2" w:rsidP="00A52B5E">
      <w:pPr>
        <w:pStyle w:val="Bibliographie"/>
        <w:jc w:val="both"/>
        <w:divId w:val="491409308"/>
        <w:rPr>
          <w:rFonts w:eastAsia="Times New Roman"/>
          <w:sz w:val="28"/>
          <w:lang w:val="en-US"/>
        </w:rPr>
      </w:pPr>
      <w:proofErr w:type="spellStart"/>
      <w:r w:rsidRPr="00E049F2">
        <w:rPr>
          <w:rFonts w:eastAsia="Times New Roman"/>
          <w:sz w:val="28"/>
          <w:lang w:val="en-US"/>
        </w:rPr>
        <w:t>Arslanagic-Kalajdzic</w:t>
      </w:r>
      <w:proofErr w:type="spellEnd"/>
      <w:r w:rsidRPr="00E049F2">
        <w:rPr>
          <w:rFonts w:eastAsia="Times New Roman"/>
          <w:sz w:val="28"/>
          <w:lang w:val="en-US"/>
        </w:rPr>
        <w:t xml:space="preserve">, M., &amp; </w:t>
      </w:r>
      <w:proofErr w:type="spellStart"/>
      <w:r w:rsidRPr="00E049F2">
        <w:rPr>
          <w:rFonts w:eastAsia="Times New Roman"/>
          <w:sz w:val="28"/>
          <w:lang w:val="en-US"/>
        </w:rPr>
        <w:t>Zabkar</w:t>
      </w:r>
      <w:proofErr w:type="spellEnd"/>
      <w:r w:rsidRPr="00E049F2">
        <w:rPr>
          <w:rFonts w:eastAsia="Times New Roman"/>
          <w:sz w:val="28"/>
          <w:lang w:val="en-US"/>
        </w:rPr>
        <w:t xml:space="preserve">, V. (2017). Is perceived value more than value for money in professional business services? </w:t>
      </w:r>
      <w:r w:rsidRPr="00E049F2">
        <w:rPr>
          <w:rFonts w:eastAsia="Times New Roman"/>
          <w:i/>
          <w:iCs/>
          <w:sz w:val="28"/>
          <w:lang w:val="en-US"/>
        </w:rPr>
        <w:t>Industrial Marketing Management</w:t>
      </w:r>
      <w:r w:rsidRPr="00E049F2">
        <w:rPr>
          <w:rFonts w:eastAsia="Times New Roman"/>
          <w:sz w:val="28"/>
          <w:lang w:val="en-US"/>
        </w:rPr>
        <w:t xml:space="preserve">, </w:t>
      </w:r>
      <w:r w:rsidRPr="00E049F2">
        <w:rPr>
          <w:rFonts w:eastAsia="Times New Roman"/>
          <w:i/>
          <w:iCs/>
          <w:sz w:val="28"/>
          <w:lang w:val="en-US"/>
        </w:rPr>
        <w:t>65</w:t>
      </w:r>
      <w:r w:rsidRPr="00E049F2">
        <w:rPr>
          <w:rFonts w:eastAsia="Times New Roman"/>
          <w:sz w:val="28"/>
          <w:lang w:val="en-US"/>
        </w:rPr>
        <w:t>, 47‑58. https://doi.org/10.1016/j.indmarman.2017.05.005</w:t>
      </w:r>
    </w:p>
    <w:p w:rsidR="00E049F2" w:rsidRPr="00E049F2" w:rsidRDefault="00E049F2" w:rsidP="00A52B5E">
      <w:pPr>
        <w:pStyle w:val="Bibliographie"/>
        <w:jc w:val="both"/>
        <w:divId w:val="491409308"/>
        <w:rPr>
          <w:rFonts w:eastAsia="Times New Roman"/>
          <w:sz w:val="28"/>
        </w:rPr>
      </w:pPr>
      <w:r w:rsidRPr="00E049F2">
        <w:rPr>
          <w:rFonts w:eastAsia="Times New Roman"/>
          <w:sz w:val="28"/>
          <w:lang w:val="en-US"/>
        </w:rPr>
        <w:t xml:space="preserve">Baird, A., &amp; </w:t>
      </w:r>
      <w:proofErr w:type="spellStart"/>
      <w:r w:rsidRPr="00E049F2">
        <w:rPr>
          <w:rFonts w:eastAsia="Times New Roman"/>
          <w:sz w:val="28"/>
          <w:lang w:val="en-US"/>
        </w:rPr>
        <w:t>Maruping</w:t>
      </w:r>
      <w:proofErr w:type="spellEnd"/>
      <w:r w:rsidRPr="00E049F2">
        <w:rPr>
          <w:rFonts w:eastAsia="Times New Roman"/>
          <w:sz w:val="28"/>
          <w:lang w:val="en-US"/>
        </w:rPr>
        <w:t xml:space="preserve">, L. M. (2021). The Next Generation of Research on IS </w:t>
      </w:r>
      <w:proofErr w:type="gramStart"/>
      <w:r w:rsidRPr="00E049F2">
        <w:rPr>
          <w:rFonts w:eastAsia="Times New Roman"/>
          <w:sz w:val="28"/>
          <w:lang w:val="en-US"/>
        </w:rPr>
        <w:t>Use :</w:t>
      </w:r>
      <w:proofErr w:type="gramEnd"/>
      <w:r w:rsidRPr="00E049F2">
        <w:rPr>
          <w:rFonts w:eastAsia="Times New Roman"/>
          <w:sz w:val="28"/>
          <w:lang w:val="en-US"/>
        </w:rPr>
        <w:t xml:space="preserve"> A Theoretical Framework of Delegation to and from Agentic IS Artifacts. </w:t>
      </w:r>
      <w:r w:rsidRPr="00E049F2">
        <w:rPr>
          <w:rFonts w:eastAsia="Times New Roman"/>
          <w:i/>
          <w:iCs/>
          <w:sz w:val="28"/>
        </w:rPr>
        <w:t xml:space="preserve">MIS </w:t>
      </w:r>
      <w:proofErr w:type="spellStart"/>
      <w:r w:rsidRPr="00E049F2">
        <w:rPr>
          <w:rFonts w:eastAsia="Times New Roman"/>
          <w:i/>
          <w:iCs/>
          <w:sz w:val="28"/>
        </w:rPr>
        <w:t>Quarterly</w:t>
      </w:r>
      <w:proofErr w:type="spellEnd"/>
      <w:r w:rsidRPr="00E049F2">
        <w:rPr>
          <w:rFonts w:eastAsia="Times New Roman"/>
          <w:sz w:val="28"/>
        </w:rPr>
        <w:t xml:space="preserve">, </w:t>
      </w:r>
      <w:r w:rsidRPr="00E049F2">
        <w:rPr>
          <w:rFonts w:eastAsia="Times New Roman"/>
          <w:i/>
          <w:iCs/>
          <w:sz w:val="28"/>
        </w:rPr>
        <w:t>45</w:t>
      </w:r>
      <w:r w:rsidRPr="00E049F2">
        <w:rPr>
          <w:rFonts w:eastAsia="Times New Roman"/>
          <w:sz w:val="28"/>
        </w:rPr>
        <w:t>(1), 315‑341. https://doi.org/10.25300/MISQ/2021/15882</w:t>
      </w:r>
    </w:p>
    <w:p w:rsidR="00E049F2" w:rsidRPr="00E049F2" w:rsidRDefault="00E049F2" w:rsidP="00A52B5E">
      <w:pPr>
        <w:pStyle w:val="Bibliographie"/>
        <w:jc w:val="both"/>
        <w:divId w:val="491409308"/>
        <w:rPr>
          <w:rFonts w:eastAsia="Times New Roman"/>
          <w:sz w:val="28"/>
          <w:lang w:val="en-US"/>
        </w:rPr>
      </w:pPr>
      <w:r w:rsidRPr="00E049F2">
        <w:rPr>
          <w:rFonts w:eastAsia="Times New Roman"/>
          <w:sz w:val="28"/>
        </w:rPr>
        <w:t>Baumann, J., Le Meunier-</w:t>
      </w:r>
      <w:proofErr w:type="spellStart"/>
      <w:r w:rsidRPr="00E049F2">
        <w:rPr>
          <w:rFonts w:eastAsia="Times New Roman"/>
          <w:sz w:val="28"/>
        </w:rPr>
        <w:t>FitzHugh</w:t>
      </w:r>
      <w:proofErr w:type="spellEnd"/>
      <w:r w:rsidRPr="00E049F2">
        <w:rPr>
          <w:rFonts w:eastAsia="Times New Roman"/>
          <w:sz w:val="28"/>
        </w:rPr>
        <w:t xml:space="preserve">, K., &amp; Wilson, H. N. (2017). </w:t>
      </w:r>
      <w:r w:rsidRPr="00E049F2">
        <w:rPr>
          <w:rFonts w:eastAsia="Times New Roman"/>
          <w:sz w:val="28"/>
          <w:lang w:val="en-US"/>
        </w:rPr>
        <w:t xml:space="preserve">The challenge of communicating reciprocal value </w:t>
      </w:r>
      <w:proofErr w:type="gramStart"/>
      <w:r w:rsidRPr="00E049F2">
        <w:rPr>
          <w:rFonts w:eastAsia="Times New Roman"/>
          <w:sz w:val="28"/>
          <w:lang w:val="en-US"/>
        </w:rPr>
        <w:t>promises :</w:t>
      </w:r>
      <w:proofErr w:type="gramEnd"/>
      <w:r w:rsidRPr="00E049F2">
        <w:rPr>
          <w:rFonts w:eastAsia="Times New Roman"/>
          <w:sz w:val="28"/>
          <w:lang w:val="en-US"/>
        </w:rPr>
        <w:t xml:space="preserve"> Buyer-seller value proposition disparity in professional services. </w:t>
      </w:r>
      <w:r w:rsidRPr="00E049F2">
        <w:rPr>
          <w:rFonts w:eastAsia="Times New Roman"/>
          <w:i/>
          <w:iCs/>
          <w:sz w:val="28"/>
          <w:lang w:val="en-US"/>
        </w:rPr>
        <w:t>Industrial Marketing Management</w:t>
      </w:r>
      <w:r w:rsidRPr="00E049F2">
        <w:rPr>
          <w:rFonts w:eastAsia="Times New Roman"/>
          <w:sz w:val="28"/>
          <w:lang w:val="en-US"/>
        </w:rPr>
        <w:t xml:space="preserve">, </w:t>
      </w:r>
      <w:r w:rsidRPr="00E049F2">
        <w:rPr>
          <w:rFonts w:eastAsia="Times New Roman"/>
          <w:i/>
          <w:iCs/>
          <w:sz w:val="28"/>
          <w:lang w:val="en-US"/>
        </w:rPr>
        <w:t>64</w:t>
      </w:r>
      <w:r w:rsidRPr="00E049F2">
        <w:rPr>
          <w:rFonts w:eastAsia="Times New Roman"/>
          <w:sz w:val="28"/>
          <w:lang w:val="en-US"/>
        </w:rPr>
        <w:t>, 107‑121. https://doi.org/10.1016/j.indmarman.2017.02.002</w:t>
      </w:r>
    </w:p>
    <w:p w:rsidR="00E049F2" w:rsidRPr="00E049F2" w:rsidRDefault="00E049F2" w:rsidP="00A52B5E">
      <w:pPr>
        <w:pStyle w:val="Bibliographie"/>
        <w:jc w:val="both"/>
        <w:divId w:val="491409308"/>
        <w:rPr>
          <w:rFonts w:eastAsia="Times New Roman"/>
          <w:sz w:val="28"/>
          <w:lang w:val="en-US"/>
        </w:rPr>
      </w:pPr>
      <w:r w:rsidRPr="00E049F2">
        <w:rPr>
          <w:rFonts w:eastAsia="Times New Roman"/>
          <w:sz w:val="28"/>
          <w:lang w:val="en-US"/>
        </w:rPr>
        <w:t xml:space="preserve">Becker, S. V., </w:t>
      </w:r>
      <w:proofErr w:type="spellStart"/>
      <w:r w:rsidRPr="00E049F2">
        <w:rPr>
          <w:rFonts w:eastAsia="Times New Roman"/>
          <w:sz w:val="28"/>
          <w:lang w:val="en-US"/>
        </w:rPr>
        <w:t>Aromaa</w:t>
      </w:r>
      <w:proofErr w:type="spellEnd"/>
      <w:r w:rsidRPr="00E049F2">
        <w:rPr>
          <w:rFonts w:eastAsia="Times New Roman"/>
          <w:sz w:val="28"/>
          <w:lang w:val="en-US"/>
        </w:rPr>
        <w:t xml:space="preserve">, E., &amp; Eriksson, P. (2015). Client-consultant </w:t>
      </w:r>
      <w:proofErr w:type="gramStart"/>
      <w:r w:rsidRPr="00E049F2">
        <w:rPr>
          <w:rFonts w:eastAsia="Times New Roman"/>
          <w:sz w:val="28"/>
          <w:lang w:val="en-US"/>
        </w:rPr>
        <w:t>interaction :</w:t>
      </w:r>
      <w:proofErr w:type="gramEnd"/>
      <w:r w:rsidRPr="00E049F2">
        <w:rPr>
          <w:rFonts w:eastAsia="Times New Roman"/>
          <w:sz w:val="28"/>
          <w:lang w:val="en-US"/>
        </w:rPr>
        <w:t xml:space="preserve"> The dynamics of and conflicts in value co-creation and co-destruction. </w:t>
      </w:r>
      <w:r w:rsidRPr="00E049F2">
        <w:rPr>
          <w:rFonts w:eastAsia="Times New Roman"/>
          <w:i/>
          <w:iCs/>
          <w:sz w:val="28"/>
          <w:lang w:val="en-US"/>
        </w:rPr>
        <w:t>International Journal of Services Technology and Management</w:t>
      </w:r>
      <w:r w:rsidRPr="00E049F2">
        <w:rPr>
          <w:rFonts w:eastAsia="Times New Roman"/>
          <w:sz w:val="28"/>
          <w:lang w:val="en-US"/>
        </w:rPr>
        <w:t xml:space="preserve">, </w:t>
      </w:r>
      <w:r w:rsidRPr="00E049F2">
        <w:rPr>
          <w:rFonts w:eastAsia="Times New Roman"/>
          <w:i/>
          <w:iCs/>
          <w:sz w:val="28"/>
          <w:lang w:val="en-US"/>
        </w:rPr>
        <w:t>21</w:t>
      </w:r>
      <w:r w:rsidRPr="00E049F2">
        <w:rPr>
          <w:rFonts w:eastAsia="Times New Roman"/>
          <w:sz w:val="28"/>
          <w:lang w:val="en-US"/>
        </w:rPr>
        <w:t>(1‑3), 40‑54. https://doi.org/10.1504/IJSTM.2015.071103</w:t>
      </w:r>
    </w:p>
    <w:p w:rsidR="00E049F2" w:rsidRPr="00E049F2" w:rsidRDefault="00E049F2" w:rsidP="00A52B5E">
      <w:pPr>
        <w:pStyle w:val="Bibliographie"/>
        <w:jc w:val="both"/>
        <w:divId w:val="491409308"/>
        <w:rPr>
          <w:rFonts w:eastAsia="Times New Roman"/>
          <w:sz w:val="28"/>
          <w:lang w:val="en-US"/>
        </w:rPr>
      </w:pPr>
      <w:r w:rsidRPr="00E049F2">
        <w:rPr>
          <w:rFonts w:eastAsia="Times New Roman"/>
          <w:sz w:val="28"/>
        </w:rPr>
        <w:lastRenderedPageBreak/>
        <w:t xml:space="preserve">Bourgoin, A. (2014). </w:t>
      </w:r>
      <w:r w:rsidRPr="00E049F2">
        <w:rPr>
          <w:rFonts w:eastAsia="Times New Roman"/>
          <w:i/>
          <w:iCs/>
          <w:sz w:val="28"/>
        </w:rPr>
        <w:t>Le conseil en management à l’épreuve de sa mise en valeur : Une étude empirique</w:t>
      </w:r>
      <w:r w:rsidRPr="00E049F2">
        <w:rPr>
          <w:rFonts w:eastAsia="Times New Roman"/>
          <w:sz w:val="28"/>
        </w:rPr>
        <w:t xml:space="preserve"> [</w:t>
      </w:r>
      <w:proofErr w:type="spellStart"/>
      <w:r w:rsidRPr="00E049F2">
        <w:rPr>
          <w:rFonts w:eastAsia="Times New Roman"/>
          <w:sz w:val="28"/>
        </w:rPr>
        <w:t>Ecole</w:t>
      </w:r>
      <w:proofErr w:type="spellEnd"/>
      <w:r w:rsidRPr="00E049F2">
        <w:rPr>
          <w:rFonts w:eastAsia="Times New Roman"/>
          <w:sz w:val="28"/>
        </w:rPr>
        <w:t xml:space="preserve"> National Supérieure des Mines de Paris]. </w:t>
      </w:r>
      <w:r w:rsidRPr="00E049F2">
        <w:rPr>
          <w:rFonts w:eastAsia="Times New Roman"/>
          <w:sz w:val="28"/>
          <w:lang w:val="en-US"/>
        </w:rPr>
        <w:t>HAL. https://pastel.hal.science/pastel-00957543/document</w:t>
      </w:r>
    </w:p>
    <w:p w:rsidR="00E049F2" w:rsidRPr="00E049F2" w:rsidRDefault="00E049F2" w:rsidP="00A52B5E">
      <w:pPr>
        <w:pStyle w:val="Bibliographie"/>
        <w:jc w:val="both"/>
        <w:divId w:val="491409308"/>
        <w:rPr>
          <w:rFonts w:eastAsia="Times New Roman"/>
          <w:sz w:val="28"/>
          <w:lang w:val="en-US"/>
        </w:rPr>
      </w:pPr>
      <w:r w:rsidRPr="00E049F2">
        <w:rPr>
          <w:rFonts w:eastAsia="Times New Roman"/>
          <w:sz w:val="28"/>
          <w:lang w:val="en-US"/>
        </w:rPr>
        <w:t xml:space="preserve">Bowman, C., &amp; </w:t>
      </w:r>
      <w:proofErr w:type="spellStart"/>
      <w:r w:rsidRPr="00E049F2">
        <w:rPr>
          <w:rFonts w:eastAsia="Times New Roman"/>
          <w:sz w:val="28"/>
          <w:lang w:val="en-US"/>
        </w:rPr>
        <w:t>Ambrosini</w:t>
      </w:r>
      <w:proofErr w:type="spellEnd"/>
      <w:r w:rsidRPr="00E049F2">
        <w:rPr>
          <w:rFonts w:eastAsia="Times New Roman"/>
          <w:sz w:val="28"/>
          <w:lang w:val="en-US"/>
        </w:rPr>
        <w:t xml:space="preserve">, V. (2000). Value Creation Versus Value </w:t>
      </w:r>
      <w:proofErr w:type="gramStart"/>
      <w:r w:rsidRPr="00E049F2">
        <w:rPr>
          <w:rFonts w:eastAsia="Times New Roman"/>
          <w:sz w:val="28"/>
          <w:lang w:val="en-US"/>
        </w:rPr>
        <w:t>Capture :</w:t>
      </w:r>
      <w:proofErr w:type="gramEnd"/>
      <w:r w:rsidRPr="00E049F2">
        <w:rPr>
          <w:rFonts w:eastAsia="Times New Roman"/>
          <w:sz w:val="28"/>
          <w:lang w:val="en-US"/>
        </w:rPr>
        <w:t xml:space="preserve"> Towards a Coherent Definition of Value in Strategy. </w:t>
      </w:r>
      <w:r w:rsidRPr="00E049F2">
        <w:rPr>
          <w:rFonts w:eastAsia="Times New Roman"/>
          <w:i/>
          <w:iCs/>
          <w:sz w:val="28"/>
          <w:lang w:val="en-US"/>
        </w:rPr>
        <w:t>British Journal of Management</w:t>
      </w:r>
      <w:r w:rsidRPr="00E049F2">
        <w:rPr>
          <w:rFonts w:eastAsia="Times New Roman"/>
          <w:sz w:val="28"/>
          <w:lang w:val="en-US"/>
        </w:rPr>
        <w:t xml:space="preserve">, </w:t>
      </w:r>
      <w:r w:rsidRPr="00E049F2">
        <w:rPr>
          <w:rFonts w:eastAsia="Times New Roman"/>
          <w:i/>
          <w:iCs/>
          <w:sz w:val="28"/>
          <w:lang w:val="en-US"/>
        </w:rPr>
        <w:t>11</w:t>
      </w:r>
      <w:r w:rsidRPr="00E049F2">
        <w:rPr>
          <w:rFonts w:eastAsia="Times New Roman"/>
          <w:sz w:val="28"/>
          <w:lang w:val="en-US"/>
        </w:rPr>
        <w:t>(1), 1‑15. https://doi.org/10.1111/1467-8551.00147</w:t>
      </w:r>
    </w:p>
    <w:p w:rsidR="00E049F2" w:rsidRPr="00E049F2" w:rsidRDefault="00E049F2" w:rsidP="00A52B5E">
      <w:pPr>
        <w:pStyle w:val="Bibliographie"/>
        <w:jc w:val="both"/>
        <w:divId w:val="491409308"/>
        <w:rPr>
          <w:rFonts w:eastAsia="Times New Roman"/>
          <w:sz w:val="28"/>
          <w:lang w:val="en-US"/>
        </w:rPr>
      </w:pPr>
      <w:r w:rsidRPr="00E049F2">
        <w:rPr>
          <w:rFonts w:eastAsia="Times New Roman"/>
          <w:sz w:val="28"/>
          <w:lang w:val="en-US"/>
        </w:rPr>
        <w:t xml:space="preserve">Candy, M., </w:t>
      </w:r>
      <w:proofErr w:type="spellStart"/>
      <w:r w:rsidRPr="00E049F2">
        <w:rPr>
          <w:rFonts w:eastAsia="Times New Roman"/>
          <w:sz w:val="28"/>
          <w:lang w:val="en-US"/>
        </w:rPr>
        <w:t>Dolph</w:t>
      </w:r>
      <w:proofErr w:type="spellEnd"/>
      <w:r w:rsidRPr="00E049F2">
        <w:rPr>
          <w:rFonts w:eastAsia="Times New Roman"/>
          <w:sz w:val="28"/>
          <w:lang w:val="en-US"/>
        </w:rPr>
        <w:t xml:space="preserve">, B., Lin, S., &amp; </w:t>
      </w:r>
      <w:proofErr w:type="spellStart"/>
      <w:r w:rsidRPr="00E049F2">
        <w:rPr>
          <w:rFonts w:eastAsia="Times New Roman"/>
          <w:sz w:val="28"/>
          <w:lang w:val="en-US"/>
        </w:rPr>
        <w:t>Dencik</w:t>
      </w:r>
      <w:proofErr w:type="spellEnd"/>
      <w:r w:rsidRPr="00E049F2">
        <w:rPr>
          <w:rFonts w:eastAsia="Times New Roman"/>
          <w:sz w:val="28"/>
          <w:lang w:val="en-US"/>
        </w:rPr>
        <w:t xml:space="preserve">, J. (2024). On the cusp of convergence. </w:t>
      </w:r>
      <w:r w:rsidRPr="00E049F2">
        <w:rPr>
          <w:rFonts w:eastAsia="Times New Roman"/>
          <w:i/>
          <w:iCs/>
          <w:sz w:val="28"/>
          <w:lang w:val="en-US"/>
        </w:rPr>
        <w:t>IBM Institute for Business Value</w:t>
      </w:r>
      <w:r w:rsidRPr="00E049F2">
        <w:rPr>
          <w:rFonts w:eastAsia="Times New Roman"/>
          <w:sz w:val="28"/>
          <w:lang w:val="en-US"/>
        </w:rPr>
        <w:t>.</w:t>
      </w:r>
    </w:p>
    <w:p w:rsidR="00E049F2" w:rsidRPr="00E049F2" w:rsidRDefault="00E049F2" w:rsidP="00A52B5E">
      <w:pPr>
        <w:pStyle w:val="Bibliographie"/>
        <w:jc w:val="both"/>
        <w:divId w:val="491409308"/>
        <w:rPr>
          <w:rFonts w:eastAsia="Times New Roman"/>
          <w:sz w:val="28"/>
          <w:lang w:val="en-US"/>
        </w:rPr>
      </w:pPr>
      <w:proofErr w:type="spellStart"/>
      <w:r w:rsidRPr="00E049F2">
        <w:rPr>
          <w:rFonts w:eastAsia="Times New Roman"/>
          <w:sz w:val="28"/>
          <w:lang w:val="en-US"/>
        </w:rPr>
        <w:t>Ciampi</w:t>
      </w:r>
      <w:proofErr w:type="spellEnd"/>
      <w:r w:rsidRPr="00E049F2">
        <w:rPr>
          <w:rFonts w:eastAsia="Times New Roman"/>
          <w:sz w:val="28"/>
          <w:lang w:val="en-US"/>
        </w:rPr>
        <w:t xml:space="preserve">, F. (2017). </w:t>
      </w:r>
      <w:r w:rsidRPr="00E049F2">
        <w:rPr>
          <w:rFonts w:eastAsia="Times New Roman"/>
          <w:i/>
          <w:iCs/>
          <w:sz w:val="28"/>
          <w:lang w:val="en-US"/>
        </w:rPr>
        <w:t>Knowing Through Consulting in Action</w:t>
      </w:r>
      <w:r w:rsidRPr="00E049F2">
        <w:rPr>
          <w:rFonts w:eastAsia="Times New Roman"/>
          <w:sz w:val="28"/>
          <w:lang w:val="en-US"/>
        </w:rPr>
        <w:t xml:space="preserve"> [Text]. (Florence). https://books.fupress.com/catalogue/knowing-through-consulting-in-action/3575</w:t>
      </w:r>
    </w:p>
    <w:p w:rsidR="00E049F2" w:rsidRPr="00E049F2" w:rsidRDefault="00E049F2" w:rsidP="00A52B5E">
      <w:pPr>
        <w:pStyle w:val="Bibliographie"/>
        <w:jc w:val="both"/>
        <w:divId w:val="491409308"/>
        <w:rPr>
          <w:rFonts w:eastAsia="Times New Roman"/>
          <w:sz w:val="28"/>
          <w:lang w:val="en-US"/>
        </w:rPr>
      </w:pPr>
      <w:r w:rsidRPr="00E049F2">
        <w:rPr>
          <w:rFonts w:eastAsia="Times New Roman"/>
          <w:sz w:val="28"/>
          <w:lang w:val="en-US"/>
        </w:rPr>
        <w:t xml:space="preserve">De Jong, S., Bos, M. W., Van </w:t>
      </w:r>
      <w:proofErr w:type="spellStart"/>
      <w:r w:rsidRPr="00E049F2">
        <w:rPr>
          <w:rFonts w:eastAsia="Times New Roman"/>
          <w:sz w:val="28"/>
          <w:lang w:val="en-US"/>
        </w:rPr>
        <w:t>Berkel</w:t>
      </w:r>
      <w:proofErr w:type="spellEnd"/>
      <w:r w:rsidRPr="00E049F2">
        <w:rPr>
          <w:rFonts w:eastAsia="Times New Roman"/>
          <w:sz w:val="28"/>
          <w:lang w:val="en-US"/>
        </w:rPr>
        <w:t xml:space="preserve">, N., &amp; </w:t>
      </w:r>
      <w:proofErr w:type="spellStart"/>
      <w:r w:rsidRPr="00E049F2">
        <w:rPr>
          <w:rFonts w:eastAsia="Times New Roman"/>
          <w:sz w:val="28"/>
          <w:lang w:val="en-US"/>
        </w:rPr>
        <w:t>Lamers</w:t>
      </w:r>
      <w:proofErr w:type="spellEnd"/>
      <w:r w:rsidRPr="00E049F2">
        <w:rPr>
          <w:rFonts w:eastAsia="Times New Roman"/>
          <w:sz w:val="28"/>
          <w:lang w:val="en-US"/>
        </w:rPr>
        <w:t xml:space="preserve">, M. H. (2025). Algorithm appreciation or </w:t>
      </w:r>
      <w:proofErr w:type="gramStart"/>
      <w:r w:rsidRPr="00E049F2">
        <w:rPr>
          <w:rFonts w:eastAsia="Times New Roman"/>
          <w:sz w:val="28"/>
          <w:lang w:val="en-US"/>
        </w:rPr>
        <w:t>aversion :</w:t>
      </w:r>
      <w:proofErr w:type="gramEnd"/>
      <w:r w:rsidRPr="00E049F2">
        <w:rPr>
          <w:rFonts w:eastAsia="Times New Roman"/>
          <w:sz w:val="28"/>
          <w:lang w:val="en-US"/>
        </w:rPr>
        <w:t xml:space="preserve"> The effects of accuracy disclosure on users’ reliance on algorithmic suggestions. </w:t>
      </w:r>
      <w:proofErr w:type="spellStart"/>
      <w:r w:rsidRPr="00E049F2">
        <w:rPr>
          <w:rFonts w:eastAsia="Times New Roman"/>
          <w:i/>
          <w:iCs/>
          <w:sz w:val="28"/>
          <w:lang w:val="en-US"/>
        </w:rPr>
        <w:t>Behaviour</w:t>
      </w:r>
      <w:proofErr w:type="spellEnd"/>
      <w:r w:rsidRPr="00E049F2">
        <w:rPr>
          <w:rFonts w:eastAsia="Times New Roman"/>
          <w:i/>
          <w:iCs/>
          <w:sz w:val="28"/>
          <w:lang w:val="en-US"/>
        </w:rPr>
        <w:t xml:space="preserve"> &amp; Information Technology</w:t>
      </w:r>
      <w:r w:rsidRPr="00E049F2">
        <w:rPr>
          <w:rFonts w:eastAsia="Times New Roman"/>
          <w:sz w:val="28"/>
          <w:lang w:val="en-US"/>
        </w:rPr>
        <w:t>, 1‑20. https://doi.org/10.1080/0144929X.2025.2535732</w:t>
      </w:r>
    </w:p>
    <w:p w:rsidR="00E049F2" w:rsidRPr="00E049F2" w:rsidRDefault="00E049F2" w:rsidP="00A52B5E">
      <w:pPr>
        <w:pStyle w:val="Bibliographie"/>
        <w:jc w:val="both"/>
        <w:divId w:val="491409308"/>
        <w:rPr>
          <w:rFonts w:eastAsia="Times New Roman"/>
          <w:sz w:val="28"/>
          <w:lang w:val="en-US"/>
        </w:rPr>
      </w:pPr>
      <w:r w:rsidRPr="00E049F2">
        <w:rPr>
          <w:rFonts w:eastAsia="Times New Roman"/>
          <w:sz w:val="28"/>
          <w:lang w:val="en-US"/>
        </w:rPr>
        <w:t xml:space="preserve">de Man, A.-P., de Man, M., &amp; </w:t>
      </w:r>
      <w:proofErr w:type="spellStart"/>
      <w:r w:rsidRPr="00E049F2">
        <w:rPr>
          <w:rFonts w:eastAsia="Times New Roman"/>
          <w:sz w:val="28"/>
          <w:lang w:val="en-US"/>
        </w:rPr>
        <w:t>Stoppelenburg</w:t>
      </w:r>
      <w:proofErr w:type="spellEnd"/>
      <w:r w:rsidRPr="00E049F2">
        <w:rPr>
          <w:rFonts w:eastAsia="Times New Roman"/>
          <w:sz w:val="28"/>
          <w:lang w:val="en-US"/>
        </w:rPr>
        <w:t xml:space="preserve">, A. (2016). The Characteristics of New Business Models in </w:t>
      </w:r>
      <w:proofErr w:type="gramStart"/>
      <w:r w:rsidRPr="00E049F2">
        <w:rPr>
          <w:rFonts w:eastAsia="Times New Roman"/>
          <w:sz w:val="28"/>
          <w:lang w:val="en-US"/>
        </w:rPr>
        <w:t>Consulting :</w:t>
      </w:r>
      <w:proofErr w:type="gramEnd"/>
      <w:r w:rsidRPr="00E049F2">
        <w:rPr>
          <w:rFonts w:eastAsia="Times New Roman"/>
          <w:sz w:val="28"/>
          <w:lang w:val="en-US"/>
        </w:rPr>
        <w:t xml:space="preserve"> An Analysis of Practice. </w:t>
      </w:r>
      <w:r w:rsidRPr="00E049F2">
        <w:rPr>
          <w:rFonts w:eastAsia="Times New Roman"/>
          <w:i/>
          <w:iCs/>
          <w:sz w:val="28"/>
          <w:lang w:val="en-US"/>
        </w:rPr>
        <w:t>Academy of Management Proceedings</w:t>
      </w:r>
      <w:r w:rsidRPr="00E049F2">
        <w:rPr>
          <w:rFonts w:eastAsia="Times New Roman"/>
          <w:sz w:val="28"/>
          <w:lang w:val="en-US"/>
        </w:rPr>
        <w:t xml:space="preserve">, </w:t>
      </w:r>
      <w:r w:rsidRPr="00E049F2">
        <w:rPr>
          <w:rFonts w:eastAsia="Times New Roman"/>
          <w:i/>
          <w:iCs/>
          <w:sz w:val="28"/>
          <w:lang w:val="en-US"/>
        </w:rPr>
        <w:t>2016</w:t>
      </w:r>
      <w:r w:rsidRPr="00E049F2">
        <w:rPr>
          <w:rFonts w:eastAsia="Times New Roman"/>
          <w:sz w:val="28"/>
          <w:lang w:val="en-US"/>
        </w:rPr>
        <w:t>, 16812. https://doi.org/10.5465/AMBPP.2016.16812abstract</w:t>
      </w:r>
    </w:p>
    <w:p w:rsidR="00E049F2" w:rsidRPr="00E049F2" w:rsidRDefault="00E049F2" w:rsidP="00A52B5E">
      <w:pPr>
        <w:pStyle w:val="Bibliographie"/>
        <w:jc w:val="both"/>
        <w:divId w:val="491409308"/>
        <w:rPr>
          <w:rFonts w:eastAsia="Times New Roman"/>
          <w:sz w:val="28"/>
          <w:lang w:val="en-US"/>
        </w:rPr>
      </w:pPr>
      <w:proofErr w:type="spellStart"/>
      <w:r w:rsidRPr="00E049F2">
        <w:rPr>
          <w:rFonts w:eastAsia="Times New Roman"/>
          <w:sz w:val="28"/>
          <w:lang w:val="en-US"/>
        </w:rPr>
        <w:t>Dietvorst</w:t>
      </w:r>
      <w:proofErr w:type="spellEnd"/>
      <w:r w:rsidRPr="00E049F2">
        <w:rPr>
          <w:rFonts w:eastAsia="Times New Roman"/>
          <w:sz w:val="28"/>
          <w:lang w:val="en-US"/>
        </w:rPr>
        <w:t xml:space="preserve">, B. J., Simmons, J. P., &amp; Massey, C. (2014). Algorithm </w:t>
      </w:r>
      <w:proofErr w:type="gramStart"/>
      <w:r w:rsidRPr="00E049F2">
        <w:rPr>
          <w:rFonts w:eastAsia="Times New Roman"/>
          <w:sz w:val="28"/>
          <w:lang w:val="en-US"/>
        </w:rPr>
        <w:t>Aversion :</w:t>
      </w:r>
      <w:proofErr w:type="gramEnd"/>
      <w:r w:rsidRPr="00E049F2">
        <w:rPr>
          <w:rFonts w:eastAsia="Times New Roman"/>
          <w:sz w:val="28"/>
          <w:lang w:val="en-US"/>
        </w:rPr>
        <w:t xml:space="preserve"> People Erroneously Avoid Algorithms After Seeing Them Err. </w:t>
      </w:r>
      <w:r w:rsidRPr="00E049F2">
        <w:rPr>
          <w:rFonts w:eastAsia="Times New Roman"/>
          <w:i/>
          <w:iCs/>
          <w:sz w:val="28"/>
          <w:lang w:val="en-US"/>
        </w:rPr>
        <w:t>Journal of Experimental Psychology: General</w:t>
      </w:r>
      <w:r w:rsidRPr="00E049F2">
        <w:rPr>
          <w:rFonts w:eastAsia="Times New Roman"/>
          <w:sz w:val="28"/>
          <w:lang w:val="en-US"/>
        </w:rPr>
        <w:t>.</w:t>
      </w:r>
    </w:p>
    <w:p w:rsidR="00E049F2" w:rsidRPr="00E049F2" w:rsidRDefault="00E049F2" w:rsidP="00A52B5E">
      <w:pPr>
        <w:pStyle w:val="Bibliographie"/>
        <w:jc w:val="both"/>
        <w:divId w:val="491409308"/>
        <w:rPr>
          <w:rFonts w:eastAsia="Times New Roman"/>
          <w:sz w:val="28"/>
          <w:lang w:val="en-US"/>
        </w:rPr>
      </w:pPr>
      <w:proofErr w:type="spellStart"/>
      <w:r w:rsidRPr="00E049F2">
        <w:rPr>
          <w:rFonts w:eastAsia="Times New Roman"/>
          <w:sz w:val="28"/>
          <w:lang w:val="en-US"/>
        </w:rPr>
        <w:lastRenderedPageBreak/>
        <w:t>Echeverri</w:t>
      </w:r>
      <w:proofErr w:type="spellEnd"/>
      <w:r w:rsidRPr="00E049F2">
        <w:rPr>
          <w:rFonts w:eastAsia="Times New Roman"/>
          <w:sz w:val="28"/>
          <w:lang w:val="en-US"/>
        </w:rPr>
        <w:t xml:space="preserve">, P., &amp; </w:t>
      </w:r>
      <w:proofErr w:type="spellStart"/>
      <w:r w:rsidRPr="00E049F2">
        <w:rPr>
          <w:rFonts w:eastAsia="Times New Roman"/>
          <w:sz w:val="28"/>
          <w:lang w:val="en-US"/>
        </w:rPr>
        <w:t>Skålén</w:t>
      </w:r>
      <w:proofErr w:type="spellEnd"/>
      <w:r w:rsidRPr="00E049F2">
        <w:rPr>
          <w:rFonts w:eastAsia="Times New Roman"/>
          <w:sz w:val="28"/>
          <w:lang w:val="en-US"/>
        </w:rPr>
        <w:t>, P. (2011). Co-creation and Co-</w:t>
      </w:r>
      <w:proofErr w:type="gramStart"/>
      <w:r w:rsidRPr="00E049F2">
        <w:rPr>
          <w:rFonts w:eastAsia="Times New Roman"/>
          <w:sz w:val="28"/>
          <w:lang w:val="en-US"/>
        </w:rPr>
        <w:t>destruction :</w:t>
      </w:r>
      <w:proofErr w:type="gramEnd"/>
      <w:r w:rsidRPr="00E049F2">
        <w:rPr>
          <w:rFonts w:eastAsia="Times New Roman"/>
          <w:sz w:val="28"/>
          <w:lang w:val="en-US"/>
        </w:rPr>
        <w:t xml:space="preserve"> A practice Theory Based Study of Interactive Value Formation. </w:t>
      </w:r>
      <w:r w:rsidRPr="00E049F2">
        <w:rPr>
          <w:rFonts w:eastAsia="Times New Roman"/>
          <w:i/>
          <w:iCs/>
          <w:sz w:val="28"/>
          <w:lang w:val="en-US"/>
        </w:rPr>
        <w:t>Marketing Theory</w:t>
      </w:r>
      <w:r w:rsidRPr="00E049F2">
        <w:rPr>
          <w:rFonts w:eastAsia="Times New Roman"/>
          <w:sz w:val="28"/>
          <w:lang w:val="en-US"/>
        </w:rPr>
        <w:t xml:space="preserve">, </w:t>
      </w:r>
      <w:r w:rsidRPr="00E049F2">
        <w:rPr>
          <w:rFonts w:eastAsia="Times New Roman"/>
          <w:i/>
          <w:iCs/>
          <w:sz w:val="28"/>
          <w:lang w:val="en-US"/>
        </w:rPr>
        <w:t>11</w:t>
      </w:r>
      <w:r w:rsidRPr="00E049F2">
        <w:rPr>
          <w:rFonts w:eastAsia="Times New Roman"/>
          <w:sz w:val="28"/>
          <w:lang w:val="en-US"/>
        </w:rPr>
        <w:t>, 351‑373. https://doi.org/10.1177/1470593111408181</w:t>
      </w:r>
    </w:p>
    <w:p w:rsidR="00E049F2" w:rsidRPr="00E049F2" w:rsidRDefault="00E049F2" w:rsidP="00A52B5E">
      <w:pPr>
        <w:pStyle w:val="Bibliographie"/>
        <w:jc w:val="both"/>
        <w:divId w:val="491409308"/>
        <w:rPr>
          <w:rFonts w:eastAsia="Times New Roman"/>
          <w:sz w:val="28"/>
          <w:lang w:val="en-US"/>
        </w:rPr>
      </w:pPr>
      <w:r w:rsidRPr="00E049F2">
        <w:rPr>
          <w:rFonts w:eastAsia="Times New Roman"/>
          <w:sz w:val="28"/>
          <w:lang w:val="en-US"/>
        </w:rPr>
        <w:t xml:space="preserve">Eisenhardt, K. M. (1989). Building Theories from Case Study Research. </w:t>
      </w:r>
      <w:r w:rsidRPr="00E049F2">
        <w:rPr>
          <w:rFonts w:eastAsia="Times New Roman"/>
          <w:i/>
          <w:iCs/>
          <w:sz w:val="28"/>
          <w:lang w:val="en-US"/>
        </w:rPr>
        <w:t>The Academy of Management Review</w:t>
      </w:r>
      <w:r w:rsidRPr="00E049F2">
        <w:rPr>
          <w:rFonts w:eastAsia="Times New Roman"/>
          <w:sz w:val="28"/>
          <w:lang w:val="en-US"/>
        </w:rPr>
        <w:t xml:space="preserve">, </w:t>
      </w:r>
      <w:r w:rsidRPr="00E049F2">
        <w:rPr>
          <w:rFonts w:eastAsia="Times New Roman"/>
          <w:i/>
          <w:iCs/>
          <w:sz w:val="28"/>
          <w:lang w:val="en-US"/>
        </w:rPr>
        <w:t>14</w:t>
      </w:r>
      <w:r w:rsidRPr="00E049F2">
        <w:rPr>
          <w:rFonts w:eastAsia="Times New Roman"/>
          <w:sz w:val="28"/>
          <w:lang w:val="en-US"/>
        </w:rPr>
        <w:t>(4), 532‑550. https://doi.org/10.2307/258557</w:t>
      </w:r>
    </w:p>
    <w:p w:rsidR="00E049F2" w:rsidRPr="00E049F2" w:rsidRDefault="00E049F2" w:rsidP="00A52B5E">
      <w:pPr>
        <w:pStyle w:val="Bibliographie"/>
        <w:jc w:val="both"/>
        <w:divId w:val="491409308"/>
        <w:rPr>
          <w:rFonts w:eastAsia="Times New Roman"/>
          <w:sz w:val="28"/>
          <w:lang w:val="en-US"/>
        </w:rPr>
      </w:pPr>
      <w:r w:rsidRPr="00E049F2">
        <w:rPr>
          <w:rFonts w:eastAsia="Times New Roman"/>
          <w:sz w:val="28"/>
          <w:lang w:val="en-US"/>
        </w:rPr>
        <w:t xml:space="preserve">Eisenhardt, K. M., &amp; </w:t>
      </w:r>
      <w:proofErr w:type="spellStart"/>
      <w:r w:rsidRPr="00E049F2">
        <w:rPr>
          <w:rFonts w:eastAsia="Times New Roman"/>
          <w:sz w:val="28"/>
          <w:lang w:val="en-US"/>
        </w:rPr>
        <w:t>Graebner</w:t>
      </w:r>
      <w:proofErr w:type="spellEnd"/>
      <w:r w:rsidRPr="00E049F2">
        <w:rPr>
          <w:rFonts w:eastAsia="Times New Roman"/>
          <w:sz w:val="28"/>
          <w:lang w:val="en-US"/>
        </w:rPr>
        <w:t xml:space="preserve">, M. E. (2007, </w:t>
      </w:r>
      <w:proofErr w:type="spellStart"/>
      <w:r w:rsidRPr="00E049F2">
        <w:rPr>
          <w:rFonts w:eastAsia="Times New Roman"/>
          <w:sz w:val="28"/>
          <w:lang w:val="en-US"/>
        </w:rPr>
        <w:t>février</w:t>
      </w:r>
      <w:proofErr w:type="spellEnd"/>
      <w:r w:rsidRPr="00E049F2">
        <w:rPr>
          <w:rFonts w:eastAsia="Times New Roman"/>
          <w:sz w:val="28"/>
          <w:lang w:val="en-US"/>
        </w:rPr>
        <w:t xml:space="preserve">). </w:t>
      </w:r>
      <w:r w:rsidRPr="00E049F2">
        <w:rPr>
          <w:rFonts w:eastAsia="Times New Roman"/>
          <w:i/>
          <w:iCs/>
          <w:sz w:val="28"/>
          <w:lang w:val="en-US"/>
        </w:rPr>
        <w:t xml:space="preserve">Theory Building from </w:t>
      </w:r>
      <w:proofErr w:type="gramStart"/>
      <w:r w:rsidRPr="00E049F2">
        <w:rPr>
          <w:rFonts w:eastAsia="Times New Roman"/>
          <w:i/>
          <w:iCs/>
          <w:sz w:val="28"/>
          <w:lang w:val="en-US"/>
        </w:rPr>
        <w:t>Cases :</w:t>
      </w:r>
      <w:proofErr w:type="gramEnd"/>
      <w:r w:rsidRPr="00E049F2">
        <w:rPr>
          <w:rFonts w:eastAsia="Times New Roman"/>
          <w:i/>
          <w:iCs/>
          <w:sz w:val="28"/>
          <w:lang w:val="en-US"/>
        </w:rPr>
        <w:t xml:space="preserve"> Opportunities and Challenges</w:t>
      </w:r>
      <w:r w:rsidRPr="00E049F2">
        <w:rPr>
          <w:rFonts w:eastAsia="Times New Roman"/>
          <w:sz w:val="28"/>
          <w:lang w:val="en-US"/>
        </w:rPr>
        <w:t>. Academy of Management.</w:t>
      </w:r>
    </w:p>
    <w:p w:rsidR="00E049F2" w:rsidRPr="00E049F2" w:rsidRDefault="00E049F2" w:rsidP="00A52B5E">
      <w:pPr>
        <w:pStyle w:val="Bibliographie"/>
        <w:jc w:val="both"/>
        <w:divId w:val="491409308"/>
        <w:rPr>
          <w:rFonts w:eastAsia="Times New Roman"/>
          <w:sz w:val="28"/>
          <w:lang w:val="en-US"/>
        </w:rPr>
      </w:pPr>
      <w:proofErr w:type="spellStart"/>
      <w:r w:rsidRPr="00E049F2">
        <w:rPr>
          <w:rFonts w:eastAsia="Times New Roman"/>
          <w:sz w:val="28"/>
          <w:lang w:val="en-US"/>
        </w:rPr>
        <w:t>Elmholdt</w:t>
      </w:r>
      <w:proofErr w:type="spellEnd"/>
      <w:r w:rsidRPr="00E049F2">
        <w:rPr>
          <w:rFonts w:eastAsia="Times New Roman"/>
          <w:sz w:val="28"/>
          <w:lang w:val="en-US"/>
        </w:rPr>
        <w:t xml:space="preserve">, K. T., Bourgoin, A., &amp; </w:t>
      </w:r>
      <w:proofErr w:type="spellStart"/>
      <w:r w:rsidRPr="00E049F2">
        <w:rPr>
          <w:rFonts w:eastAsia="Times New Roman"/>
          <w:sz w:val="28"/>
          <w:lang w:val="en-US"/>
        </w:rPr>
        <w:t>Leynadier</w:t>
      </w:r>
      <w:proofErr w:type="spellEnd"/>
      <w:r w:rsidRPr="00E049F2">
        <w:rPr>
          <w:rFonts w:eastAsia="Times New Roman"/>
          <w:sz w:val="28"/>
          <w:lang w:val="en-US"/>
        </w:rPr>
        <w:t xml:space="preserve">, J.-C. (2025). EXPERTISE PUT TO THE TEST: HOW CLIENTS CONTINUALLY ASSESS THE WORTH OF MANAGEMENT CONSULTANTS. </w:t>
      </w:r>
      <w:r w:rsidRPr="00E049F2">
        <w:rPr>
          <w:rFonts w:eastAsia="Times New Roman"/>
          <w:i/>
          <w:iCs/>
          <w:sz w:val="28"/>
          <w:lang w:val="en-US"/>
        </w:rPr>
        <w:t>Research in the Sociology of Organizations</w:t>
      </w:r>
      <w:r w:rsidRPr="00E049F2">
        <w:rPr>
          <w:rFonts w:eastAsia="Times New Roman"/>
          <w:sz w:val="28"/>
          <w:lang w:val="en-US"/>
        </w:rPr>
        <w:t>.</w:t>
      </w:r>
    </w:p>
    <w:p w:rsidR="00E049F2" w:rsidRPr="00E049F2" w:rsidRDefault="00E049F2" w:rsidP="00A52B5E">
      <w:pPr>
        <w:pStyle w:val="Bibliographie"/>
        <w:jc w:val="both"/>
        <w:divId w:val="491409308"/>
        <w:rPr>
          <w:rFonts w:eastAsia="Times New Roman"/>
          <w:sz w:val="28"/>
          <w:lang w:val="en-US"/>
        </w:rPr>
      </w:pPr>
      <w:proofErr w:type="spellStart"/>
      <w:r w:rsidRPr="00E049F2">
        <w:rPr>
          <w:rFonts w:eastAsia="Times New Roman"/>
          <w:sz w:val="28"/>
          <w:lang w:val="en-US"/>
        </w:rPr>
        <w:t>Glückler</w:t>
      </w:r>
      <w:proofErr w:type="spellEnd"/>
      <w:r w:rsidRPr="00E049F2">
        <w:rPr>
          <w:rFonts w:eastAsia="Times New Roman"/>
          <w:sz w:val="28"/>
          <w:lang w:val="en-US"/>
        </w:rPr>
        <w:t xml:space="preserve">, J., &amp; </w:t>
      </w:r>
      <w:proofErr w:type="spellStart"/>
      <w:r w:rsidRPr="00E049F2">
        <w:rPr>
          <w:rFonts w:eastAsia="Times New Roman"/>
          <w:sz w:val="28"/>
          <w:lang w:val="en-US"/>
        </w:rPr>
        <w:t>Armbrüster</w:t>
      </w:r>
      <w:proofErr w:type="spellEnd"/>
      <w:r w:rsidRPr="00E049F2">
        <w:rPr>
          <w:rFonts w:eastAsia="Times New Roman"/>
          <w:sz w:val="28"/>
          <w:lang w:val="en-US"/>
        </w:rPr>
        <w:t xml:space="preserve">, T. (2003). Bridging Uncertainty in Management </w:t>
      </w:r>
      <w:proofErr w:type="gramStart"/>
      <w:r w:rsidRPr="00E049F2">
        <w:rPr>
          <w:rFonts w:eastAsia="Times New Roman"/>
          <w:sz w:val="28"/>
          <w:lang w:val="en-US"/>
        </w:rPr>
        <w:t>Consulting :</w:t>
      </w:r>
      <w:proofErr w:type="gramEnd"/>
      <w:r w:rsidRPr="00E049F2">
        <w:rPr>
          <w:rFonts w:eastAsia="Times New Roman"/>
          <w:sz w:val="28"/>
          <w:lang w:val="en-US"/>
        </w:rPr>
        <w:t xml:space="preserve"> The Mechanisms of Trust and Networked Reputation. </w:t>
      </w:r>
      <w:r w:rsidRPr="00E049F2">
        <w:rPr>
          <w:rFonts w:eastAsia="Times New Roman"/>
          <w:i/>
          <w:iCs/>
          <w:sz w:val="28"/>
          <w:lang w:val="en-US"/>
        </w:rPr>
        <w:t>Organization Studies</w:t>
      </w:r>
      <w:r w:rsidRPr="00E049F2">
        <w:rPr>
          <w:rFonts w:eastAsia="Times New Roman"/>
          <w:sz w:val="28"/>
          <w:lang w:val="en-US"/>
        </w:rPr>
        <w:t>.</w:t>
      </w:r>
    </w:p>
    <w:p w:rsidR="00E049F2" w:rsidRPr="00E049F2" w:rsidRDefault="00E049F2" w:rsidP="00A52B5E">
      <w:pPr>
        <w:pStyle w:val="Bibliographie"/>
        <w:jc w:val="both"/>
        <w:divId w:val="491409308"/>
        <w:rPr>
          <w:rFonts w:eastAsia="Times New Roman"/>
          <w:sz w:val="28"/>
          <w:lang w:val="en-US"/>
        </w:rPr>
      </w:pPr>
      <w:proofErr w:type="spellStart"/>
      <w:r w:rsidRPr="00E049F2">
        <w:rPr>
          <w:rFonts w:eastAsia="Times New Roman"/>
          <w:sz w:val="28"/>
          <w:lang w:val="en-US"/>
        </w:rPr>
        <w:t>Grönroos</w:t>
      </w:r>
      <w:proofErr w:type="spellEnd"/>
      <w:r w:rsidRPr="00E049F2">
        <w:rPr>
          <w:rFonts w:eastAsia="Times New Roman"/>
          <w:sz w:val="28"/>
          <w:lang w:val="en-US"/>
        </w:rPr>
        <w:t xml:space="preserve">, C., &amp; </w:t>
      </w:r>
      <w:proofErr w:type="spellStart"/>
      <w:r w:rsidRPr="00E049F2">
        <w:rPr>
          <w:rFonts w:eastAsia="Times New Roman"/>
          <w:sz w:val="28"/>
          <w:lang w:val="en-US"/>
        </w:rPr>
        <w:t>Voima</w:t>
      </w:r>
      <w:proofErr w:type="spellEnd"/>
      <w:r w:rsidRPr="00E049F2">
        <w:rPr>
          <w:rFonts w:eastAsia="Times New Roman"/>
          <w:sz w:val="28"/>
          <w:lang w:val="en-US"/>
        </w:rPr>
        <w:t xml:space="preserve">, P. (2013). Critical Service </w:t>
      </w:r>
      <w:proofErr w:type="gramStart"/>
      <w:r w:rsidRPr="00E049F2">
        <w:rPr>
          <w:rFonts w:eastAsia="Times New Roman"/>
          <w:sz w:val="28"/>
          <w:lang w:val="en-US"/>
        </w:rPr>
        <w:t>Logic :</w:t>
      </w:r>
      <w:proofErr w:type="gramEnd"/>
      <w:r w:rsidRPr="00E049F2">
        <w:rPr>
          <w:rFonts w:eastAsia="Times New Roman"/>
          <w:sz w:val="28"/>
          <w:lang w:val="en-US"/>
        </w:rPr>
        <w:t xml:space="preserve"> Making Sense of Value Creation and Co-Creation. </w:t>
      </w:r>
      <w:r w:rsidRPr="00E049F2">
        <w:rPr>
          <w:rFonts w:eastAsia="Times New Roman"/>
          <w:i/>
          <w:iCs/>
          <w:sz w:val="28"/>
          <w:lang w:val="en-US"/>
        </w:rPr>
        <w:t>Journal of the Academy of Marketing Science</w:t>
      </w:r>
      <w:r w:rsidRPr="00E049F2">
        <w:rPr>
          <w:rFonts w:eastAsia="Times New Roman"/>
          <w:sz w:val="28"/>
          <w:lang w:val="en-US"/>
        </w:rPr>
        <w:t xml:space="preserve">, </w:t>
      </w:r>
      <w:r w:rsidRPr="00E049F2">
        <w:rPr>
          <w:rFonts w:eastAsia="Times New Roman"/>
          <w:i/>
          <w:iCs/>
          <w:sz w:val="28"/>
          <w:lang w:val="en-US"/>
        </w:rPr>
        <w:t>41</w:t>
      </w:r>
      <w:r w:rsidRPr="00E049F2">
        <w:rPr>
          <w:rFonts w:eastAsia="Times New Roman"/>
          <w:sz w:val="28"/>
          <w:lang w:val="en-US"/>
        </w:rPr>
        <w:t>, 133‑150. https://doi.org/10.1007/s11747-012-0308-3</w:t>
      </w:r>
    </w:p>
    <w:p w:rsidR="00E049F2" w:rsidRPr="00E049F2" w:rsidRDefault="00E049F2" w:rsidP="00A52B5E">
      <w:pPr>
        <w:pStyle w:val="Bibliographie"/>
        <w:jc w:val="both"/>
        <w:divId w:val="491409308"/>
        <w:rPr>
          <w:rFonts w:eastAsia="Times New Roman"/>
          <w:sz w:val="28"/>
          <w:lang w:val="en-US"/>
        </w:rPr>
      </w:pPr>
      <w:r w:rsidRPr="00E049F2">
        <w:rPr>
          <w:rFonts w:eastAsia="Times New Roman"/>
          <w:sz w:val="28"/>
          <w:lang w:val="en-US"/>
        </w:rPr>
        <w:t xml:space="preserve">Handley, K., Sturdy, A., Clark, T., &amp; Fincham, R. (2005). </w:t>
      </w:r>
      <w:r w:rsidRPr="00E049F2">
        <w:rPr>
          <w:rFonts w:eastAsia="Times New Roman"/>
          <w:i/>
          <w:iCs/>
          <w:sz w:val="28"/>
          <w:lang w:val="en-US"/>
        </w:rPr>
        <w:t>Client-consultant relations and the role of challenge</w:t>
      </w:r>
      <w:r w:rsidRPr="00E049F2">
        <w:rPr>
          <w:rFonts w:eastAsia="Times New Roman"/>
          <w:sz w:val="28"/>
          <w:lang w:val="en-US"/>
        </w:rPr>
        <w:t>.</w:t>
      </w:r>
    </w:p>
    <w:p w:rsidR="00E049F2" w:rsidRPr="00E049F2" w:rsidRDefault="00E049F2" w:rsidP="00A52B5E">
      <w:pPr>
        <w:pStyle w:val="Bibliographie"/>
        <w:jc w:val="both"/>
        <w:divId w:val="491409308"/>
        <w:rPr>
          <w:rFonts w:eastAsia="Times New Roman"/>
          <w:sz w:val="28"/>
          <w:lang w:val="en-US"/>
        </w:rPr>
      </w:pPr>
      <w:r w:rsidRPr="00E049F2">
        <w:rPr>
          <w:rFonts w:eastAsia="Times New Roman"/>
          <w:sz w:val="28"/>
        </w:rPr>
        <w:t xml:space="preserve">Harfouche, A., </w:t>
      </w:r>
      <w:proofErr w:type="spellStart"/>
      <w:r w:rsidRPr="00E049F2">
        <w:rPr>
          <w:rFonts w:eastAsia="Times New Roman"/>
          <w:sz w:val="28"/>
        </w:rPr>
        <w:t>Quinio</w:t>
      </w:r>
      <w:proofErr w:type="spellEnd"/>
      <w:r w:rsidRPr="00E049F2">
        <w:rPr>
          <w:rFonts w:eastAsia="Times New Roman"/>
          <w:sz w:val="28"/>
        </w:rPr>
        <w:t xml:space="preserve">, B., Saba, M., &amp; Saba, P. B. (2023). </w:t>
      </w:r>
      <w:r w:rsidRPr="00E049F2">
        <w:rPr>
          <w:rFonts w:eastAsia="Times New Roman"/>
          <w:sz w:val="28"/>
          <w:lang w:val="en-US"/>
        </w:rPr>
        <w:t xml:space="preserve">The Recursive Theory of Knowledge </w:t>
      </w:r>
      <w:proofErr w:type="gramStart"/>
      <w:r w:rsidRPr="00E049F2">
        <w:rPr>
          <w:rFonts w:eastAsia="Times New Roman"/>
          <w:sz w:val="28"/>
          <w:lang w:val="en-US"/>
        </w:rPr>
        <w:t>Augmentation :</w:t>
      </w:r>
      <w:proofErr w:type="gramEnd"/>
      <w:r w:rsidRPr="00E049F2">
        <w:rPr>
          <w:rFonts w:eastAsia="Times New Roman"/>
          <w:sz w:val="28"/>
          <w:lang w:val="en-US"/>
        </w:rPr>
        <w:t xml:space="preserve"> Integrating human intuition and knowledge in </w:t>
      </w:r>
      <w:r w:rsidRPr="00E049F2">
        <w:rPr>
          <w:rFonts w:eastAsia="Times New Roman"/>
          <w:sz w:val="28"/>
          <w:lang w:val="en-US"/>
        </w:rPr>
        <w:lastRenderedPageBreak/>
        <w:t xml:space="preserve">Artificial Intelligence to augment organizational knowledge. </w:t>
      </w:r>
      <w:r w:rsidRPr="00E049F2">
        <w:rPr>
          <w:rFonts w:eastAsia="Times New Roman"/>
          <w:i/>
          <w:iCs/>
          <w:sz w:val="28"/>
          <w:lang w:val="en-US"/>
        </w:rPr>
        <w:t>Information Systems Frontiers</w:t>
      </w:r>
      <w:r w:rsidRPr="00E049F2">
        <w:rPr>
          <w:rFonts w:eastAsia="Times New Roman"/>
          <w:sz w:val="28"/>
          <w:lang w:val="en-US"/>
        </w:rPr>
        <w:t xml:space="preserve">, </w:t>
      </w:r>
      <w:r w:rsidRPr="00E049F2">
        <w:rPr>
          <w:rFonts w:eastAsia="Times New Roman"/>
          <w:i/>
          <w:iCs/>
          <w:sz w:val="28"/>
          <w:lang w:val="en-US"/>
        </w:rPr>
        <w:t>25</w:t>
      </w:r>
      <w:r w:rsidRPr="00E049F2">
        <w:rPr>
          <w:rFonts w:eastAsia="Times New Roman"/>
          <w:sz w:val="28"/>
          <w:lang w:val="en-US"/>
        </w:rPr>
        <w:t>(1), 55‑70. https://doi.org/10.1007/s10796-022-10352-8</w:t>
      </w:r>
    </w:p>
    <w:p w:rsidR="00E049F2" w:rsidRPr="00E049F2" w:rsidRDefault="00E049F2" w:rsidP="00A52B5E">
      <w:pPr>
        <w:pStyle w:val="Bibliographie"/>
        <w:jc w:val="both"/>
        <w:divId w:val="491409308"/>
        <w:rPr>
          <w:rFonts w:eastAsia="Times New Roman"/>
          <w:sz w:val="28"/>
          <w:lang w:val="en-US"/>
        </w:rPr>
      </w:pPr>
      <w:r w:rsidRPr="00E049F2">
        <w:rPr>
          <w:rFonts w:eastAsia="Times New Roman"/>
          <w:sz w:val="28"/>
          <w:lang w:val="en-US"/>
        </w:rPr>
        <w:t xml:space="preserve">Huang, M.-H., &amp; Rust, R. T. (2021). A strategic framework for artificial intelligence in marketing. </w:t>
      </w:r>
      <w:r w:rsidRPr="00E049F2">
        <w:rPr>
          <w:rFonts w:eastAsia="Times New Roman"/>
          <w:i/>
          <w:iCs/>
          <w:sz w:val="28"/>
          <w:lang w:val="en-US"/>
        </w:rPr>
        <w:t>Journal of the Academy of Marketing Science</w:t>
      </w:r>
      <w:r w:rsidRPr="00E049F2">
        <w:rPr>
          <w:rFonts w:eastAsia="Times New Roman"/>
          <w:sz w:val="28"/>
          <w:lang w:val="en-US"/>
        </w:rPr>
        <w:t xml:space="preserve">, </w:t>
      </w:r>
      <w:r w:rsidRPr="00E049F2">
        <w:rPr>
          <w:rFonts w:eastAsia="Times New Roman"/>
          <w:i/>
          <w:iCs/>
          <w:sz w:val="28"/>
          <w:lang w:val="en-US"/>
        </w:rPr>
        <w:t>49</w:t>
      </w:r>
      <w:r w:rsidRPr="00E049F2">
        <w:rPr>
          <w:rFonts w:eastAsia="Times New Roman"/>
          <w:sz w:val="28"/>
          <w:lang w:val="en-US"/>
        </w:rPr>
        <w:t>(1), 30‑50. https://doi.org/10.1007/s11747-020-00749-9</w:t>
      </w:r>
    </w:p>
    <w:p w:rsidR="00E049F2" w:rsidRPr="00E049F2" w:rsidRDefault="00E049F2" w:rsidP="00A52B5E">
      <w:pPr>
        <w:pStyle w:val="Bibliographie"/>
        <w:jc w:val="both"/>
        <w:divId w:val="491409308"/>
        <w:rPr>
          <w:rFonts w:eastAsia="Times New Roman"/>
          <w:sz w:val="28"/>
          <w:lang w:val="en-US"/>
        </w:rPr>
      </w:pPr>
      <w:proofErr w:type="spellStart"/>
      <w:r w:rsidRPr="00E049F2">
        <w:rPr>
          <w:rFonts w:eastAsia="Times New Roman"/>
          <w:sz w:val="28"/>
          <w:lang w:val="en-US"/>
        </w:rPr>
        <w:t>Kaartemo</w:t>
      </w:r>
      <w:proofErr w:type="spellEnd"/>
      <w:r w:rsidRPr="00E049F2">
        <w:rPr>
          <w:rFonts w:eastAsia="Times New Roman"/>
          <w:sz w:val="28"/>
          <w:lang w:val="en-US"/>
        </w:rPr>
        <w:t xml:space="preserve">, V., &amp; </w:t>
      </w:r>
      <w:proofErr w:type="spellStart"/>
      <w:r w:rsidRPr="00E049F2">
        <w:rPr>
          <w:rFonts w:eastAsia="Times New Roman"/>
          <w:sz w:val="28"/>
          <w:lang w:val="en-US"/>
        </w:rPr>
        <w:t>Helkkula</w:t>
      </w:r>
      <w:proofErr w:type="spellEnd"/>
      <w:r w:rsidRPr="00E049F2">
        <w:rPr>
          <w:rFonts w:eastAsia="Times New Roman"/>
          <w:sz w:val="28"/>
          <w:lang w:val="en-US"/>
        </w:rPr>
        <w:t xml:space="preserve">, A. (2025). Human–AI resource relations in value cocreation in service ecosystems. </w:t>
      </w:r>
      <w:r w:rsidRPr="00E049F2">
        <w:rPr>
          <w:rFonts w:eastAsia="Times New Roman"/>
          <w:i/>
          <w:iCs/>
          <w:sz w:val="28"/>
          <w:lang w:val="en-US"/>
        </w:rPr>
        <w:t>Journal of Service Management</w:t>
      </w:r>
      <w:r w:rsidRPr="00E049F2">
        <w:rPr>
          <w:rFonts w:eastAsia="Times New Roman"/>
          <w:sz w:val="28"/>
          <w:lang w:val="en-US"/>
        </w:rPr>
        <w:t xml:space="preserve">, </w:t>
      </w:r>
      <w:r w:rsidRPr="00E049F2">
        <w:rPr>
          <w:rFonts w:eastAsia="Times New Roman"/>
          <w:i/>
          <w:iCs/>
          <w:sz w:val="28"/>
          <w:lang w:val="en-US"/>
        </w:rPr>
        <w:t>36</w:t>
      </w:r>
      <w:r w:rsidRPr="00E049F2">
        <w:rPr>
          <w:rFonts w:eastAsia="Times New Roman"/>
          <w:sz w:val="28"/>
          <w:lang w:val="en-US"/>
        </w:rPr>
        <w:t>(2), 291‑306. https://doi.org/10.1108/JOSM-03-2023-0104</w:t>
      </w:r>
    </w:p>
    <w:p w:rsidR="00E049F2" w:rsidRPr="00E049F2" w:rsidRDefault="00E049F2" w:rsidP="00A52B5E">
      <w:pPr>
        <w:pStyle w:val="Bibliographie"/>
        <w:jc w:val="both"/>
        <w:divId w:val="491409308"/>
        <w:rPr>
          <w:rFonts w:eastAsia="Times New Roman"/>
          <w:sz w:val="28"/>
          <w:lang w:val="en-US"/>
        </w:rPr>
      </w:pPr>
      <w:r w:rsidRPr="00E049F2">
        <w:rPr>
          <w:rFonts w:eastAsia="Times New Roman"/>
          <w:sz w:val="28"/>
          <w:lang w:val="en-US"/>
        </w:rPr>
        <w:t xml:space="preserve">Khan, A. W., &amp; Mishra, A. (2024). AI credibility and consumer-AI </w:t>
      </w:r>
      <w:proofErr w:type="gramStart"/>
      <w:r w:rsidRPr="00E049F2">
        <w:rPr>
          <w:rFonts w:eastAsia="Times New Roman"/>
          <w:sz w:val="28"/>
          <w:lang w:val="en-US"/>
        </w:rPr>
        <w:t>experiences :</w:t>
      </w:r>
      <w:proofErr w:type="gramEnd"/>
      <w:r w:rsidRPr="00E049F2">
        <w:rPr>
          <w:rFonts w:eastAsia="Times New Roman"/>
          <w:sz w:val="28"/>
          <w:lang w:val="en-US"/>
        </w:rPr>
        <w:t xml:space="preserve"> A conceptual framework. </w:t>
      </w:r>
      <w:r w:rsidRPr="00E049F2">
        <w:rPr>
          <w:rFonts w:eastAsia="Times New Roman"/>
          <w:i/>
          <w:iCs/>
          <w:sz w:val="28"/>
          <w:lang w:val="en-US"/>
        </w:rPr>
        <w:t>Journal of Service Theory and Practice</w:t>
      </w:r>
      <w:r w:rsidRPr="00E049F2">
        <w:rPr>
          <w:rFonts w:eastAsia="Times New Roman"/>
          <w:sz w:val="28"/>
          <w:lang w:val="en-US"/>
        </w:rPr>
        <w:t xml:space="preserve">, </w:t>
      </w:r>
      <w:r w:rsidRPr="00E049F2">
        <w:rPr>
          <w:rFonts w:eastAsia="Times New Roman"/>
          <w:i/>
          <w:iCs/>
          <w:sz w:val="28"/>
          <w:lang w:val="en-US"/>
        </w:rPr>
        <w:t>34</w:t>
      </w:r>
      <w:r w:rsidRPr="00E049F2">
        <w:rPr>
          <w:rFonts w:eastAsia="Times New Roman"/>
          <w:sz w:val="28"/>
          <w:lang w:val="en-US"/>
        </w:rPr>
        <w:t>(1), 66‑97. https://doi.org/10.1108/JSTP-03-2023-0108</w:t>
      </w:r>
    </w:p>
    <w:p w:rsidR="00E049F2" w:rsidRPr="00E049F2" w:rsidRDefault="00E049F2" w:rsidP="00A52B5E">
      <w:pPr>
        <w:pStyle w:val="Bibliographie"/>
        <w:jc w:val="both"/>
        <w:divId w:val="491409308"/>
        <w:rPr>
          <w:rFonts w:eastAsia="Times New Roman"/>
          <w:sz w:val="28"/>
        </w:rPr>
      </w:pPr>
      <w:r w:rsidRPr="00E049F2">
        <w:rPr>
          <w:rFonts w:eastAsia="Times New Roman"/>
          <w:sz w:val="28"/>
          <w:lang w:val="en-US"/>
        </w:rPr>
        <w:t xml:space="preserve">Krakowski, S., Luger, J., &amp; </w:t>
      </w:r>
      <w:proofErr w:type="spellStart"/>
      <w:r w:rsidRPr="00E049F2">
        <w:rPr>
          <w:rFonts w:eastAsia="Times New Roman"/>
          <w:sz w:val="28"/>
          <w:lang w:val="en-US"/>
        </w:rPr>
        <w:t>Raisch</w:t>
      </w:r>
      <w:proofErr w:type="spellEnd"/>
      <w:r w:rsidRPr="00E049F2">
        <w:rPr>
          <w:rFonts w:eastAsia="Times New Roman"/>
          <w:sz w:val="28"/>
          <w:lang w:val="en-US"/>
        </w:rPr>
        <w:t xml:space="preserve">, S. (2023). Artificial intelligence and the changing sources of competitive advantage. </w:t>
      </w:r>
      <w:r w:rsidRPr="00E049F2">
        <w:rPr>
          <w:rFonts w:eastAsia="Times New Roman"/>
          <w:i/>
          <w:iCs/>
          <w:sz w:val="28"/>
        </w:rPr>
        <w:t>Strategic Management Journal</w:t>
      </w:r>
      <w:r w:rsidRPr="00E049F2">
        <w:rPr>
          <w:rFonts w:eastAsia="Times New Roman"/>
          <w:sz w:val="28"/>
        </w:rPr>
        <w:t xml:space="preserve">, </w:t>
      </w:r>
      <w:r w:rsidRPr="00E049F2">
        <w:rPr>
          <w:rFonts w:eastAsia="Times New Roman"/>
          <w:i/>
          <w:iCs/>
          <w:sz w:val="28"/>
        </w:rPr>
        <w:t>44</w:t>
      </w:r>
      <w:r w:rsidRPr="00E049F2">
        <w:rPr>
          <w:rFonts w:eastAsia="Times New Roman"/>
          <w:sz w:val="28"/>
        </w:rPr>
        <w:t>(6), 1425‑1452. https://doi.org/10.1002/smj.3387</w:t>
      </w:r>
    </w:p>
    <w:p w:rsidR="00E049F2" w:rsidRPr="00E049F2" w:rsidRDefault="00E049F2" w:rsidP="00A52B5E">
      <w:pPr>
        <w:pStyle w:val="Bibliographie"/>
        <w:jc w:val="both"/>
        <w:divId w:val="491409308"/>
        <w:rPr>
          <w:rFonts w:eastAsia="Times New Roman"/>
          <w:sz w:val="28"/>
          <w:lang w:val="en-US"/>
        </w:rPr>
      </w:pPr>
      <w:r w:rsidRPr="00E049F2">
        <w:rPr>
          <w:rFonts w:eastAsia="Times New Roman"/>
          <w:sz w:val="28"/>
        </w:rPr>
        <w:t xml:space="preserve">Laffite, Hélène. (2024, janvier 11). </w:t>
      </w:r>
      <w:r w:rsidRPr="00E049F2">
        <w:rPr>
          <w:rFonts w:eastAsia="Times New Roman"/>
          <w:i/>
          <w:iCs/>
          <w:sz w:val="28"/>
          <w:lang w:val="en-US"/>
        </w:rPr>
        <w:t>Is Consulting Being Disrupted? Navigating New Paradigms</w:t>
      </w:r>
      <w:r w:rsidRPr="00E049F2">
        <w:rPr>
          <w:rFonts w:eastAsia="Times New Roman"/>
          <w:sz w:val="28"/>
          <w:lang w:val="en-US"/>
        </w:rPr>
        <w:t>. https://consultingquest.com/podcasts_smcs/is-consulting-being-disrupted/</w:t>
      </w:r>
    </w:p>
    <w:p w:rsidR="00E049F2" w:rsidRPr="00E049F2" w:rsidRDefault="00E049F2" w:rsidP="00A52B5E">
      <w:pPr>
        <w:pStyle w:val="Bibliographie"/>
        <w:jc w:val="both"/>
        <w:divId w:val="491409308"/>
        <w:rPr>
          <w:rFonts w:eastAsia="Times New Roman"/>
          <w:sz w:val="28"/>
          <w:lang w:val="en-US"/>
        </w:rPr>
      </w:pPr>
      <w:r w:rsidRPr="00E049F2">
        <w:rPr>
          <w:rFonts w:eastAsia="Times New Roman"/>
          <w:sz w:val="28"/>
          <w:lang w:val="en-US"/>
        </w:rPr>
        <w:t xml:space="preserve">Long, D., &amp; </w:t>
      </w:r>
      <w:proofErr w:type="spellStart"/>
      <w:r w:rsidRPr="00E049F2">
        <w:rPr>
          <w:rFonts w:eastAsia="Times New Roman"/>
          <w:sz w:val="28"/>
          <w:lang w:val="en-US"/>
        </w:rPr>
        <w:t>Magerko</w:t>
      </w:r>
      <w:proofErr w:type="spellEnd"/>
      <w:r w:rsidRPr="00E049F2">
        <w:rPr>
          <w:rFonts w:eastAsia="Times New Roman"/>
          <w:sz w:val="28"/>
          <w:lang w:val="en-US"/>
        </w:rPr>
        <w:t xml:space="preserve">, B. (2020). What is AI Literacy? Competencies and Design Considerations. </w:t>
      </w:r>
      <w:r w:rsidRPr="00E049F2">
        <w:rPr>
          <w:rFonts w:eastAsia="Times New Roman"/>
          <w:i/>
          <w:iCs/>
          <w:sz w:val="28"/>
          <w:lang w:val="en-US"/>
        </w:rPr>
        <w:t>Proceedings of the 2020 CHI Conference on Human Factors in Computing Systems</w:t>
      </w:r>
      <w:r w:rsidRPr="00E049F2">
        <w:rPr>
          <w:rFonts w:eastAsia="Times New Roman"/>
          <w:sz w:val="28"/>
          <w:lang w:val="en-US"/>
        </w:rPr>
        <w:t>, 1‑16. https://doi.org/10.1145/3313831.3376727</w:t>
      </w:r>
    </w:p>
    <w:p w:rsidR="00E049F2" w:rsidRPr="00E049F2" w:rsidRDefault="00E049F2" w:rsidP="00A52B5E">
      <w:pPr>
        <w:pStyle w:val="Bibliographie"/>
        <w:jc w:val="both"/>
        <w:divId w:val="491409308"/>
        <w:rPr>
          <w:rFonts w:eastAsia="Times New Roman"/>
          <w:sz w:val="28"/>
          <w:lang w:val="en-US"/>
        </w:rPr>
      </w:pPr>
      <w:proofErr w:type="spellStart"/>
      <w:r w:rsidRPr="00E049F2">
        <w:rPr>
          <w:rFonts w:eastAsia="Times New Roman"/>
          <w:sz w:val="28"/>
        </w:rPr>
        <w:lastRenderedPageBreak/>
        <w:t>Lumivalo</w:t>
      </w:r>
      <w:proofErr w:type="spellEnd"/>
      <w:r w:rsidRPr="00E049F2">
        <w:rPr>
          <w:rFonts w:eastAsia="Times New Roman"/>
          <w:sz w:val="28"/>
        </w:rPr>
        <w:t xml:space="preserve">, J., </w:t>
      </w:r>
      <w:proofErr w:type="spellStart"/>
      <w:r w:rsidRPr="00E049F2">
        <w:rPr>
          <w:rFonts w:eastAsia="Times New Roman"/>
          <w:sz w:val="28"/>
        </w:rPr>
        <w:t>Tuunanen</w:t>
      </w:r>
      <w:proofErr w:type="spellEnd"/>
      <w:r w:rsidRPr="00E049F2">
        <w:rPr>
          <w:rFonts w:eastAsia="Times New Roman"/>
          <w:sz w:val="28"/>
        </w:rPr>
        <w:t xml:space="preserve">, T., &amp; Salo, M. (2024). </w:t>
      </w:r>
      <w:r w:rsidRPr="00E049F2">
        <w:rPr>
          <w:rFonts w:eastAsia="Times New Roman"/>
          <w:sz w:val="28"/>
          <w:lang w:val="en-US"/>
        </w:rPr>
        <w:t>Value Co-</w:t>
      </w:r>
      <w:proofErr w:type="gramStart"/>
      <w:r w:rsidRPr="00E049F2">
        <w:rPr>
          <w:rFonts w:eastAsia="Times New Roman"/>
          <w:sz w:val="28"/>
          <w:lang w:val="en-US"/>
        </w:rPr>
        <w:t>Destruction :</w:t>
      </w:r>
      <w:proofErr w:type="gramEnd"/>
      <w:r w:rsidRPr="00E049F2">
        <w:rPr>
          <w:rFonts w:eastAsia="Times New Roman"/>
          <w:sz w:val="28"/>
          <w:lang w:val="en-US"/>
        </w:rPr>
        <w:t xml:space="preserve"> A Conceptual Review and Future Research Agenda. </w:t>
      </w:r>
      <w:r w:rsidRPr="00E049F2">
        <w:rPr>
          <w:rFonts w:eastAsia="Times New Roman"/>
          <w:i/>
          <w:iCs/>
          <w:sz w:val="28"/>
          <w:lang w:val="en-US"/>
        </w:rPr>
        <w:t>Journal of Service Research</w:t>
      </w:r>
      <w:r w:rsidRPr="00E049F2">
        <w:rPr>
          <w:rFonts w:eastAsia="Times New Roman"/>
          <w:sz w:val="28"/>
          <w:lang w:val="en-US"/>
        </w:rPr>
        <w:t xml:space="preserve">, </w:t>
      </w:r>
      <w:r w:rsidRPr="00E049F2">
        <w:rPr>
          <w:rFonts w:eastAsia="Times New Roman"/>
          <w:i/>
          <w:iCs/>
          <w:sz w:val="28"/>
          <w:lang w:val="en-US"/>
        </w:rPr>
        <w:t>27</w:t>
      </w:r>
      <w:r w:rsidRPr="00E049F2">
        <w:rPr>
          <w:rFonts w:eastAsia="Times New Roman"/>
          <w:sz w:val="28"/>
          <w:lang w:val="en-US"/>
        </w:rPr>
        <w:t>(2), 159‑176. https://doi.org/10.1177/10946705231177504</w:t>
      </w:r>
    </w:p>
    <w:p w:rsidR="00E049F2" w:rsidRPr="00E049F2" w:rsidRDefault="00E049F2" w:rsidP="00A52B5E">
      <w:pPr>
        <w:pStyle w:val="Bibliographie"/>
        <w:jc w:val="both"/>
        <w:divId w:val="491409308"/>
        <w:rPr>
          <w:rFonts w:eastAsia="Times New Roman"/>
          <w:sz w:val="28"/>
        </w:rPr>
      </w:pPr>
      <w:proofErr w:type="spellStart"/>
      <w:r w:rsidRPr="00E049F2">
        <w:rPr>
          <w:rFonts w:eastAsia="Times New Roman"/>
          <w:sz w:val="28"/>
          <w:lang w:val="en-US"/>
        </w:rPr>
        <w:t>Lusch</w:t>
      </w:r>
      <w:proofErr w:type="spellEnd"/>
      <w:r w:rsidRPr="00E049F2">
        <w:rPr>
          <w:rFonts w:eastAsia="Times New Roman"/>
          <w:sz w:val="28"/>
          <w:lang w:val="en-US"/>
        </w:rPr>
        <w:t xml:space="preserve">, R., &amp; Nambisan, S. (2015). </w:t>
      </w:r>
      <w:r w:rsidRPr="00E049F2">
        <w:rPr>
          <w:rFonts w:eastAsia="Times New Roman"/>
          <w:sz w:val="28"/>
        </w:rPr>
        <w:t xml:space="preserve">Service Innovation : A Service-Dominant Logic Perspective. </w:t>
      </w:r>
      <w:r w:rsidRPr="00E049F2">
        <w:rPr>
          <w:rFonts w:eastAsia="Times New Roman"/>
          <w:i/>
          <w:iCs/>
          <w:sz w:val="28"/>
        </w:rPr>
        <w:t xml:space="preserve">MIS </w:t>
      </w:r>
      <w:proofErr w:type="spellStart"/>
      <w:r w:rsidRPr="00E049F2">
        <w:rPr>
          <w:rFonts w:eastAsia="Times New Roman"/>
          <w:i/>
          <w:iCs/>
          <w:sz w:val="28"/>
        </w:rPr>
        <w:t>Quarterly</w:t>
      </w:r>
      <w:proofErr w:type="spellEnd"/>
      <w:r w:rsidRPr="00E049F2">
        <w:rPr>
          <w:rFonts w:eastAsia="Times New Roman"/>
          <w:sz w:val="28"/>
        </w:rPr>
        <w:t xml:space="preserve">, </w:t>
      </w:r>
      <w:r w:rsidRPr="00E049F2">
        <w:rPr>
          <w:rFonts w:eastAsia="Times New Roman"/>
          <w:i/>
          <w:iCs/>
          <w:sz w:val="28"/>
        </w:rPr>
        <w:t>39</w:t>
      </w:r>
      <w:r w:rsidRPr="00E049F2">
        <w:rPr>
          <w:rFonts w:eastAsia="Times New Roman"/>
          <w:sz w:val="28"/>
        </w:rPr>
        <w:t>, 155‑175. https://doi.org/10.25300/MISQ/2015/39.1.07</w:t>
      </w:r>
    </w:p>
    <w:p w:rsidR="00E049F2" w:rsidRPr="00E049F2" w:rsidRDefault="00E049F2" w:rsidP="00A52B5E">
      <w:pPr>
        <w:pStyle w:val="Bibliographie"/>
        <w:jc w:val="both"/>
        <w:divId w:val="491409308"/>
        <w:rPr>
          <w:rFonts w:eastAsia="Times New Roman"/>
          <w:sz w:val="28"/>
        </w:rPr>
      </w:pPr>
      <w:r w:rsidRPr="00E049F2">
        <w:rPr>
          <w:rFonts w:eastAsia="Times New Roman"/>
          <w:sz w:val="28"/>
        </w:rPr>
        <w:t xml:space="preserve">Masson, P., &amp; </w:t>
      </w:r>
      <w:proofErr w:type="spellStart"/>
      <w:r w:rsidRPr="00E049F2">
        <w:rPr>
          <w:rFonts w:eastAsia="Times New Roman"/>
          <w:sz w:val="28"/>
        </w:rPr>
        <w:t>Dautrif</w:t>
      </w:r>
      <w:proofErr w:type="spellEnd"/>
      <w:r w:rsidRPr="00E049F2">
        <w:rPr>
          <w:rFonts w:eastAsia="Times New Roman"/>
          <w:sz w:val="28"/>
        </w:rPr>
        <w:t xml:space="preserve">, S. (2026, janvier 27). </w:t>
      </w:r>
      <w:proofErr w:type="spellStart"/>
      <w:r w:rsidRPr="00E049F2">
        <w:rPr>
          <w:rFonts w:eastAsia="Times New Roman"/>
          <w:i/>
          <w:iCs/>
          <w:sz w:val="28"/>
        </w:rPr>
        <w:t>Livre_Blanc_Conseil_Puissance_IA</w:t>
      </w:r>
      <w:proofErr w:type="spellEnd"/>
      <w:r w:rsidRPr="00E049F2">
        <w:rPr>
          <w:rFonts w:eastAsia="Times New Roman"/>
          <w:sz w:val="28"/>
        </w:rPr>
        <w:t>. HEC Alumni. https://conseil-puissance-ia.fr</w:t>
      </w:r>
    </w:p>
    <w:p w:rsidR="00E049F2" w:rsidRPr="00E049F2" w:rsidRDefault="00E049F2" w:rsidP="00A52B5E">
      <w:pPr>
        <w:pStyle w:val="Bibliographie"/>
        <w:jc w:val="both"/>
        <w:divId w:val="491409308"/>
        <w:rPr>
          <w:rFonts w:eastAsia="Times New Roman"/>
          <w:sz w:val="28"/>
        </w:rPr>
      </w:pPr>
      <w:r w:rsidRPr="00E049F2">
        <w:rPr>
          <w:rFonts w:eastAsia="Times New Roman"/>
          <w:sz w:val="28"/>
        </w:rPr>
        <w:t xml:space="preserve">Mohan, S. K. (2024). Management Consulting in the </w:t>
      </w:r>
      <w:proofErr w:type="spellStart"/>
      <w:r w:rsidRPr="00E049F2">
        <w:rPr>
          <w:rFonts w:eastAsia="Times New Roman"/>
          <w:sz w:val="28"/>
        </w:rPr>
        <w:t>Artificial</w:t>
      </w:r>
      <w:proofErr w:type="spellEnd"/>
      <w:r w:rsidRPr="00E049F2">
        <w:rPr>
          <w:rFonts w:eastAsia="Times New Roman"/>
          <w:sz w:val="28"/>
        </w:rPr>
        <w:t xml:space="preserve"> Intelligence – LLM </w:t>
      </w:r>
      <w:proofErr w:type="spellStart"/>
      <w:r w:rsidRPr="00E049F2">
        <w:rPr>
          <w:rFonts w:eastAsia="Times New Roman"/>
          <w:sz w:val="28"/>
        </w:rPr>
        <w:t>Era</w:t>
      </w:r>
      <w:proofErr w:type="spellEnd"/>
      <w:r w:rsidRPr="00E049F2">
        <w:rPr>
          <w:rFonts w:eastAsia="Times New Roman"/>
          <w:sz w:val="28"/>
        </w:rPr>
        <w:t xml:space="preserve">. </w:t>
      </w:r>
      <w:r w:rsidRPr="00E049F2">
        <w:rPr>
          <w:rFonts w:eastAsia="Times New Roman"/>
          <w:i/>
          <w:iCs/>
          <w:sz w:val="28"/>
        </w:rPr>
        <w:t>Management Consulting Journal</w:t>
      </w:r>
      <w:r w:rsidRPr="00E049F2">
        <w:rPr>
          <w:rFonts w:eastAsia="Times New Roman"/>
          <w:sz w:val="28"/>
        </w:rPr>
        <w:t xml:space="preserve">, </w:t>
      </w:r>
      <w:r w:rsidRPr="00E049F2">
        <w:rPr>
          <w:rFonts w:eastAsia="Times New Roman"/>
          <w:i/>
          <w:iCs/>
          <w:sz w:val="28"/>
        </w:rPr>
        <w:t>7</w:t>
      </w:r>
      <w:r w:rsidRPr="00E049F2">
        <w:rPr>
          <w:rFonts w:eastAsia="Times New Roman"/>
          <w:sz w:val="28"/>
        </w:rPr>
        <w:t>(1), 9‑24.</w:t>
      </w:r>
    </w:p>
    <w:p w:rsidR="00E049F2" w:rsidRPr="00E049F2" w:rsidRDefault="00E049F2" w:rsidP="00A52B5E">
      <w:pPr>
        <w:pStyle w:val="Bibliographie"/>
        <w:jc w:val="both"/>
        <w:divId w:val="491409308"/>
        <w:rPr>
          <w:rFonts w:eastAsia="Times New Roman"/>
          <w:sz w:val="28"/>
        </w:rPr>
      </w:pPr>
      <w:proofErr w:type="spellStart"/>
      <w:r w:rsidRPr="00E049F2">
        <w:rPr>
          <w:rFonts w:eastAsia="Times New Roman"/>
          <w:sz w:val="28"/>
        </w:rPr>
        <w:t>Nikolova</w:t>
      </w:r>
      <w:proofErr w:type="spellEnd"/>
      <w:r w:rsidRPr="00E049F2">
        <w:rPr>
          <w:rFonts w:eastAsia="Times New Roman"/>
          <w:sz w:val="28"/>
        </w:rPr>
        <w:t xml:space="preserve">, N., &amp; </w:t>
      </w:r>
      <w:proofErr w:type="spellStart"/>
      <w:r w:rsidRPr="00E049F2">
        <w:rPr>
          <w:rFonts w:eastAsia="Times New Roman"/>
          <w:sz w:val="28"/>
        </w:rPr>
        <w:t>Devinney</w:t>
      </w:r>
      <w:proofErr w:type="spellEnd"/>
      <w:r w:rsidRPr="00E049F2">
        <w:rPr>
          <w:rFonts w:eastAsia="Times New Roman"/>
          <w:sz w:val="28"/>
        </w:rPr>
        <w:t xml:space="preserve">, T. (2012, mars 29). </w:t>
      </w:r>
      <w:r w:rsidRPr="00E049F2">
        <w:rPr>
          <w:rFonts w:eastAsia="Times New Roman"/>
          <w:i/>
          <w:iCs/>
          <w:sz w:val="28"/>
        </w:rPr>
        <w:t xml:space="preserve">The Nature Of Client–Consultant Interaction : A Critical </w:t>
      </w:r>
      <w:proofErr w:type="spellStart"/>
      <w:r w:rsidRPr="00E049F2">
        <w:rPr>
          <w:rFonts w:eastAsia="Times New Roman"/>
          <w:i/>
          <w:iCs/>
          <w:sz w:val="28"/>
        </w:rPr>
        <w:t>Review</w:t>
      </w:r>
      <w:proofErr w:type="spellEnd"/>
      <w:r w:rsidRPr="00E049F2">
        <w:rPr>
          <w:rFonts w:eastAsia="Times New Roman"/>
          <w:sz w:val="28"/>
        </w:rPr>
        <w:t>. https://doi.org/10.1093/oxfordhb/9780199235049.013.0019</w:t>
      </w:r>
    </w:p>
    <w:p w:rsidR="00E049F2" w:rsidRPr="00E049F2" w:rsidRDefault="00E049F2" w:rsidP="00A52B5E">
      <w:pPr>
        <w:pStyle w:val="Bibliographie"/>
        <w:jc w:val="both"/>
        <w:divId w:val="491409308"/>
        <w:rPr>
          <w:rFonts w:eastAsia="Times New Roman"/>
          <w:sz w:val="28"/>
          <w:lang w:val="en-US"/>
        </w:rPr>
      </w:pPr>
      <w:r w:rsidRPr="00E049F2">
        <w:rPr>
          <w:rFonts w:eastAsia="Times New Roman"/>
          <w:sz w:val="28"/>
          <w:lang w:val="en-US"/>
        </w:rPr>
        <w:t xml:space="preserve">Oesterle, S., Buchwald, A., &amp; </w:t>
      </w:r>
      <w:proofErr w:type="spellStart"/>
      <w:r w:rsidRPr="00E049F2">
        <w:rPr>
          <w:rFonts w:eastAsia="Times New Roman"/>
          <w:sz w:val="28"/>
          <w:lang w:val="en-US"/>
        </w:rPr>
        <w:t>Urbach</w:t>
      </w:r>
      <w:proofErr w:type="spellEnd"/>
      <w:r w:rsidRPr="00E049F2">
        <w:rPr>
          <w:rFonts w:eastAsia="Times New Roman"/>
          <w:sz w:val="28"/>
          <w:lang w:val="en-US"/>
        </w:rPr>
        <w:t xml:space="preserve">, N. (2019). To Measure Is to </w:t>
      </w:r>
      <w:proofErr w:type="gramStart"/>
      <w:r w:rsidRPr="00E049F2">
        <w:rPr>
          <w:rFonts w:eastAsia="Times New Roman"/>
          <w:sz w:val="28"/>
          <w:lang w:val="en-US"/>
        </w:rPr>
        <w:t>Know :</w:t>
      </w:r>
      <w:proofErr w:type="gramEnd"/>
      <w:r w:rsidRPr="00E049F2">
        <w:rPr>
          <w:rFonts w:eastAsia="Times New Roman"/>
          <w:sz w:val="28"/>
          <w:lang w:val="en-US"/>
        </w:rPr>
        <w:t xml:space="preserve"> Development of an Instrument for Measuring Consulting Service Value: Recent Findings and Practical Cases. In </w:t>
      </w:r>
      <w:r w:rsidRPr="00E049F2">
        <w:rPr>
          <w:rFonts w:eastAsia="Times New Roman"/>
          <w:i/>
          <w:iCs/>
          <w:sz w:val="28"/>
          <w:lang w:val="en-US"/>
        </w:rPr>
        <w:t>Contributions to Management Science</w:t>
      </w:r>
      <w:r w:rsidRPr="00E049F2">
        <w:rPr>
          <w:rFonts w:eastAsia="Times New Roman"/>
          <w:sz w:val="28"/>
          <w:lang w:val="en-US"/>
        </w:rPr>
        <w:t xml:space="preserve"> (p. 79‑101). https://doi.org/10.1007/978-3-319-95999-3_4</w:t>
      </w:r>
    </w:p>
    <w:p w:rsidR="00E049F2" w:rsidRPr="00E049F2" w:rsidRDefault="00E049F2" w:rsidP="00A52B5E">
      <w:pPr>
        <w:pStyle w:val="Bibliographie"/>
        <w:jc w:val="both"/>
        <w:divId w:val="491409308"/>
        <w:rPr>
          <w:rFonts w:eastAsia="Times New Roman"/>
          <w:sz w:val="28"/>
          <w:lang w:val="en-US"/>
        </w:rPr>
      </w:pPr>
      <w:r w:rsidRPr="00E049F2">
        <w:rPr>
          <w:rFonts w:eastAsia="Times New Roman"/>
          <w:sz w:val="28"/>
          <w:lang w:val="en-US"/>
        </w:rPr>
        <w:t xml:space="preserve">Oesterle, S., Buchwald, A., &amp; </w:t>
      </w:r>
      <w:proofErr w:type="spellStart"/>
      <w:r w:rsidRPr="00E049F2">
        <w:rPr>
          <w:rFonts w:eastAsia="Times New Roman"/>
          <w:sz w:val="28"/>
          <w:lang w:val="en-US"/>
        </w:rPr>
        <w:t>Urbach</w:t>
      </w:r>
      <w:proofErr w:type="spellEnd"/>
      <w:r w:rsidRPr="00E049F2">
        <w:rPr>
          <w:rFonts w:eastAsia="Times New Roman"/>
          <w:sz w:val="28"/>
          <w:lang w:val="en-US"/>
        </w:rPr>
        <w:t xml:space="preserve">, N. (2020). Investigating the co-creation of IT consulting service </w:t>
      </w:r>
      <w:proofErr w:type="gramStart"/>
      <w:r w:rsidRPr="00E049F2">
        <w:rPr>
          <w:rFonts w:eastAsia="Times New Roman"/>
          <w:sz w:val="28"/>
          <w:lang w:val="en-US"/>
        </w:rPr>
        <w:t>value :</w:t>
      </w:r>
      <w:proofErr w:type="gramEnd"/>
      <w:r w:rsidRPr="00E049F2">
        <w:rPr>
          <w:rFonts w:eastAsia="Times New Roman"/>
          <w:sz w:val="28"/>
          <w:lang w:val="en-US"/>
        </w:rPr>
        <w:t xml:space="preserve"> Empirical findings of a matched pair analysis. </w:t>
      </w:r>
      <w:r w:rsidRPr="00E049F2">
        <w:rPr>
          <w:rFonts w:eastAsia="Times New Roman"/>
          <w:i/>
          <w:iCs/>
          <w:sz w:val="28"/>
          <w:lang w:val="en-US"/>
        </w:rPr>
        <w:t>Electronic Markets</w:t>
      </w:r>
      <w:r w:rsidRPr="00E049F2">
        <w:rPr>
          <w:rFonts w:eastAsia="Times New Roman"/>
          <w:sz w:val="28"/>
          <w:lang w:val="en-US"/>
        </w:rPr>
        <w:t xml:space="preserve">, </w:t>
      </w:r>
      <w:r w:rsidRPr="00E049F2">
        <w:rPr>
          <w:rFonts w:eastAsia="Times New Roman"/>
          <w:i/>
          <w:iCs/>
          <w:sz w:val="28"/>
          <w:lang w:val="en-US"/>
        </w:rPr>
        <w:t>32</w:t>
      </w:r>
      <w:r w:rsidRPr="00E049F2">
        <w:rPr>
          <w:rFonts w:eastAsia="Times New Roman"/>
          <w:sz w:val="28"/>
          <w:lang w:val="en-US"/>
        </w:rPr>
        <w:t>(2), 571‑597. https://doi.org/10.1007/s12525-020-00426-3</w:t>
      </w:r>
    </w:p>
    <w:p w:rsidR="00E049F2" w:rsidRPr="00E049F2" w:rsidRDefault="00E049F2" w:rsidP="00A52B5E">
      <w:pPr>
        <w:pStyle w:val="Bibliographie"/>
        <w:jc w:val="both"/>
        <w:divId w:val="491409308"/>
        <w:rPr>
          <w:rFonts w:eastAsia="Times New Roman"/>
          <w:sz w:val="28"/>
          <w:lang w:val="en-US"/>
        </w:rPr>
      </w:pPr>
      <w:proofErr w:type="spellStart"/>
      <w:r w:rsidRPr="00E049F2">
        <w:rPr>
          <w:rFonts w:eastAsia="Times New Roman"/>
          <w:sz w:val="28"/>
          <w:lang w:val="en-US"/>
        </w:rPr>
        <w:lastRenderedPageBreak/>
        <w:t>Pakarinen</w:t>
      </w:r>
      <w:proofErr w:type="spellEnd"/>
      <w:r w:rsidRPr="00E049F2">
        <w:rPr>
          <w:rFonts w:eastAsia="Times New Roman"/>
          <w:sz w:val="28"/>
          <w:lang w:val="en-US"/>
        </w:rPr>
        <w:t xml:space="preserve">, P., &amp; </w:t>
      </w:r>
      <w:proofErr w:type="spellStart"/>
      <w:r w:rsidRPr="00E049F2">
        <w:rPr>
          <w:rFonts w:eastAsia="Times New Roman"/>
          <w:sz w:val="28"/>
          <w:lang w:val="en-US"/>
        </w:rPr>
        <w:t>Huising</w:t>
      </w:r>
      <w:proofErr w:type="spellEnd"/>
      <w:r w:rsidRPr="00E049F2">
        <w:rPr>
          <w:rFonts w:eastAsia="Times New Roman"/>
          <w:sz w:val="28"/>
          <w:lang w:val="en-US"/>
        </w:rPr>
        <w:t xml:space="preserve">, R. (2023). Relational </w:t>
      </w:r>
      <w:proofErr w:type="gramStart"/>
      <w:r w:rsidRPr="00E049F2">
        <w:rPr>
          <w:rFonts w:eastAsia="Times New Roman"/>
          <w:sz w:val="28"/>
          <w:lang w:val="en-US"/>
        </w:rPr>
        <w:t>Expertise  What</w:t>
      </w:r>
      <w:proofErr w:type="gramEnd"/>
      <w:r w:rsidRPr="00E049F2">
        <w:rPr>
          <w:rFonts w:eastAsia="Times New Roman"/>
          <w:sz w:val="28"/>
          <w:lang w:val="en-US"/>
        </w:rPr>
        <w:t xml:space="preserve"> Machines </w:t>
      </w:r>
      <w:proofErr w:type="spellStart"/>
      <w:r w:rsidRPr="00E049F2">
        <w:rPr>
          <w:rFonts w:eastAsia="Times New Roman"/>
          <w:sz w:val="28"/>
          <w:lang w:val="en-US"/>
        </w:rPr>
        <w:t>Can t</w:t>
      </w:r>
      <w:proofErr w:type="spellEnd"/>
      <w:r w:rsidRPr="00E049F2">
        <w:rPr>
          <w:rFonts w:eastAsia="Times New Roman"/>
          <w:sz w:val="28"/>
          <w:lang w:val="en-US"/>
        </w:rPr>
        <w:t xml:space="preserve"> Know. </w:t>
      </w:r>
      <w:r w:rsidRPr="00E049F2">
        <w:rPr>
          <w:rFonts w:eastAsia="Times New Roman"/>
          <w:i/>
          <w:iCs/>
          <w:sz w:val="28"/>
          <w:lang w:val="en-US"/>
        </w:rPr>
        <w:t>Journal of Management Studies</w:t>
      </w:r>
      <w:r w:rsidRPr="00E049F2">
        <w:rPr>
          <w:rFonts w:eastAsia="Times New Roman"/>
          <w:sz w:val="28"/>
          <w:lang w:val="en-US"/>
        </w:rPr>
        <w:t>. https://doi.org/doi:10.1111/joms.12915</w:t>
      </w:r>
    </w:p>
    <w:p w:rsidR="00E049F2" w:rsidRPr="00E049F2" w:rsidRDefault="00E049F2" w:rsidP="00A52B5E">
      <w:pPr>
        <w:pStyle w:val="Bibliographie"/>
        <w:jc w:val="both"/>
        <w:divId w:val="491409308"/>
        <w:rPr>
          <w:rFonts w:eastAsia="Times New Roman"/>
          <w:sz w:val="28"/>
          <w:lang w:val="en-US"/>
        </w:rPr>
      </w:pPr>
      <w:proofErr w:type="spellStart"/>
      <w:r w:rsidRPr="00E049F2">
        <w:rPr>
          <w:rFonts w:eastAsia="Times New Roman"/>
          <w:sz w:val="28"/>
          <w:lang w:val="en-US"/>
        </w:rPr>
        <w:t>Pavlou</w:t>
      </w:r>
      <w:proofErr w:type="spellEnd"/>
      <w:r w:rsidRPr="00E049F2">
        <w:rPr>
          <w:rFonts w:eastAsia="Times New Roman"/>
          <w:sz w:val="28"/>
          <w:lang w:val="en-US"/>
        </w:rPr>
        <w:t xml:space="preserve">, P. A., &amp; El </w:t>
      </w:r>
      <w:proofErr w:type="spellStart"/>
      <w:r w:rsidRPr="00E049F2">
        <w:rPr>
          <w:rFonts w:eastAsia="Times New Roman"/>
          <w:sz w:val="28"/>
          <w:lang w:val="en-US"/>
        </w:rPr>
        <w:t>Sawy</w:t>
      </w:r>
      <w:proofErr w:type="spellEnd"/>
      <w:r w:rsidRPr="00E049F2">
        <w:rPr>
          <w:rFonts w:eastAsia="Times New Roman"/>
          <w:sz w:val="28"/>
          <w:lang w:val="en-US"/>
        </w:rPr>
        <w:t xml:space="preserve">, O. A. (2006). From IT Leveraging Competence to Competitive Advantage in Turbulent </w:t>
      </w:r>
      <w:proofErr w:type="gramStart"/>
      <w:r w:rsidRPr="00E049F2">
        <w:rPr>
          <w:rFonts w:eastAsia="Times New Roman"/>
          <w:sz w:val="28"/>
          <w:lang w:val="en-US"/>
        </w:rPr>
        <w:t>Environments :</w:t>
      </w:r>
      <w:proofErr w:type="gramEnd"/>
      <w:r w:rsidRPr="00E049F2">
        <w:rPr>
          <w:rFonts w:eastAsia="Times New Roman"/>
          <w:sz w:val="28"/>
          <w:lang w:val="en-US"/>
        </w:rPr>
        <w:t xml:space="preserve"> The Case of New Product Development. </w:t>
      </w:r>
      <w:r w:rsidRPr="00E049F2">
        <w:rPr>
          <w:rFonts w:eastAsia="Times New Roman"/>
          <w:i/>
          <w:iCs/>
          <w:sz w:val="28"/>
          <w:lang w:val="en-US"/>
        </w:rPr>
        <w:t>Information Systems Research</w:t>
      </w:r>
      <w:r w:rsidRPr="00E049F2">
        <w:rPr>
          <w:rFonts w:eastAsia="Times New Roman"/>
          <w:sz w:val="28"/>
          <w:lang w:val="en-US"/>
        </w:rPr>
        <w:t xml:space="preserve">, </w:t>
      </w:r>
      <w:r w:rsidRPr="00E049F2">
        <w:rPr>
          <w:rFonts w:eastAsia="Times New Roman"/>
          <w:i/>
          <w:iCs/>
          <w:sz w:val="28"/>
          <w:lang w:val="en-US"/>
        </w:rPr>
        <w:t>17</w:t>
      </w:r>
      <w:r w:rsidRPr="00E049F2">
        <w:rPr>
          <w:rFonts w:eastAsia="Times New Roman"/>
          <w:sz w:val="28"/>
          <w:lang w:val="en-US"/>
        </w:rPr>
        <w:t>(3), 198‑227. https://doi.org/10.1287/isre.1060.0094</w:t>
      </w:r>
    </w:p>
    <w:p w:rsidR="00E049F2" w:rsidRPr="00E049F2" w:rsidRDefault="00E049F2" w:rsidP="00A52B5E">
      <w:pPr>
        <w:pStyle w:val="Bibliographie"/>
        <w:jc w:val="both"/>
        <w:divId w:val="491409308"/>
        <w:rPr>
          <w:rFonts w:eastAsia="Times New Roman"/>
          <w:sz w:val="28"/>
          <w:lang w:val="en-US"/>
        </w:rPr>
      </w:pPr>
      <w:proofErr w:type="spellStart"/>
      <w:r w:rsidRPr="00E049F2">
        <w:rPr>
          <w:rFonts w:eastAsia="Times New Roman"/>
          <w:sz w:val="28"/>
          <w:lang w:val="en-US"/>
        </w:rPr>
        <w:t>Plé</w:t>
      </w:r>
      <w:proofErr w:type="spellEnd"/>
      <w:r w:rsidRPr="00E049F2">
        <w:rPr>
          <w:rFonts w:eastAsia="Times New Roman"/>
          <w:sz w:val="28"/>
          <w:lang w:val="en-US"/>
        </w:rPr>
        <w:t xml:space="preserve">, L., &amp; </w:t>
      </w:r>
      <w:proofErr w:type="spellStart"/>
      <w:r w:rsidRPr="00E049F2">
        <w:rPr>
          <w:rFonts w:eastAsia="Times New Roman"/>
          <w:sz w:val="28"/>
          <w:lang w:val="en-US"/>
        </w:rPr>
        <w:t>Cáceres</w:t>
      </w:r>
      <w:proofErr w:type="spellEnd"/>
      <w:r w:rsidRPr="00E049F2">
        <w:rPr>
          <w:rFonts w:eastAsia="Times New Roman"/>
          <w:sz w:val="28"/>
          <w:lang w:val="en-US"/>
        </w:rPr>
        <w:t>, R. (2010). Not always co-</w:t>
      </w:r>
      <w:proofErr w:type="gramStart"/>
      <w:r w:rsidRPr="00E049F2">
        <w:rPr>
          <w:rFonts w:eastAsia="Times New Roman"/>
          <w:sz w:val="28"/>
          <w:lang w:val="en-US"/>
        </w:rPr>
        <w:t>creation :</w:t>
      </w:r>
      <w:proofErr w:type="gramEnd"/>
      <w:r w:rsidRPr="00E049F2">
        <w:rPr>
          <w:rFonts w:eastAsia="Times New Roman"/>
          <w:sz w:val="28"/>
          <w:lang w:val="en-US"/>
        </w:rPr>
        <w:t xml:space="preserve"> Introducing interactional co-destruction of value in Service-Dominant Logic. Keywords. </w:t>
      </w:r>
      <w:r w:rsidRPr="00E049F2">
        <w:rPr>
          <w:rFonts w:eastAsia="Times New Roman"/>
          <w:i/>
          <w:iCs/>
          <w:sz w:val="28"/>
          <w:lang w:val="en-US"/>
        </w:rPr>
        <w:t>Journal of Services Marketing</w:t>
      </w:r>
      <w:r w:rsidRPr="00E049F2">
        <w:rPr>
          <w:rFonts w:eastAsia="Times New Roman"/>
          <w:sz w:val="28"/>
          <w:lang w:val="en-US"/>
        </w:rPr>
        <w:t xml:space="preserve">, </w:t>
      </w:r>
      <w:r w:rsidRPr="00E049F2">
        <w:rPr>
          <w:rFonts w:eastAsia="Times New Roman"/>
          <w:i/>
          <w:iCs/>
          <w:sz w:val="28"/>
          <w:lang w:val="en-US"/>
        </w:rPr>
        <w:t>24</w:t>
      </w:r>
      <w:r w:rsidRPr="00E049F2">
        <w:rPr>
          <w:rFonts w:eastAsia="Times New Roman"/>
          <w:sz w:val="28"/>
          <w:lang w:val="en-US"/>
        </w:rPr>
        <w:t>, 430‑437. https://doi.org/10.1108/08876041011072546</w:t>
      </w:r>
    </w:p>
    <w:p w:rsidR="00E049F2" w:rsidRPr="00E049F2" w:rsidRDefault="00E049F2" w:rsidP="00A52B5E">
      <w:pPr>
        <w:pStyle w:val="Bibliographie"/>
        <w:jc w:val="both"/>
        <w:divId w:val="491409308"/>
        <w:rPr>
          <w:rFonts w:eastAsia="Times New Roman"/>
          <w:sz w:val="28"/>
          <w:lang w:val="en-US"/>
        </w:rPr>
      </w:pPr>
      <w:proofErr w:type="spellStart"/>
      <w:r w:rsidRPr="00E049F2">
        <w:rPr>
          <w:rFonts w:eastAsia="Times New Roman"/>
          <w:sz w:val="28"/>
          <w:lang w:val="en-US"/>
        </w:rPr>
        <w:t>Plenge</w:t>
      </w:r>
      <w:proofErr w:type="spellEnd"/>
      <w:r w:rsidRPr="00E049F2">
        <w:rPr>
          <w:rFonts w:eastAsia="Times New Roman"/>
          <w:sz w:val="28"/>
          <w:lang w:val="en-US"/>
        </w:rPr>
        <w:t xml:space="preserve">, N., Erickson, R., &amp; </w:t>
      </w:r>
      <w:proofErr w:type="spellStart"/>
      <w:r w:rsidRPr="00E049F2">
        <w:rPr>
          <w:rFonts w:eastAsia="Times New Roman"/>
          <w:sz w:val="28"/>
          <w:lang w:val="en-US"/>
        </w:rPr>
        <w:t>Roloff</w:t>
      </w:r>
      <w:proofErr w:type="spellEnd"/>
      <w:r w:rsidRPr="00E049F2">
        <w:rPr>
          <w:rFonts w:eastAsia="Times New Roman"/>
          <w:sz w:val="28"/>
          <w:lang w:val="en-US"/>
        </w:rPr>
        <w:t xml:space="preserve">, M. (2008). The influence of situational constraints on the perceived value of consulting services. </w:t>
      </w:r>
      <w:r w:rsidRPr="00E049F2">
        <w:rPr>
          <w:rFonts w:eastAsia="Times New Roman"/>
          <w:i/>
          <w:iCs/>
          <w:sz w:val="28"/>
          <w:lang w:val="en-US"/>
        </w:rPr>
        <w:t>International Journal of Organizational Analysis</w:t>
      </w:r>
      <w:r w:rsidRPr="00E049F2">
        <w:rPr>
          <w:rFonts w:eastAsia="Times New Roman"/>
          <w:sz w:val="28"/>
          <w:lang w:val="en-US"/>
        </w:rPr>
        <w:t xml:space="preserve">, </w:t>
      </w:r>
      <w:r w:rsidRPr="00E049F2">
        <w:rPr>
          <w:rFonts w:eastAsia="Times New Roman"/>
          <w:i/>
          <w:iCs/>
          <w:sz w:val="28"/>
          <w:lang w:val="en-US"/>
        </w:rPr>
        <w:t>15</w:t>
      </w:r>
      <w:r w:rsidRPr="00E049F2">
        <w:rPr>
          <w:rFonts w:eastAsia="Times New Roman"/>
          <w:sz w:val="28"/>
          <w:lang w:val="en-US"/>
        </w:rPr>
        <w:t>, 136‑151. https://doi.org/10.1108/19348830710868284</w:t>
      </w:r>
    </w:p>
    <w:p w:rsidR="00E049F2" w:rsidRPr="00E049F2" w:rsidRDefault="00E049F2" w:rsidP="00A52B5E">
      <w:pPr>
        <w:pStyle w:val="Bibliographie"/>
        <w:jc w:val="both"/>
        <w:divId w:val="491409308"/>
        <w:rPr>
          <w:rFonts w:eastAsia="Times New Roman"/>
          <w:sz w:val="28"/>
          <w:lang w:val="en-US"/>
        </w:rPr>
      </w:pPr>
      <w:proofErr w:type="spellStart"/>
      <w:r w:rsidRPr="00E049F2">
        <w:rPr>
          <w:rFonts w:eastAsia="Times New Roman"/>
          <w:sz w:val="28"/>
          <w:lang w:val="en-US"/>
        </w:rPr>
        <w:t>Raisch</w:t>
      </w:r>
      <w:proofErr w:type="spellEnd"/>
      <w:r w:rsidRPr="00E049F2">
        <w:rPr>
          <w:rFonts w:eastAsia="Times New Roman"/>
          <w:sz w:val="28"/>
          <w:lang w:val="en-US"/>
        </w:rPr>
        <w:t xml:space="preserve">, S., &amp; </w:t>
      </w:r>
      <w:proofErr w:type="spellStart"/>
      <w:r w:rsidRPr="00E049F2">
        <w:rPr>
          <w:rFonts w:eastAsia="Times New Roman"/>
          <w:sz w:val="28"/>
          <w:lang w:val="en-US"/>
        </w:rPr>
        <w:t>Fomina</w:t>
      </w:r>
      <w:proofErr w:type="spellEnd"/>
      <w:r w:rsidRPr="00E049F2">
        <w:rPr>
          <w:rFonts w:eastAsia="Times New Roman"/>
          <w:sz w:val="28"/>
          <w:lang w:val="en-US"/>
        </w:rPr>
        <w:t xml:space="preserve">, K. (2024). Combining Human and Artificial </w:t>
      </w:r>
      <w:proofErr w:type="gramStart"/>
      <w:r w:rsidRPr="00E049F2">
        <w:rPr>
          <w:rFonts w:eastAsia="Times New Roman"/>
          <w:sz w:val="28"/>
          <w:lang w:val="en-US"/>
        </w:rPr>
        <w:t>Intelligence :</w:t>
      </w:r>
      <w:proofErr w:type="gramEnd"/>
      <w:r w:rsidRPr="00E049F2">
        <w:rPr>
          <w:rFonts w:eastAsia="Times New Roman"/>
          <w:sz w:val="28"/>
          <w:lang w:val="en-US"/>
        </w:rPr>
        <w:t xml:space="preserve"> Hybrid Problem-Solving in Organizations. </w:t>
      </w:r>
      <w:r w:rsidRPr="00E049F2">
        <w:rPr>
          <w:rFonts w:eastAsia="Times New Roman"/>
          <w:i/>
          <w:iCs/>
          <w:sz w:val="28"/>
          <w:lang w:val="en-US"/>
        </w:rPr>
        <w:t>Academy of Management Review</w:t>
      </w:r>
      <w:r w:rsidRPr="00E049F2">
        <w:rPr>
          <w:rFonts w:eastAsia="Times New Roman"/>
          <w:sz w:val="28"/>
          <w:lang w:val="en-US"/>
        </w:rPr>
        <w:t>, amr.2021.0421. https://doi.org/10.5465/amr.2021.0421</w:t>
      </w:r>
    </w:p>
    <w:p w:rsidR="00E049F2" w:rsidRPr="00E049F2" w:rsidRDefault="00E049F2" w:rsidP="00A52B5E">
      <w:pPr>
        <w:pStyle w:val="Bibliographie"/>
        <w:jc w:val="both"/>
        <w:divId w:val="491409308"/>
        <w:rPr>
          <w:rFonts w:eastAsia="Times New Roman"/>
          <w:sz w:val="28"/>
          <w:lang w:val="en-US"/>
        </w:rPr>
      </w:pPr>
      <w:proofErr w:type="spellStart"/>
      <w:r w:rsidRPr="00E049F2">
        <w:rPr>
          <w:rFonts w:eastAsia="Times New Roman"/>
          <w:sz w:val="28"/>
          <w:lang w:val="en-US"/>
        </w:rPr>
        <w:t>Raisch</w:t>
      </w:r>
      <w:proofErr w:type="spellEnd"/>
      <w:r w:rsidRPr="00E049F2">
        <w:rPr>
          <w:rFonts w:eastAsia="Times New Roman"/>
          <w:sz w:val="28"/>
          <w:lang w:val="en-US"/>
        </w:rPr>
        <w:t xml:space="preserve">, S., &amp; Krakowski, S. (2020). [PDF] Artificial Intelligence and </w:t>
      </w:r>
      <w:proofErr w:type="gramStart"/>
      <w:r w:rsidRPr="00E049F2">
        <w:rPr>
          <w:rFonts w:eastAsia="Times New Roman"/>
          <w:sz w:val="28"/>
          <w:lang w:val="en-US"/>
        </w:rPr>
        <w:t>Management :</w:t>
      </w:r>
      <w:proofErr w:type="gramEnd"/>
      <w:r w:rsidRPr="00E049F2">
        <w:rPr>
          <w:rFonts w:eastAsia="Times New Roman"/>
          <w:sz w:val="28"/>
          <w:lang w:val="en-US"/>
        </w:rPr>
        <w:t xml:space="preserve"> The Automation–Augmentation Paradox | Semantic Scholar. </w:t>
      </w:r>
      <w:r w:rsidRPr="00E049F2">
        <w:rPr>
          <w:rFonts w:eastAsia="Times New Roman"/>
          <w:i/>
          <w:iCs/>
          <w:sz w:val="28"/>
          <w:lang w:val="en-US"/>
        </w:rPr>
        <w:t>Academy of Management Review</w:t>
      </w:r>
      <w:r w:rsidRPr="00E049F2">
        <w:rPr>
          <w:rFonts w:eastAsia="Times New Roman"/>
          <w:sz w:val="28"/>
          <w:lang w:val="en-US"/>
        </w:rPr>
        <w:t>. https://www.semanticscholar.org/paper/Artificial-Intelligence-and-Management%3A-The-Paradox-Raisch-Krakowski/9c145390e6073c96e89cf03d3df3b559f0bb0496</w:t>
      </w:r>
    </w:p>
    <w:p w:rsidR="00E049F2" w:rsidRPr="00E049F2" w:rsidRDefault="00E049F2" w:rsidP="00A52B5E">
      <w:pPr>
        <w:pStyle w:val="Bibliographie"/>
        <w:jc w:val="both"/>
        <w:divId w:val="491409308"/>
        <w:rPr>
          <w:rFonts w:eastAsia="Times New Roman"/>
          <w:sz w:val="28"/>
        </w:rPr>
      </w:pPr>
      <w:r w:rsidRPr="00E049F2">
        <w:rPr>
          <w:rFonts w:eastAsia="Times New Roman"/>
          <w:sz w:val="28"/>
        </w:rPr>
        <w:lastRenderedPageBreak/>
        <w:t xml:space="preserve">Rivière, A., &amp; </w:t>
      </w:r>
      <w:proofErr w:type="spellStart"/>
      <w:r w:rsidRPr="00E049F2">
        <w:rPr>
          <w:rFonts w:eastAsia="Times New Roman"/>
          <w:sz w:val="28"/>
        </w:rPr>
        <w:t>Mencarelli</w:t>
      </w:r>
      <w:proofErr w:type="spellEnd"/>
      <w:r w:rsidRPr="00E049F2">
        <w:rPr>
          <w:rFonts w:eastAsia="Times New Roman"/>
          <w:sz w:val="28"/>
        </w:rPr>
        <w:t xml:space="preserve">, R. (2012). Vers une clarification théorique de la notion de valeur perçue en marketing. </w:t>
      </w:r>
      <w:r w:rsidRPr="00E049F2">
        <w:rPr>
          <w:rFonts w:eastAsia="Times New Roman"/>
          <w:i/>
          <w:iCs/>
          <w:sz w:val="28"/>
        </w:rPr>
        <w:t>Recherche et Applications en Marketing (French Edition)</w:t>
      </w:r>
      <w:r w:rsidRPr="00E049F2">
        <w:rPr>
          <w:rFonts w:eastAsia="Times New Roman"/>
          <w:sz w:val="28"/>
        </w:rPr>
        <w:t xml:space="preserve">, </w:t>
      </w:r>
      <w:r w:rsidRPr="00E049F2">
        <w:rPr>
          <w:rFonts w:eastAsia="Times New Roman"/>
          <w:i/>
          <w:iCs/>
          <w:sz w:val="28"/>
        </w:rPr>
        <w:t>27</w:t>
      </w:r>
      <w:r w:rsidRPr="00E049F2">
        <w:rPr>
          <w:rFonts w:eastAsia="Times New Roman"/>
          <w:sz w:val="28"/>
        </w:rPr>
        <w:t>(3), 97‑123. https://doi.org/10.1177/076737011202700305</w:t>
      </w:r>
    </w:p>
    <w:p w:rsidR="00E049F2" w:rsidRPr="00E049F2" w:rsidRDefault="00E049F2" w:rsidP="00A52B5E">
      <w:pPr>
        <w:pStyle w:val="Bibliographie"/>
        <w:jc w:val="both"/>
        <w:divId w:val="491409308"/>
        <w:rPr>
          <w:rFonts w:eastAsia="Times New Roman"/>
          <w:sz w:val="28"/>
          <w:lang w:val="en-US"/>
        </w:rPr>
      </w:pPr>
      <w:r w:rsidRPr="00E049F2">
        <w:rPr>
          <w:rFonts w:eastAsia="Times New Roman"/>
          <w:sz w:val="28"/>
          <w:lang w:val="en-US"/>
        </w:rPr>
        <w:t>Sturdy, A. (2009). Unpacking the client(s</w:t>
      </w:r>
      <w:proofErr w:type="gramStart"/>
      <w:r w:rsidRPr="00E049F2">
        <w:rPr>
          <w:rFonts w:eastAsia="Times New Roman"/>
          <w:sz w:val="28"/>
          <w:lang w:val="en-US"/>
        </w:rPr>
        <w:t>) :</w:t>
      </w:r>
      <w:proofErr w:type="gramEnd"/>
      <w:r w:rsidRPr="00E049F2">
        <w:rPr>
          <w:rFonts w:eastAsia="Times New Roman"/>
          <w:sz w:val="28"/>
          <w:lang w:val="en-US"/>
        </w:rPr>
        <w:t xml:space="preserve"> Constructions, positions and client–consultant dynamics. </w:t>
      </w:r>
      <w:r w:rsidRPr="00E049F2">
        <w:rPr>
          <w:rFonts w:eastAsia="Times New Roman"/>
          <w:i/>
          <w:iCs/>
          <w:sz w:val="28"/>
          <w:lang w:val="en-US"/>
        </w:rPr>
        <w:t>Scandinavian Journal of Management</w:t>
      </w:r>
      <w:r w:rsidRPr="00E049F2">
        <w:rPr>
          <w:rFonts w:eastAsia="Times New Roman"/>
          <w:sz w:val="28"/>
          <w:lang w:val="en-US"/>
        </w:rPr>
        <w:t>. https://www.academia.edu/22841489/Unpacking_the_clients_Constructions_positions_and_client_consultant_dynamics</w:t>
      </w:r>
    </w:p>
    <w:p w:rsidR="00E049F2" w:rsidRPr="00E049F2" w:rsidRDefault="00E049F2" w:rsidP="00A52B5E">
      <w:pPr>
        <w:pStyle w:val="Bibliographie"/>
        <w:jc w:val="both"/>
        <w:divId w:val="491409308"/>
        <w:rPr>
          <w:rFonts w:eastAsia="Times New Roman"/>
          <w:sz w:val="28"/>
          <w:lang w:val="en-US"/>
        </w:rPr>
      </w:pPr>
      <w:proofErr w:type="spellStart"/>
      <w:r w:rsidRPr="00E049F2">
        <w:rPr>
          <w:rFonts w:eastAsia="Times New Roman"/>
          <w:sz w:val="28"/>
          <w:lang w:val="en-US"/>
        </w:rPr>
        <w:t>Svensson</w:t>
      </w:r>
      <w:proofErr w:type="spellEnd"/>
      <w:r w:rsidRPr="00E049F2">
        <w:rPr>
          <w:rFonts w:eastAsia="Times New Roman"/>
          <w:sz w:val="28"/>
          <w:lang w:val="en-US"/>
        </w:rPr>
        <w:t xml:space="preserve">, P. (2010). Doing </w:t>
      </w:r>
      <w:proofErr w:type="gramStart"/>
      <w:r w:rsidRPr="00E049F2">
        <w:rPr>
          <w:rFonts w:eastAsia="Times New Roman"/>
          <w:sz w:val="28"/>
          <w:lang w:val="en-US"/>
        </w:rPr>
        <w:t>value :</w:t>
      </w:r>
      <w:proofErr w:type="gramEnd"/>
      <w:r w:rsidRPr="00E049F2">
        <w:rPr>
          <w:rFonts w:eastAsia="Times New Roman"/>
          <w:sz w:val="28"/>
          <w:lang w:val="en-US"/>
        </w:rPr>
        <w:t xml:space="preserve"> Exclusion and Inclusion in Management Consultant-Client Interactions. </w:t>
      </w:r>
      <w:r w:rsidRPr="00E049F2">
        <w:rPr>
          <w:rFonts w:eastAsia="Times New Roman"/>
          <w:i/>
          <w:iCs/>
          <w:sz w:val="28"/>
          <w:lang w:val="en-US"/>
        </w:rPr>
        <w:t>Lund University - Working Papers Series</w:t>
      </w:r>
      <w:r w:rsidRPr="00E049F2">
        <w:rPr>
          <w:rFonts w:eastAsia="Times New Roman"/>
          <w:sz w:val="28"/>
          <w:lang w:val="en-US"/>
        </w:rPr>
        <w:t>.</w:t>
      </w:r>
    </w:p>
    <w:p w:rsidR="00E049F2" w:rsidRPr="00E049F2" w:rsidRDefault="00E049F2" w:rsidP="00A52B5E">
      <w:pPr>
        <w:pStyle w:val="Bibliographie"/>
        <w:jc w:val="both"/>
        <w:divId w:val="491409308"/>
        <w:rPr>
          <w:rFonts w:eastAsia="Times New Roman"/>
          <w:sz w:val="28"/>
          <w:lang w:val="en-US"/>
        </w:rPr>
      </w:pPr>
      <w:proofErr w:type="spellStart"/>
      <w:r w:rsidRPr="00E049F2">
        <w:rPr>
          <w:rFonts w:eastAsia="Times New Roman"/>
          <w:sz w:val="28"/>
          <w:lang w:val="en-US"/>
        </w:rPr>
        <w:t>Tavoletti</w:t>
      </w:r>
      <w:proofErr w:type="spellEnd"/>
      <w:r w:rsidRPr="00E049F2">
        <w:rPr>
          <w:rFonts w:eastAsia="Times New Roman"/>
          <w:sz w:val="28"/>
          <w:lang w:val="en-US"/>
        </w:rPr>
        <w:t xml:space="preserve">, E., </w:t>
      </w:r>
      <w:proofErr w:type="spellStart"/>
      <w:r w:rsidRPr="00E049F2">
        <w:rPr>
          <w:rFonts w:eastAsia="Times New Roman"/>
          <w:sz w:val="28"/>
          <w:lang w:val="en-US"/>
        </w:rPr>
        <w:t>Kazemargi</w:t>
      </w:r>
      <w:proofErr w:type="spellEnd"/>
      <w:r w:rsidRPr="00E049F2">
        <w:rPr>
          <w:rFonts w:eastAsia="Times New Roman"/>
          <w:sz w:val="28"/>
          <w:lang w:val="en-US"/>
        </w:rPr>
        <w:t xml:space="preserve">, N., Cerruti, C., </w:t>
      </w:r>
      <w:proofErr w:type="spellStart"/>
      <w:r w:rsidRPr="00E049F2">
        <w:rPr>
          <w:rFonts w:eastAsia="Times New Roman"/>
          <w:sz w:val="28"/>
          <w:lang w:val="en-US"/>
        </w:rPr>
        <w:t>Grieco</w:t>
      </w:r>
      <w:proofErr w:type="spellEnd"/>
      <w:r w:rsidRPr="00E049F2">
        <w:rPr>
          <w:rFonts w:eastAsia="Times New Roman"/>
          <w:sz w:val="28"/>
          <w:lang w:val="en-US"/>
        </w:rPr>
        <w:t xml:space="preserve">, C., &amp; </w:t>
      </w:r>
      <w:proofErr w:type="spellStart"/>
      <w:r w:rsidRPr="00E049F2">
        <w:rPr>
          <w:rFonts w:eastAsia="Times New Roman"/>
          <w:sz w:val="28"/>
          <w:lang w:val="en-US"/>
        </w:rPr>
        <w:t>Appolloni</w:t>
      </w:r>
      <w:proofErr w:type="spellEnd"/>
      <w:r w:rsidRPr="00E049F2">
        <w:rPr>
          <w:rFonts w:eastAsia="Times New Roman"/>
          <w:sz w:val="28"/>
          <w:lang w:val="en-US"/>
        </w:rPr>
        <w:t xml:space="preserve">, A. (2021). Business model innovation and digital transformation in global management consulting firms. </w:t>
      </w:r>
      <w:r w:rsidRPr="00E049F2">
        <w:rPr>
          <w:rFonts w:eastAsia="Times New Roman"/>
          <w:i/>
          <w:iCs/>
          <w:sz w:val="28"/>
          <w:lang w:val="en-US"/>
        </w:rPr>
        <w:t>European Journal of Innovation Management</w:t>
      </w:r>
      <w:r w:rsidRPr="00E049F2">
        <w:rPr>
          <w:rFonts w:eastAsia="Times New Roman"/>
          <w:sz w:val="28"/>
          <w:lang w:val="en-US"/>
        </w:rPr>
        <w:t xml:space="preserve">, </w:t>
      </w:r>
      <w:r w:rsidRPr="00E049F2">
        <w:rPr>
          <w:rFonts w:eastAsia="Times New Roman"/>
          <w:i/>
          <w:iCs/>
          <w:sz w:val="28"/>
          <w:lang w:val="en-US"/>
        </w:rPr>
        <w:t>25</w:t>
      </w:r>
      <w:r w:rsidRPr="00E049F2">
        <w:rPr>
          <w:rFonts w:eastAsia="Times New Roman"/>
          <w:sz w:val="28"/>
          <w:lang w:val="en-US"/>
        </w:rPr>
        <w:t>(6), 612‑636. https://doi.org/10.1108/EJIM-11-2020-0443</w:t>
      </w:r>
    </w:p>
    <w:p w:rsidR="00E049F2" w:rsidRPr="00E049F2" w:rsidRDefault="00E049F2" w:rsidP="00A52B5E">
      <w:pPr>
        <w:pStyle w:val="Bibliographie"/>
        <w:jc w:val="both"/>
        <w:divId w:val="491409308"/>
        <w:rPr>
          <w:rFonts w:eastAsia="Times New Roman"/>
          <w:sz w:val="28"/>
        </w:rPr>
      </w:pPr>
      <w:r w:rsidRPr="00E049F2">
        <w:rPr>
          <w:rFonts w:eastAsia="Times New Roman"/>
          <w:sz w:val="28"/>
          <w:lang w:val="en-US"/>
        </w:rPr>
        <w:t xml:space="preserve">Tiwari, S. P. (2025). The implications of artificial intelligence in management </w:t>
      </w:r>
      <w:proofErr w:type="gramStart"/>
      <w:r w:rsidRPr="00E049F2">
        <w:rPr>
          <w:rFonts w:eastAsia="Times New Roman"/>
          <w:sz w:val="28"/>
          <w:lang w:val="en-US"/>
        </w:rPr>
        <w:t>consulting :</w:t>
      </w:r>
      <w:proofErr w:type="gramEnd"/>
      <w:r w:rsidRPr="00E049F2">
        <w:rPr>
          <w:rFonts w:eastAsia="Times New Roman"/>
          <w:sz w:val="28"/>
          <w:lang w:val="en-US"/>
        </w:rPr>
        <w:t xml:space="preserve"> A risk and barrier assessment. </w:t>
      </w:r>
      <w:proofErr w:type="spellStart"/>
      <w:r w:rsidRPr="00E049F2">
        <w:rPr>
          <w:rFonts w:eastAsia="Times New Roman"/>
          <w:i/>
          <w:iCs/>
          <w:sz w:val="28"/>
        </w:rPr>
        <w:t>Multidisciplinary</w:t>
      </w:r>
      <w:proofErr w:type="spellEnd"/>
      <w:r w:rsidRPr="00E049F2">
        <w:rPr>
          <w:rFonts w:eastAsia="Times New Roman"/>
          <w:i/>
          <w:iCs/>
          <w:sz w:val="28"/>
        </w:rPr>
        <w:t xml:space="preserve"> </w:t>
      </w:r>
      <w:proofErr w:type="spellStart"/>
      <w:r w:rsidRPr="00E049F2">
        <w:rPr>
          <w:rFonts w:eastAsia="Times New Roman"/>
          <w:i/>
          <w:iCs/>
          <w:sz w:val="28"/>
        </w:rPr>
        <w:t>Reviews</w:t>
      </w:r>
      <w:proofErr w:type="spellEnd"/>
      <w:r w:rsidRPr="00E049F2">
        <w:rPr>
          <w:rFonts w:eastAsia="Times New Roman"/>
          <w:sz w:val="28"/>
        </w:rPr>
        <w:t xml:space="preserve">, </w:t>
      </w:r>
      <w:r w:rsidRPr="00E049F2">
        <w:rPr>
          <w:rFonts w:eastAsia="Times New Roman"/>
          <w:i/>
          <w:iCs/>
          <w:sz w:val="28"/>
        </w:rPr>
        <w:t>8</w:t>
      </w:r>
      <w:r w:rsidRPr="00E049F2">
        <w:rPr>
          <w:rFonts w:eastAsia="Times New Roman"/>
          <w:sz w:val="28"/>
        </w:rPr>
        <w:t>(8), 2025244‑2025244. https://doi.org/10.31893/multirev.2025244</w:t>
      </w:r>
    </w:p>
    <w:p w:rsidR="00E049F2" w:rsidRPr="00E049F2" w:rsidRDefault="00E049F2" w:rsidP="00A52B5E">
      <w:pPr>
        <w:pStyle w:val="Bibliographie"/>
        <w:jc w:val="both"/>
        <w:divId w:val="491409308"/>
        <w:rPr>
          <w:rFonts w:eastAsia="Times New Roman"/>
          <w:sz w:val="28"/>
          <w:lang w:val="en-US"/>
        </w:rPr>
      </w:pPr>
      <w:r w:rsidRPr="00E049F2">
        <w:rPr>
          <w:rFonts w:eastAsia="Times New Roman"/>
          <w:sz w:val="28"/>
        </w:rPr>
        <w:t xml:space="preserve">Turner, A. N. (1982, septembre 1). </w:t>
      </w:r>
      <w:r w:rsidRPr="00E049F2">
        <w:rPr>
          <w:rFonts w:eastAsia="Times New Roman"/>
          <w:sz w:val="28"/>
          <w:lang w:val="en-US"/>
        </w:rPr>
        <w:t xml:space="preserve">Consulting Is More Than Giving Advice. </w:t>
      </w:r>
      <w:r w:rsidRPr="00E049F2">
        <w:rPr>
          <w:rFonts w:eastAsia="Times New Roman"/>
          <w:i/>
          <w:iCs/>
          <w:sz w:val="28"/>
          <w:lang w:val="en-US"/>
        </w:rPr>
        <w:t>Harvard Business Review</w:t>
      </w:r>
      <w:r w:rsidRPr="00E049F2">
        <w:rPr>
          <w:rFonts w:eastAsia="Times New Roman"/>
          <w:sz w:val="28"/>
          <w:lang w:val="en-US"/>
        </w:rPr>
        <w:t>. https://hbr.org/1982/09/consulting-is-more-than-giving-advice</w:t>
      </w:r>
    </w:p>
    <w:p w:rsidR="00E049F2" w:rsidRPr="00E049F2" w:rsidRDefault="00E049F2" w:rsidP="00A52B5E">
      <w:pPr>
        <w:pStyle w:val="Bibliographie"/>
        <w:jc w:val="both"/>
        <w:divId w:val="491409308"/>
        <w:rPr>
          <w:rFonts w:eastAsia="Times New Roman"/>
          <w:sz w:val="28"/>
          <w:lang w:val="en-US"/>
        </w:rPr>
      </w:pPr>
      <w:r w:rsidRPr="00E049F2">
        <w:rPr>
          <w:rFonts w:eastAsia="Times New Roman"/>
          <w:sz w:val="28"/>
          <w:lang w:val="en-US"/>
        </w:rPr>
        <w:t xml:space="preserve">Vargo, Stephen &amp; </w:t>
      </w:r>
      <w:proofErr w:type="spellStart"/>
      <w:r w:rsidRPr="00E049F2">
        <w:rPr>
          <w:rFonts w:eastAsia="Times New Roman"/>
          <w:sz w:val="28"/>
          <w:lang w:val="en-US"/>
        </w:rPr>
        <w:t>Lusch</w:t>
      </w:r>
      <w:proofErr w:type="spellEnd"/>
      <w:r w:rsidRPr="00E049F2">
        <w:rPr>
          <w:rFonts w:eastAsia="Times New Roman"/>
          <w:sz w:val="28"/>
          <w:lang w:val="en-US"/>
        </w:rPr>
        <w:t xml:space="preserve">, Robert F. (2004). [PDF] Evolving to a New Dominant Logic for Marketing | Semantic Scholar. </w:t>
      </w:r>
      <w:r w:rsidRPr="00E049F2">
        <w:rPr>
          <w:rFonts w:eastAsia="Times New Roman"/>
          <w:i/>
          <w:iCs/>
          <w:sz w:val="28"/>
          <w:lang w:val="en-US"/>
        </w:rPr>
        <w:t>Journal of Marketing</w:t>
      </w:r>
      <w:r w:rsidRPr="00E049F2">
        <w:rPr>
          <w:rFonts w:eastAsia="Times New Roman"/>
          <w:sz w:val="28"/>
          <w:lang w:val="en-US"/>
        </w:rPr>
        <w:t xml:space="preserve">. </w:t>
      </w:r>
      <w:r w:rsidRPr="00E049F2">
        <w:rPr>
          <w:rFonts w:eastAsia="Times New Roman"/>
          <w:sz w:val="28"/>
          <w:lang w:val="en-US"/>
        </w:rPr>
        <w:lastRenderedPageBreak/>
        <w:t>https://www.semanticscholar.org/paper/Evolving-to-a-New-Dominant-Logic-for-Marketing-Vargo-Lusch/cecb5005ba86d21c66c45ac288a39deca3e0c27a</w:t>
      </w:r>
    </w:p>
    <w:p w:rsidR="006468AA" w:rsidRPr="000C1F73" w:rsidRDefault="00F72691" w:rsidP="00E049F2">
      <w:pPr>
        <w:pStyle w:val="Bibliographie"/>
        <w:divId w:val="491409308"/>
        <w:rPr>
          <w:sz w:val="28"/>
          <w:szCs w:val="28"/>
          <w:lang w:val="en-US"/>
        </w:rPr>
      </w:pPr>
      <w:r>
        <w:rPr>
          <w:sz w:val="28"/>
          <w:szCs w:val="28"/>
        </w:rPr>
        <w:fldChar w:fldCharType="end"/>
      </w:r>
    </w:p>
    <w:p w:rsidR="001B3652" w:rsidRPr="000C1F73" w:rsidRDefault="001B3652">
      <w:pPr>
        <w:pStyle w:val="Pieddepage1"/>
        <w:divId w:val="491409308"/>
        <w:rPr>
          <w:sz w:val="28"/>
          <w:szCs w:val="28"/>
          <w:lang w:val="en-US"/>
        </w:rPr>
      </w:pPr>
    </w:p>
    <w:sectPr w:rsidR="001B3652" w:rsidRPr="000C1F73">
      <w:footerReference w:type="default" r:id="rId12"/>
      <w:pgSz w:w="11906" w:h="16838"/>
      <w:pgMar w:top="1134" w:right="1134" w:bottom="1276"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DB3B94" w:rsidRDefault="00DB3B94">
      <w:r>
        <w:separator/>
      </w:r>
    </w:p>
  </w:endnote>
  <w:endnote w:type="continuationSeparator" w:id="0">
    <w:p w:rsidR="00DB3B94" w:rsidRDefault="00DB3B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1002AFF" w:usb1="C000ACFF" w:usb2="00000009" w:usb3="00000000" w:csb0="000001FF" w:csb1="00000000"/>
  </w:font>
  <w:font w:name="-webkit-standard">
    <w:altName w:val="Cambria"/>
    <w:panose1 w:val="020B06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944AE" w:rsidRDefault="00000000">
    <w:pPr>
      <w:pStyle w:val="Pieddepage1"/>
      <w:rPr>
        <w:rFonts w:ascii="Aptos" w:hAnsi="Aptos"/>
      </w:rPr>
    </w:pPr>
    <w:r>
      <w:rPr>
        <w:rFonts w:ascii="Aptos" w:hAnsi="Aptos"/>
      </w:rPr>
      <w:t xml:space="preserve">Page </w:t>
    </w:r>
    <w:r>
      <w:rPr>
        <w:rFonts w:ascii="Aptos" w:hAnsi="Aptos"/>
      </w:rPr>
      <w:fldChar w:fldCharType="begin"/>
    </w:r>
    <w:r>
      <w:rPr>
        <w:rFonts w:ascii="Aptos" w:hAnsi="Aptos"/>
      </w:rPr>
      <w:instrText xml:space="preserve"> PAGE</w:instrText>
    </w:r>
    <w:r>
      <w:rPr>
        <w:rFonts w:ascii="Aptos" w:hAnsi="Aptos"/>
      </w:rPr>
      <w:fldChar w:fldCharType="separate"/>
    </w:r>
    <w:r>
      <w:rPr>
        <w:rFonts w:ascii="Aptos" w:hAnsi="Aptos"/>
      </w:rPr>
      <w:t>1</w:t>
    </w:r>
    <w:r>
      <w:rPr>
        <w:rFonts w:ascii="Aptos" w:hAnsi="Apto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DB3B94" w:rsidRDefault="00DB3B94">
      <w:r>
        <w:separator/>
      </w:r>
    </w:p>
  </w:footnote>
  <w:footnote w:type="continuationSeparator" w:id="0">
    <w:p w:rsidR="00DB3B94" w:rsidRDefault="00DB3B94">
      <w:r>
        <w:continuationSeparator/>
      </w:r>
    </w:p>
  </w:footnote>
  <w:footnote w:id="1">
    <w:p w:rsidR="009921C0" w:rsidRPr="00573DB8" w:rsidRDefault="009921C0" w:rsidP="009921C0">
      <w:pPr>
        <w:pStyle w:val="doc-paragraph"/>
        <w:rPr>
          <w:color w:val="1F1A16"/>
          <w:sz w:val="28"/>
          <w:szCs w:val="28"/>
        </w:rPr>
      </w:pPr>
      <w:r>
        <w:rPr>
          <w:rStyle w:val="Appelnotedebasdep"/>
        </w:rPr>
        <w:footnoteRef/>
      </w:r>
      <w:r>
        <w:t xml:space="preserve"> </w:t>
      </w:r>
      <w:r w:rsidRPr="00573DB8">
        <w:rPr>
          <w:color w:val="1F1A16"/>
          <w:sz w:val="28"/>
          <w:szCs w:val="28"/>
        </w:rPr>
        <w:t xml:space="preserve">La dimension politique des missions de conseil, n'est pas vue comme une quatrième dimension de la valeur perçue. Nous la traitons comme contexte dans lequel la lisibilité, l'attribution et l'appropriation </w:t>
      </w:r>
      <w:r>
        <w:rPr>
          <w:color w:val="1F1A16"/>
          <w:sz w:val="28"/>
          <w:szCs w:val="28"/>
        </w:rPr>
        <w:t xml:space="preserve">des connaissances managériales </w:t>
      </w:r>
      <w:proofErr w:type="spellStart"/>
      <w:r>
        <w:rPr>
          <w:color w:val="1F1A16"/>
          <w:sz w:val="28"/>
          <w:szCs w:val="28"/>
        </w:rPr>
        <w:t>co-créées</w:t>
      </w:r>
      <w:proofErr w:type="spellEnd"/>
      <w:r>
        <w:rPr>
          <w:color w:val="1F1A16"/>
          <w:sz w:val="28"/>
          <w:szCs w:val="28"/>
        </w:rPr>
        <w:t xml:space="preserve"> au travers de l’activités conseil, </w:t>
      </w:r>
      <w:r w:rsidRPr="00573DB8">
        <w:rPr>
          <w:color w:val="1F1A16"/>
          <w:sz w:val="28"/>
          <w:szCs w:val="28"/>
        </w:rPr>
        <w:t xml:space="preserve">affectent la capacité à </w:t>
      </w:r>
      <w:r>
        <w:rPr>
          <w:color w:val="1F1A16"/>
          <w:sz w:val="28"/>
          <w:szCs w:val="28"/>
        </w:rPr>
        <w:t xml:space="preserve">faire consensus </w:t>
      </w:r>
      <w:r>
        <w:rPr>
          <w:color w:val="1F1A16"/>
          <w:sz w:val="28"/>
          <w:szCs w:val="28"/>
        </w:rPr>
        <w:fldChar w:fldCharType="begin"/>
      </w:r>
      <w:r w:rsidR="00F72691">
        <w:rPr>
          <w:color w:val="1F1A16"/>
          <w:sz w:val="28"/>
          <w:szCs w:val="28"/>
        </w:rPr>
        <w:instrText xml:space="preserve"> ADDIN ZOTERO_ITEM CSL_CITATION {"citationID":"bqQTnfi0","properties":{"unsorted":false,"formattedCitation":"(Turner, 1982)","plainCitation":"(Turner, 1982)","noteIndex":1},"citationItems":[{"id":4411,"uris":["http://zotero.org/users/12622049/items/8NTHIYEN"],"itemData":{"id":4411,"type":"article-magazine","abstract":"By building on a hierarchy of goals, consultants and managers can work toward mutual interests.","call-number":"2","container-title":"Harvard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Pr>
          <w:color w:val="1F1A16"/>
          <w:sz w:val="28"/>
          <w:szCs w:val="28"/>
        </w:rPr>
        <w:fldChar w:fldCharType="separate"/>
      </w:r>
      <w:r w:rsidR="00F72691">
        <w:rPr>
          <w:noProof/>
          <w:color w:val="1F1A16"/>
          <w:sz w:val="28"/>
          <w:szCs w:val="28"/>
        </w:rPr>
        <w:t>(Turner, 1982)</w:t>
      </w:r>
      <w:r>
        <w:rPr>
          <w:color w:val="1F1A16"/>
          <w:sz w:val="28"/>
          <w:szCs w:val="28"/>
        </w:rPr>
        <w:fldChar w:fldCharType="end"/>
      </w:r>
      <w:r w:rsidRPr="00573DB8">
        <w:rPr>
          <w:color w:val="1F1A16"/>
          <w:sz w:val="28"/>
          <w:szCs w:val="28"/>
        </w:rPr>
        <w:t>.</w:t>
      </w:r>
    </w:p>
    <w:p w:rsidR="009921C0" w:rsidRDefault="009921C0">
      <w:pPr>
        <w:pStyle w:val="Notedebasdepage"/>
      </w:pPr>
    </w:p>
  </w:footnote>
  <w:footnote w:id="2">
    <w:p w:rsidR="006151DA" w:rsidRPr="00573DB8" w:rsidRDefault="006151DA" w:rsidP="006151DA">
      <w:pPr>
        <w:pStyle w:val="doc-paragraph"/>
        <w:rPr>
          <w:color w:val="1F1A16"/>
          <w:sz w:val="28"/>
          <w:szCs w:val="28"/>
        </w:rPr>
      </w:pPr>
      <w:r>
        <w:rPr>
          <w:rStyle w:val="Appelnotedebasdep"/>
        </w:rPr>
        <w:footnoteRef/>
      </w:r>
      <w:r>
        <w:t xml:space="preserve"> </w:t>
      </w:r>
      <w:r w:rsidRPr="00573DB8">
        <w:rPr>
          <w:color w:val="1F1A16"/>
          <w:sz w:val="28"/>
          <w:szCs w:val="28"/>
        </w:rPr>
        <w:t xml:space="preserve">Selon l’acception retenue pour nos travaux, la transparence, dans un système sociotechnique, ne peut être réduite à un acte ponctuel de divulgation, car la seule divulgation ne rend pas les mécanismes du système intelligibles. Elle doit être appréciée à travers </w:t>
      </w:r>
      <w:r w:rsidR="0093774F">
        <w:rPr>
          <w:color w:val="1F1A16"/>
          <w:sz w:val="28"/>
          <w:szCs w:val="28"/>
        </w:rPr>
        <w:t>s</w:t>
      </w:r>
      <w:r w:rsidRPr="00573DB8">
        <w:rPr>
          <w:color w:val="1F1A16"/>
          <w:sz w:val="28"/>
          <w:szCs w:val="28"/>
        </w:rPr>
        <w:t xml:space="preserve">es effets observables à l'échelle du système (« </w:t>
      </w:r>
      <w:proofErr w:type="spellStart"/>
      <w:r w:rsidRPr="00573DB8">
        <w:rPr>
          <w:color w:val="1F1A16"/>
          <w:sz w:val="28"/>
          <w:szCs w:val="28"/>
        </w:rPr>
        <w:t>across</w:t>
      </w:r>
      <w:proofErr w:type="spellEnd"/>
      <w:r w:rsidRPr="00573DB8">
        <w:rPr>
          <w:color w:val="1F1A16"/>
          <w:sz w:val="28"/>
          <w:szCs w:val="28"/>
        </w:rPr>
        <w:t xml:space="preserve"> »).</w:t>
      </w:r>
    </w:p>
    <w:p w:rsidR="006151DA" w:rsidRDefault="006151DA">
      <w:pPr>
        <w:pStyle w:val="Notedebasdepage"/>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C7417"/>
    <w:multiLevelType w:val="multilevel"/>
    <w:tmpl w:val="B554D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E464DA"/>
    <w:multiLevelType w:val="multilevel"/>
    <w:tmpl w:val="AAC4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892597"/>
    <w:multiLevelType w:val="hybridMultilevel"/>
    <w:tmpl w:val="E8EE70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A5D49FE"/>
    <w:multiLevelType w:val="hybridMultilevel"/>
    <w:tmpl w:val="679C32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3622F72"/>
    <w:multiLevelType w:val="multilevel"/>
    <w:tmpl w:val="D618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567D3B"/>
    <w:multiLevelType w:val="multilevel"/>
    <w:tmpl w:val="BEB831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8213341">
    <w:abstractNumId w:val="1"/>
  </w:num>
  <w:num w:numId="2" w16cid:durableId="2016033652">
    <w:abstractNumId w:val="5"/>
  </w:num>
  <w:num w:numId="3" w16cid:durableId="1597328099">
    <w:abstractNumId w:val="0"/>
  </w:num>
  <w:num w:numId="4" w16cid:durableId="1430393609">
    <w:abstractNumId w:val="4"/>
  </w:num>
  <w:num w:numId="5" w16cid:durableId="965350505">
    <w:abstractNumId w:val="2"/>
  </w:num>
  <w:num w:numId="6" w16cid:durableId="9371767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6"/>
  <w:proofState w:spelling="clean" w:grammar="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DB1"/>
    <w:rsid w:val="00002264"/>
    <w:rsid w:val="00004299"/>
    <w:rsid w:val="0001085F"/>
    <w:rsid w:val="00012717"/>
    <w:rsid w:val="00012AF4"/>
    <w:rsid w:val="0001692B"/>
    <w:rsid w:val="000176F1"/>
    <w:rsid w:val="00017B04"/>
    <w:rsid w:val="000279D4"/>
    <w:rsid w:val="0003556C"/>
    <w:rsid w:val="000410C1"/>
    <w:rsid w:val="0004211B"/>
    <w:rsid w:val="00046844"/>
    <w:rsid w:val="000476EF"/>
    <w:rsid w:val="000533FF"/>
    <w:rsid w:val="00053FF4"/>
    <w:rsid w:val="00055DC7"/>
    <w:rsid w:val="000579D7"/>
    <w:rsid w:val="0006188F"/>
    <w:rsid w:val="00062FB7"/>
    <w:rsid w:val="000630E7"/>
    <w:rsid w:val="00067F14"/>
    <w:rsid w:val="00070475"/>
    <w:rsid w:val="0007064C"/>
    <w:rsid w:val="00072724"/>
    <w:rsid w:val="00080228"/>
    <w:rsid w:val="00080386"/>
    <w:rsid w:val="000808B6"/>
    <w:rsid w:val="0008138B"/>
    <w:rsid w:val="0008184B"/>
    <w:rsid w:val="0008473D"/>
    <w:rsid w:val="000848CE"/>
    <w:rsid w:val="00084FC2"/>
    <w:rsid w:val="00086193"/>
    <w:rsid w:val="00092BC2"/>
    <w:rsid w:val="000935E9"/>
    <w:rsid w:val="00093F34"/>
    <w:rsid w:val="000968E4"/>
    <w:rsid w:val="000A6BF4"/>
    <w:rsid w:val="000B00DD"/>
    <w:rsid w:val="000B0952"/>
    <w:rsid w:val="000B1F03"/>
    <w:rsid w:val="000B3F73"/>
    <w:rsid w:val="000B7FAC"/>
    <w:rsid w:val="000C0FEA"/>
    <w:rsid w:val="000C11E0"/>
    <w:rsid w:val="000C1F73"/>
    <w:rsid w:val="000C56C0"/>
    <w:rsid w:val="000C60EB"/>
    <w:rsid w:val="000D0A0E"/>
    <w:rsid w:val="000D0CFB"/>
    <w:rsid w:val="000D265E"/>
    <w:rsid w:val="000D3BDB"/>
    <w:rsid w:val="000D3CAE"/>
    <w:rsid w:val="000D79AD"/>
    <w:rsid w:val="000E0D27"/>
    <w:rsid w:val="000E1DB1"/>
    <w:rsid w:val="000E2EBC"/>
    <w:rsid w:val="000E519F"/>
    <w:rsid w:val="000F0110"/>
    <w:rsid w:val="000F0819"/>
    <w:rsid w:val="000F1511"/>
    <w:rsid w:val="000F33AC"/>
    <w:rsid w:val="000F4E36"/>
    <w:rsid w:val="000F6D18"/>
    <w:rsid w:val="00101F5D"/>
    <w:rsid w:val="001035B9"/>
    <w:rsid w:val="001078DA"/>
    <w:rsid w:val="0011679A"/>
    <w:rsid w:val="00117BE9"/>
    <w:rsid w:val="0012043A"/>
    <w:rsid w:val="00126214"/>
    <w:rsid w:val="00134597"/>
    <w:rsid w:val="00135A93"/>
    <w:rsid w:val="001460A4"/>
    <w:rsid w:val="00150608"/>
    <w:rsid w:val="001533F9"/>
    <w:rsid w:val="001538C5"/>
    <w:rsid w:val="001616B0"/>
    <w:rsid w:val="00167BC6"/>
    <w:rsid w:val="0017043A"/>
    <w:rsid w:val="0017073A"/>
    <w:rsid w:val="00173FD1"/>
    <w:rsid w:val="0017437B"/>
    <w:rsid w:val="00177C59"/>
    <w:rsid w:val="00181638"/>
    <w:rsid w:val="001819E2"/>
    <w:rsid w:val="00185669"/>
    <w:rsid w:val="00187242"/>
    <w:rsid w:val="001875F4"/>
    <w:rsid w:val="00190F08"/>
    <w:rsid w:val="00192D35"/>
    <w:rsid w:val="001961A7"/>
    <w:rsid w:val="001A1847"/>
    <w:rsid w:val="001A1F5D"/>
    <w:rsid w:val="001B1C83"/>
    <w:rsid w:val="001B1E88"/>
    <w:rsid w:val="001B3652"/>
    <w:rsid w:val="001B6574"/>
    <w:rsid w:val="001B6A8E"/>
    <w:rsid w:val="001B71B5"/>
    <w:rsid w:val="001B7876"/>
    <w:rsid w:val="001C37BC"/>
    <w:rsid w:val="001C6ED1"/>
    <w:rsid w:val="001D0838"/>
    <w:rsid w:val="001D35EA"/>
    <w:rsid w:val="001D36B7"/>
    <w:rsid w:val="001D5292"/>
    <w:rsid w:val="001D6A0B"/>
    <w:rsid w:val="001E4006"/>
    <w:rsid w:val="001E7343"/>
    <w:rsid w:val="001F0DF1"/>
    <w:rsid w:val="001F26A9"/>
    <w:rsid w:val="001F339A"/>
    <w:rsid w:val="001F3C66"/>
    <w:rsid w:val="001F44BB"/>
    <w:rsid w:val="001F5440"/>
    <w:rsid w:val="001F6D2A"/>
    <w:rsid w:val="0020069A"/>
    <w:rsid w:val="00200CD6"/>
    <w:rsid w:val="00201317"/>
    <w:rsid w:val="00204960"/>
    <w:rsid w:val="002049C0"/>
    <w:rsid w:val="00204BC0"/>
    <w:rsid w:val="00207EEF"/>
    <w:rsid w:val="00210778"/>
    <w:rsid w:val="002116B7"/>
    <w:rsid w:val="00214968"/>
    <w:rsid w:val="00215ED1"/>
    <w:rsid w:val="00222F9A"/>
    <w:rsid w:val="002256C7"/>
    <w:rsid w:val="00230BC4"/>
    <w:rsid w:val="002332E7"/>
    <w:rsid w:val="002376C1"/>
    <w:rsid w:val="00237D00"/>
    <w:rsid w:val="00237DEA"/>
    <w:rsid w:val="00250D32"/>
    <w:rsid w:val="00253B53"/>
    <w:rsid w:val="00266292"/>
    <w:rsid w:val="002744EE"/>
    <w:rsid w:val="00275A27"/>
    <w:rsid w:val="00281B4D"/>
    <w:rsid w:val="00282AAA"/>
    <w:rsid w:val="002847BB"/>
    <w:rsid w:val="00285356"/>
    <w:rsid w:val="00285642"/>
    <w:rsid w:val="00286BB3"/>
    <w:rsid w:val="00286F48"/>
    <w:rsid w:val="002920FB"/>
    <w:rsid w:val="002926D4"/>
    <w:rsid w:val="00292D94"/>
    <w:rsid w:val="00295018"/>
    <w:rsid w:val="002957AF"/>
    <w:rsid w:val="00296659"/>
    <w:rsid w:val="00297BF4"/>
    <w:rsid w:val="002A0325"/>
    <w:rsid w:val="002A0E71"/>
    <w:rsid w:val="002A2560"/>
    <w:rsid w:val="002A36CF"/>
    <w:rsid w:val="002A5216"/>
    <w:rsid w:val="002A52AF"/>
    <w:rsid w:val="002B11CF"/>
    <w:rsid w:val="002B17F6"/>
    <w:rsid w:val="002B31FC"/>
    <w:rsid w:val="002B4EFA"/>
    <w:rsid w:val="002B4F73"/>
    <w:rsid w:val="002C45B2"/>
    <w:rsid w:val="002C4CBC"/>
    <w:rsid w:val="002C64E2"/>
    <w:rsid w:val="002C7CC6"/>
    <w:rsid w:val="002D0BDD"/>
    <w:rsid w:val="002D1458"/>
    <w:rsid w:val="002D4EFB"/>
    <w:rsid w:val="002E2B2A"/>
    <w:rsid w:val="002E57C5"/>
    <w:rsid w:val="002F09BF"/>
    <w:rsid w:val="002F1757"/>
    <w:rsid w:val="002F17B4"/>
    <w:rsid w:val="002F1FB4"/>
    <w:rsid w:val="002F6E66"/>
    <w:rsid w:val="002F76B1"/>
    <w:rsid w:val="002F7B93"/>
    <w:rsid w:val="003026A0"/>
    <w:rsid w:val="003041FA"/>
    <w:rsid w:val="00304963"/>
    <w:rsid w:val="003051DA"/>
    <w:rsid w:val="00324C40"/>
    <w:rsid w:val="0032551D"/>
    <w:rsid w:val="00327D63"/>
    <w:rsid w:val="0033165C"/>
    <w:rsid w:val="00332478"/>
    <w:rsid w:val="003357A3"/>
    <w:rsid w:val="00335A9D"/>
    <w:rsid w:val="00341C2A"/>
    <w:rsid w:val="00343B24"/>
    <w:rsid w:val="0034434B"/>
    <w:rsid w:val="00344ACE"/>
    <w:rsid w:val="00345E3D"/>
    <w:rsid w:val="003501DA"/>
    <w:rsid w:val="00350FED"/>
    <w:rsid w:val="003559F5"/>
    <w:rsid w:val="00356261"/>
    <w:rsid w:val="003563BD"/>
    <w:rsid w:val="00357BB1"/>
    <w:rsid w:val="00365C7B"/>
    <w:rsid w:val="00370578"/>
    <w:rsid w:val="0037226A"/>
    <w:rsid w:val="003732FB"/>
    <w:rsid w:val="003746AC"/>
    <w:rsid w:val="003753D2"/>
    <w:rsid w:val="003816AB"/>
    <w:rsid w:val="003846B4"/>
    <w:rsid w:val="003847FD"/>
    <w:rsid w:val="00384A6A"/>
    <w:rsid w:val="00386BF1"/>
    <w:rsid w:val="00391049"/>
    <w:rsid w:val="00397DE6"/>
    <w:rsid w:val="003A038C"/>
    <w:rsid w:val="003A044F"/>
    <w:rsid w:val="003A2834"/>
    <w:rsid w:val="003A287E"/>
    <w:rsid w:val="003A42F4"/>
    <w:rsid w:val="003A6102"/>
    <w:rsid w:val="003A7B98"/>
    <w:rsid w:val="003B14FE"/>
    <w:rsid w:val="003D088E"/>
    <w:rsid w:val="003D406C"/>
    <w:rsid w:val="003D4893"/>
    <w:rsid w:val="003D4EED"/>
    <w:rsid w:val="003D5219"/>
    <w:rsid w:val="003D65C1"/>
    <w:rsid w:val="003E0AF0"/>
    <w:rsid w:val="003E356C"/>
    <w:rsid w:val="003E42BA"/>
    <w:rsid w:val="003E4D44"/>
    <w:rsid w:val="003E4E5F"/>
    <w:rsid w:val="003E5EAC"/>
    <w:rsid w:val="003E60F7"/>
    <w:rsid w:val="003F17D4"/>
    <w:rsid w:val="003F2367"/>
    <w:rsid w:val="003F2FE9"/>
    <w:rsid w:val="00401545"/>
    <w:rsid w:val="0040209B"/>
    <w:rsid w:val="00402EB6"/>
    <w:rsid w:val="00404B8F"/>
    <w:rsid w:val="00407283"/>
    <w:rsid w:val="00410933"/>
    <w:rsid w:val="00411E21"/>
    <w:rsid w:val="00411EB7"/>
    <w:rsid w:val="004124BE"/>
    <w:rsid w:val="0041288E"/>
    <w:rsid w:val="00412A9F"/>
    <w:rsid w:val="00413BA4"/>
    <w:rsid w:val="00414720"/>
    <w:rsid w:val="00415C86"/>
    <w:rsid w:val="00416CF9"/>
    <w:rsid w:val="004200D2"/>
    <w:rsid w:val="00423E6F"/>
    <w:rsid w:val="004265E1"/>
    <w:rsid w:val="004321B2"/>
    <w:rsid w:val="00433718"/>
    <w:rsid w:val="004408EE"/>
    <w:rsid w:val="00442492"/>
    <w:rsid w:val="00451DF2"/>
    <w:rsid w:val="004573EB"/>
    <w:rsid w:val="00457F85"/>
    <w:rsid w:val="00461CED"/>
    <w:rsid w:val="00462C1A"/>
    <w:rsid w:val="004652E5"/>
    <w:rsid w:val="004666D9"/>
    <w:rsid w:val="004677CA"/>
    <w:rsid w:val="004701EA"/>
    <w:rsid w:val="00470BA5"/>
    <w:rsid w:val="0047143F"/>
    <w:rsid w:val="00472B33"/>
    <w:rsid w:val="004752D6"/>
    <w:rsid w:val="00485AFF"/>
    <w:rsid w:val="0049226D"/>
    <w:rsid w:val="004A004A"/>
    <w:rsid w:val="004A2C4D"/>
    <w:rsid w:val="004A4804"/>
    <w:rsid w:val="004A4918"/>
    <w:rsid w:val="004A67FF"/>
    <w:rsid w:val="004B5608"/>
    <w:rsid w:val="004B5FF3"/>
    <w:rsid w:val="004B64A9"/>
    <w:rsid w:val="004B70BF"/>
    <w:rsid w:val="004C2F19"/>
    <w:rsid w:val="004C754D"/>
    <w:rsid w:val="004D0166"/>
    <w:rsid w:val="004D09F1"/>
    <w:rsid w:val="004D0EFC"/>
    <w:rsid w:val="004D4C0C"/>
    <w:rsid w:val="004D60A0"/>
    <w:rsid w:val="004D7650"/>
    <w:rsid w:val="004D792A"/>
    <w:rsid w:val="004D7ECF"/>
    <w:rsid w:val="004E2BDB"/>
    <w:rsid w:val="004F37DE"/>
    <w:rsid w:val="00501A83"/>
    <w:rsid w:val="00501D11"/>
    <w:rsid w:val="00504F4F"/>
    <w:rsid w:val="0050605E"/>
    <w:rsid w:val="00510EC9"/>
    <w:rsid w:val="00511B62"/>
    <w:rsid w:val="005141FC"/>
    <w:rsid w:val="00517F06"/>
    <w:rsid w:val="005259CB"/>
    <w:rsid w:val="00542C6D"/>
    <w:rsid w:val="00544996"/>
    <w:rsid w:val="00544F9D"/>
    <w:rsid w:val="005476CE"/>
    <w:rsid w:val="005478B7"/>
    <w:rsid w:val="00547B9E"/>
    <w:rsid w:val="00550002"/>
    <w:rsid w:val="00551017"/>
    <w:rsid w:val="0055503A"/>
    <w:rsid w:val="005623FB"/>
    <w:rsid w:val="00562A56"/>
    <w:rsid w:val="00564B81"/>
    <w:rsid w:val="00566575"/>
    <w:rsid w:val="00566825"/>
    <w:rsid w:val="005675AC"/>
    <w:rsid w:val="00573DB8"/>
    <w:rsid w:val="00575553"/>
    <w:rsid w:val="005807FE"/>
    <w:rsid w:val="0058551A"/>
    <w:rsid w:val="0058796C"/>
    <w:rsid w:val="00591D3E"/>
    <w:rsid w:val="00592090"/>
    <w:rsid w:val="00593409"/>
    <w:rsid w:val="005949F4"/>
    <w:rsid w:val="00594DE0"/>
    <w:rsid w:val="00595763"/>
    <w:rsid w:val="00595B6B"/>
    <w:rsid w:val="00595EF0"/>
    <w:rsid w:val="00596CBD"/>
    <w:rsid w:val="005A1164"/>
    <w:rsid w:val="005A41D5"/>
    <w:rsid w:val="005A4210"/>
    <w:rsid w:val="005A503A"/>
    <w:rsid w:val="005A784E"/>
    <w:rsid w:val="005B0FA4"/>
    <w:rsid w:val="005B3EB1"/>
    <w:rsid w:val="005C320D"/>
    <w:rsid w:val="005C57BF"/>
    <w:rsid w:val="005C5CF8"/>
    <w:rsid w:val="005C693D"/>
    <w:rsid w:val="005D3C61"/>
    <w:rsid w:val="005D3FBC"/>
    <w:rsid w:val="005D56BE"/>
    <w:rsid w:val="005D6212"/>
    <w:rsid w:val="005E2A48"/>
    <w:rsid w:val="005E34EA"/>
    <w:rsid w:val="005E4FD1"/>
    <w:rsid w:val="005F5829"/>
    <w:rsid w:val="0060044F"/>
    <w:rsid w:val="00601739"/>
    <w:rsid w:val="00602731"/>
    <w:rsid w:val="00602F82"/>
    <w:rsid w:val="006151DA"/>
    <w:rsid w:val="00616D50"/>
    <w:rsid w:val="00616E4C"/>
    <w:rsid w:val="0062180C"/>
    <w:rsid w:val="00633F70"/>
    <w:rsid w:val="006340FC"/>
    <w:rsid w:val="00634A59"/>
    <w:rsid w:val="0063615D"/>
    <w:rsid w:val="006405E0"/>
    <w:rsid w:val="00642421"/>
    <w:rsid w:val="0064254A"/>
    <w:rsid w:val="006452A8"/>
    <w:rsid w:val="006468AA"/>
    <w:rsid w:val="00647C5D"/>
    <w:rsid w:val="0065077A"/>
    <w:rsid w:val="00653D05"/>
    <w:rsid w:val="00653E2F"/>
    <w:rsid w:val="0065421B"/>
    <w:rsid w:val="006547AF"/>
    <w:rsid w:val="00662B6C"/>
    <w:rsid w:val="00662D16"/>
    <w:rsid w:val="0066540C"/>
    <w:rsid w:val="00673F22"/>
    <w:rsid w:val="00675BAE"/>
    <w:rsid w:val="00680D65"/>
    <w:rsid w:val="006828E5"/>
    <w:rsid w:val="006879E4"/>
    <w:rsid w:val="00691099"/>
    <w:rsid w:val="00697148"/>
    <w:rsid w:val="006977AF"/>
    <w:rsid w:val="006A2B8E"/>
    <w:rsid w:val="006A438F"/>
    <w:rsid w:val="006A566F"/>
    <w:rsid w:val="006B70EE"/>
    <w:rsid w:val="006B7610"/>
    <w:rsid w:val="006C01B6"/>
    <w:rsid w:val="006C1D74"/>
    <w:rsid w:val="006C3626"/>
    <w:rsid w:val="006C587A"/>
    <w:rsid w:val="006C626D"/>
    <w:rsid w:val="006C6DA7"/>
    <w:rsid w:val="006D3866"/>
    <w:rsid w:val="006D4804"/>
    <w:rsid w:val="006D484E"/>
    <w:rsid w:val="006D4A43"/>
    <w:rsid w:val="006D51B8"/>
    <w:rsid w:val="006D5A6F"/>
    <w:rsid w:val="006D76B9"/>
    <w:rsid w:val="006E0DA1"/>
    <w:rsid w:val="006E3CE2"/>
    <w:rsid w:val="006E4010"/>
    <w:rsid w:val="006E5040"/>
    <w:rsid w:val="006F1637"/>
    <w:rsid w:val="006F2744"/>
    <w:rsid w:val="006F3606"/>
    <w:rsid w:val="006F3CC4"/>
    <w:rsid w:val="006F3E64"/>
    <w:rsid w:val="006F4357"/>
    <w:rsid w:val="006F48C2"/>
    <w:rsid w:val="006F79B7"/>
    <w:rsid w:val="006F7D67"/>
    <w:rsid w:val="007069A4"/>
    <w:rsid w:val="007077A4"/>
    <w:rsid w:val="00710CE2"/>
    <w:rsid w:val="007127C2"/>
    <w:rsid w:val="007136D8"/>
    <w:rsid w:val="0071616B"/>
    <w:rsid w:val="0072255F"/>
    <w:rsid w:val="007233DD"/>
    <w:rsid w:val="007235C4"/>
    <w:rsid w:val="00730721"/>
    <w:rsid w:val="00742FAF"/>
    <w:rsid w:val="00745CDD"/>
    <w:rsid w:val="007520EA"/>
    <w:rsid w:val="0075257A"/>
    <w:rsid w:val="00753210"/>
    <w:rsid w:val="007547C6"/>
    <w:rsid w:val="00755AA3"/>
    <w:rsid w:val="00755B2A"/>
    <w:rsid w:val="00762214"/>
    <w:rsid w:val="0076456B"/>
    <w:rsid w:val="00766541"/>
    <w:rsid w:val="007676AE"/>
    <w:rsid w:val="0077119D"/>
    <w:rsid w:val="007712C4"/>
    <w:rsid w:val="00772BB3"/>
    <w:rsid w:val="00773B66"/>
    <w:rsid w:val="00780F37"/>
    <w:rsid w:val="00787F74"/>
    <w:rsid w:val="0079054C"/>
    <w:rsid w:val="007944AE"/>
    <w:rsid w:val="00795656"/>
    <w:rsid w:val="007971BB"/>
    <w:rsid w:val="007A15B4"/>
    <w:rsid w:val="007A31ED"/>
    <w:rsid w:val="007A3459"/>
    <w:rsid w:val="007A4A2E"/>
    <w:rsid w:val="007A4CD1"/>
    <w:rsid w:val="007A5E1C"/>
    <w:rsid w:val="007B25AE"/>
    <w:rsid w:val="007B25EC"/>
    <w:rsid w:val="007C20AF"/>
    <w:rsid w:val="007C461C"/>
    <w:rsid w:val="007D0771"/>
    <w:rsid w:val="007D1707"/>
    <w:rsid w:val="007D1B25"/>
    <w:rsid w:val="007D1C70"/>
    <w:rsid w:val="007D3BB5"/>
    <w:rsid w:val="007D74CA"/>
    <w:rsid w:val="007E16C8"/>
    <w:rsid w:val="007E2B81"/>
    <w:rsid w:val="007E7875"/>
    <w:rsid w:val="007F0CE1"/>
    <w:rsid w:val="007F43D6"/>
    <w:rsid w:val="007F49AB"/>
    <w:rsid w:val="007F4B23"/>
    <w:rsid w:val="007F4D37"/>
    <w:rsid w:val="007F7F6A"/>
    <w:rsid w:val="00802594"/>
    <w:rsid w:val="0080563E"/>
    <w:rsid w:val="00807C57"/>
    <w:rsid w:val="008109D9"/>
    <w:rsid w:val="008142D1"/>
    <w:rsid w:val="00815436"/>
    <w:rsid w:val="008170F7"/>
    <w:rsid w:val="00826C72"/>
    <w:rsid w:val="0083272E"/>
    <w:rsid w:val="00832CB8"/>
    <w:rsid w:val="0083305D"/>
    <w:rsid w:val="008340FC"/>
    <w:rsid w:val="0083451D"/>
    <w:rsid w:val="00837128"/>
    <w:rsid w:val="00852DA3"/>
    <w:rsid w:val="00852E6C"/>
    <w:rsid w:val="00856E42"/>
    <w:rsid w:val="008629AC"/>
    <w:rsid w:val="00867C65"/>
    <w:rsid w:val="00867F02"/>
    <w:rsid w:val="00870146"/>
    <w:rsid w:val="00870220"/>
    <w:rsid w:val="00872F71"/>
    <w:rsid w:val="00875692"/>
    <w:rsid w:val="008764F1"/>
    <w:rsid w:val="008832CE"/>
    <w:rsid w:val="00884752"/>
    <w:rsid w:val="008848EC"/>
    <w:rsid w:val="00891BB8"/>
    <w:rsid w:val="008946A4"/>
    <w:rsid w:val="00896C3A"/>
    <w:rsid w:val="00897899"/>
    <w:rsid w:val="008A4071"/>
    <w:rsid w:val="008B3A7F"/>
    <w:rsid w:val="008B586D"/>
    <w:rsid w:val="008C4B4C"/>
    <w:rsid w:val="008D1A84"/>
    <w:rsid w:val="008D30A4"/>
    <w:rsid w:val="008D476D"/>
    <w:rsid w:val="008D58F7"/>
    <w:rsid w:val="008D644E"/>
    <w:rsid w:val="008D6E52"/>
    <w:rsid w:val="008E22A5"/>
    <w:rsid w:val="008E36CA"/>
    <w:rsid w:val="008E37F4"/>
    <w:rsid w:val="008E38A8"/>
    <w:rsid w:val="008E4EC4"/>
    <w:rsid w:val="008F03EC"/>
    <w:rsid w:val="008F0ADE"/>
    <w:rsid w:val="008F2369"/>
    <w:rsid w:val="008F3641"/>
    <w:rsid w:val="008F78C6"/>
    <w:rsid w:val="0090035D"/>
    <w:rsid w:val="00903EF0"/>
    <w:rsid w:val="009051B7"/>
    <w:rsid w:val="00911FC2"/>
    <w:rsid w:val="009127B4"/>
    <w:rsid w:val="00912B5F"/>
    <w:rsid w:val="0091681E"/>
    <w:rsid w:val="0091682D"/>
    <w:rsid w:val="00916BFA"/>
    <w:rsid w:val="00917AC3"/>
    <w:rsid w:val="00924487"/>
    <w:rsid w:val="0092648E"/>
    <w:rsid w:val="00927286"/>
    <w:rsid w:val="009279EC"/>
    <w:rsid w:val="00932D18"/>
    <w:rsid w:val="00934272"/>
    <w:rsid w:val="00934F53"/>
    <w:rsid w:val="00937018"/>
    <w:rsid w:val="0093774F"/>
    <w:rsid w:val="009378BB"/>
    <w:rsid w:val="00937DA0"/>
    <w:rsid w:val="0094061E"/>
    <w:rsid w:val="009425C2"/>
    <w:rsid w:val="009425D4"/>
    <w:rsid w:val="00947C18"/>
    <w:rsid w:val="009518DF"/>
    <w:rsid w:val="00955B69"/>
    <w:rsid w:val="00960E13"/>
    <w:rsid w:val="00964EF8"/>
    <w:rsid w:val="00965D87"/>
    <w:rsid w:val="00966651"/>
    <w:rsid w:val="009704C9"/>
    <w:rsid w:val="00972CF1"/>
    <w:rsid w:val="00974B09"/>
    <w:rsid w:val="009810B1"/>
    <w:rsid w:val="009847E6"/>
    <w:rsid w:val="00986850"/>
    <w:rsid w:val="00986E79"/>
    <w:rsid w:val="009921C0"/>
    <w:rsid w:val="009944DE"/>
    <w:rsid w:val="0099506B"/>
    <w:rsid w:val="009956C3"/>
    <w:rsid w:val="009A1ABE"/>
    <w:rsid w:val="009A22F4"/>
    <w:rsid w:val="009A3069"/>
    <w:rsid w:val="009B08A4"/>
    <w:rsid w:val="009B41E6"/>
    <w:rsid w:val="009B67BF"/>
    <w:rsid w:val="009D1D23"/>
    <w:rsid w:val="009D296B"/>
    <w:rsid w:val="009D521F"/>
    <w:rsid w:val="009E15D5"/>
    <w:rsid w:val="009E56DC"/>
    <w:rsid w:val="009E5B82"/>
    <w:rsid w:val="009E7BDC"/>
    <w:rsid w:val="009F1C4D"/>
    <w:rsid w:val="00A11320"/>
    <w:rsid w:val="00A11BA6"/>
    <w:rsid w:val="00A17961"/>
    <w:rsid w:val="00A179CF"/>
    <w:rsid w:val="00A17C67"/>
    <w:rsid w:val="00A235CF"/>
    <w:rsid w:val="00A25726"/>
    <w:rsid w:val="00A25EB3"/>
    <w:rsid w:val="00A25FDF"/>
    <w:rsid w:val="00A2639D"/>
    <w:rsid w:val="00A26CDC"/>
    <w:rsid w:val="00A3280C"/>
    <w:rsid w:val="00A33F3C"/>
    <w:rsid w:val="00A366EC"/>
    <w:rsid w:val="00A442F0"/>
    <w:rsid w:val="00A52B5C"/>
    <w:rsid w:val="00A52B5E"/>
    <w:rsid w:val="00A54BA4"/>
    <w:rsid w:val="00A57D3E"/>
    <w:rsid w:val="00A607EC"/>
    <w:rsid w:val="00A60B8F"/>
    <w:rsid w:val="00A6144F"/>
    <w:rsid w:val="00A62024"/>
    <w:rsid w:val="00A63D57"/>
    <w:rsid w:val="00A64459"/>
    <w:rsid w:val="00A650CE"/>
    <w:rsid w:val="00A677E7"/>
    <w:rsid w:val="00A712F6"/>
    <w:rsid w:val="00A75370"/>
    <w:rsid w:val="00A80574"/>
    <w:rsid w:val="00A837DF"/>
    <w:rsid w:val="00A922BF"/>
    <w:rsid w:val="00A9259D"/>
    <w:rsid w:val="00A92AB4"/>
    <w:rsid w:val="00A9447B"/>
    <w:rsid w:val="00AA02B9"/>
    <w:rsid w:val="00AA1006"/>
    <w:rsid w:val="00AA1B3E"/>
    <w:rsid w:val="00AA7AEA"/>
    <w:rsid w:val="00AB043D"/>
    <w:rsid w:val="00AB1A34"/>
    <w:rsid w:val="00AB20CD"/>
    <w:rsid w:val="00AB3837"/>
    <w:rsid w:val="00AB7923"/>
    <w:rsid w:val="00AC0BF5"/>
    <w:rsid w:val="00AC754B"/>
    <w:rsid w:val="00AC7F63"/>
    <w:rsid w:val="00AD1418"/>
    <w:rsid w:val="00AD1C3B"/>
    <w:rsid w:val="00AD3533"/>
    <w:rsid w:val="00AD38E3"/>
    <w:rsid w:val="00AD5BC1"/>
    <w:rsid w:val="00AD601C"/>
    <w:rsid w:val="00AE1A6D"/>
    <w:rsid w:val="00AE37BA"/>
    <w:rsid w:val="00AF5116"/>
    <w:rsid w:val="00AF59CE"/>
    <w:rsid w:val="00B03E9E"/>
    <w:rsid w:val="00B0477F"/>
    <w:rsid w:val="00B04F5E"/>
    <w:rsid w:val="00B05133"/>
    <w:rsid w:val="00B059C3"/>
    <w:rsid w:val="00B06CA5"/>
    <w:rsid w:val="00B10F83"/>
    <w:rsid w:val="00B15E77"/>
    <w:rsid w:val="00B16176"/>
    <w:rsid w:val="00B1693E"/>
    <w:rsid w:val="00B17B54"/>
    <w:rsid w:val="00B26538"/>
    <w:rsid w:val="00B26A1A"/>
    <w:rsid w:val="00B274F9"/>
    <w:rsid w:val="00B34561"/>
    <w:rsid w:val="00B35676"/>
    <w:rsid w:val="00B3613C"/>
    <w:rsid w:val="00B435B2"/>
    <w:rsid w:val="00B477ED"/>
    <w:rsid w:val="00B51FCA"/>
    <w:rsid w:val="00B57B32"/>
    <w:rsid w:val="00B616AF"/>
    <w:rsid w:val="00B628C0"/>
    <w:rsid w:val="00B64A1E"/>
    <w:rsid w:val="00B650C0"/>
    <w:rsid w:val="00B65F55"/>
    <w:rsid w:val="00B704E6"/>
    <w:rsid w:val="00B716A4"/>
    <w:rsid w:val="00B72E3D"/>
    <w:rsid w:val="00B74AB9"/>
    <w:rsid w:val="00B75AEE"/>
    <w:rsid w:val="00B765AF"/>
    <w:rsid w:val="00B803E6"/>
    <w:rsid w:val="00B82470"/>
    <w:rsid w:val="00B824AA"/>
    <w:rsid w:val="00B82DB6"/>
    <w:rsid w:val="00B84C98"/>
    <w:rsid w:val="00B84D67"/>
    <w:rsid w:val="00B85322"/>
    <w:rsid w:val="00B87D89"/>
    <w:rsid w:val="00B91249"/>
    <w:rsid w:val="00B940C6"/>
    <w:rsid w:val="00B95198"/>
    <w:rsid w:val="00B97413"/>
    <w:rsid w:val="00BA1886"/>
    <w:rsid w:val="00BA36DA"/>
    <w:rsid w:val="00BA5940"/>
    <w:rsid w:val="00BB3E0C"/>
    <w:rsid w:val="00BB51AC"/>
    <w:rsid w:val="00BC3F49"/>
    <w:rsid w:val="00BC69A2"/>
    <w:rsid w:val="00BD1F0E"/>
    <w:rsid w:val="00BD3A46"/>
    <w:rsid w:val="00BD57A7"/>
    <w:rsid w:val="00BD6A57"/>
    <w:rsid w:val="00BD6DD9"/>
    <w:rsid w:val="00BE7303"/>
    <w:rsid w:val="00BE744C"/>
    <w:rsid w:val="00BF3222"/>
    <w:rsid w:val="00BF45A1"/>
    <w:rsid w:val="00C00735"/>
    <w:rsid w:val="00C00CAA"/>
    <w:rsid w:val="00C07CC4"/>
    <w:rsid w:val="00C07E59"/>
    <w:rsid w:val="00C07FFB"/>
    <w:rsid w:val="00C14487"/>
    <w:rsid w:val="00C20AC4"/>
    <w:rsid w:val="00C22FA8"/>
    <w:rsid w:val="00C257C3"/>
    <w:rsid w:val="00C279A5"/>
    <w:rsid w:val="00C27FD1"/>
    <w:rsid w:val="00C31984"/>
    <w:rsid w:val="00C331EC"/>
    <w:rsid w:val="00C34EB1"/>
    <w:rsid w:val="00C4065A"/>
    <w:rsid w:val="00C45813"/>
    <w:rsid w:val="00C51B5A"/>
    <w:rsid w:val="00C52074"/>
    <w:rsid w:val="00C554F2"/>
    <w:rsid w:val="00C60BC8"/>
    <w:rsid w:val="00C61438"/>
    <w:rsid w:val="00C61FF0"/>
    <w:rsid w:val="00C64CE9"/>
    <w:rsid w:val="00C721A0"/>
    <w:rsid w:val="00C75483"/>
    <w:rsid w:val="00C8219F"/>
    <w:rsid w:val="00C913D4"/>
    <w:rsid w:val="00C91BF2"/>
    <w:rsid w:val="00C920B3"/>
    <w:rsid w:val="00C95027"/>
    <w:rsid w:val="00C95F30"/>
    <w:rsid w:val="00CB2D23"/>
    <w:rsid w:val="00CB3083"/>
    <w:rsid w:val="00CB39F1"/>
    <w:rsid w:val="00CB491B"/>
    <w:rsid w:val="00CB52E3"/>
    <w:rsid w:val="00CB781D"/>
    <w:rsid w:val="00CC03D6"/>
    <w:rsid w:val="00CC69FA"/>
    <w:rsid w:val="00CD3C95"/>
    <w:rsid w:val="00CD78A3"/>
    <w:rsid w:val="00CE0F58"/>
    <w:rsid w:val="00CE1F10"/>
    <w:rsid w:val="00CE2322"/>
    <w:rsid w:val="00CE5F0B"/>
    <w:rsid w:val="00CE68DB"/>
    <w:rsid w:val="00CF203D"/>
    <w:rsid w:val="00CF4352"/>
    <w:rsid w:val="00CF477D"/>
    <w:rsid w:val="00D0083C"/>
    <w:rsid w:val="00D05111"/>
    <w:rsid w:val="00D1131B"/>
    <w:rsid w:val="00D1556F"/>
    <w:rsid w:val="00D23273"/>
    <w:rsid w:val="00D27461"/>
    <w:rsid w:val="00D4297B"/>
    <w:rsid w:val="00D45DB9"/>
    <w:rsid w:val="00D500F0"/>
    <w:rsid w:val="00D548C6"/>
    <w:rsid w:val="00D6460F"/>
    <w:rsid w:val="00D664F0"/>
    <w:rsid w:val="00D66B51"/>
    <w:rsid w:val="00D71016"/>
    <w:rsid w:val="00D750C5"/>
    <w:rsid w:val="00D7570B"/>
    <w:rsid w:val="00D77520"/>
    <w:rsid w:val="00D77E37"/>
    <w:rsid w:val="00DA14D7"/>
    <w:rsid w:val="00DA5D4C"/>
    <w:rsid w:val="00DA641D"/>
    <w:rsid w:val="00DA69DA"/>
    <w:rsid w:val="00DB3B94"/>
    <w:rsid w:val="00DB7F73"/>
    <w:rsid w:val="00DC0DD6"/>
    <w:rsid w:val="00DC27B0"/>
    <w:rsid w:val="00DD30EA"/>
    <w:rsid w:val="00DE0B23"/>
    <w:rsid w:val="00DE18F9"/>
    <w:rsid w:val="00DE3428"/>
    <w:rsid w:val="00DE568A"/>
    <w:rsid w:val="00DF0414"/>
    <w:rsid w:val="00DF1194"/>
    <w:rsid w:val="00DF421A"/>
    <w:rsid w:val="00DF5572"/>
    <w:rsid w:val="00DF637B"/>
    <w:rsid w:val="00E001D9"/>
    <w:rsid w:val="00E01AD2"/>
    <w:rsid w:val="00E049F2"/>
    <w:rsid w:val="00E05DFE"/>
    <w:rsid w:val="00E143C6"/>
    <w:rsid w:val="00E14ACC"/>
    <w:rsid w:val="00E15FB7"/>
    <w:rsid w:val="00E166F3"/>
    <w:rsid w:val="00E171FD"/>
    <w:rsid w:val="00E206E6"/>
    <w:rsid w:val="00E23059"/>
    <w:rsid w:val="00E24DE4"/>
    <w:rsid w:val="00E2542C"/>
    <w:rsid w:val="00E30560"/>
    <w:rsid w:val="00E320CD"/>
    <w:rsid w:val="00E42BDB"/>
    <w:rsid w:val="00E42E09"/>
    <w:rsid w:val="00E43E15"/>
    <w:rsid w:val="00E44ABB"/>
    <w:rsid w:val="00E45A1D"/>
    <w:rsid w:val="00E45F34"/>
    <w:rsid w:val="00E46C49"/>
    <w:rsid w:val="00E471EA"/>
    <w:rsid w:val="00E52F97"/>
    <w:rsid w:val="00E53A85"/>
    <w:rsid w:val="00E55518"/>
    <w:rsid w:val="00E6020E"/>
    <w:rsid w:val="00E6612C"/>
    <w:rsid w:val="00E70480"/>
    <w:rsid w:val="00E72EF3"/>
    <w:rsid w:val="00E73963"/>
    <w:rsid w:val="00E80E62"/>
    <w:rsid w:val="00E83690"/>
    <w:rsid w:val="00E9062F"/>
    <w:rsid w:val="00E90CBC"/>
    <w:rsid w:val="00E94D5B"/>
    <w:rsid w:val="00EA3094"/>
    <w:rsid w:val="00EA7CCF"/>
    <w:rsid w:val="00EB0018"/>
    <w:rsid w:val="00EB3312"/>
    <w:rsid w:val="00EB3785"/>
    <w:rsid w:val="00EB459B"/>
    <w:rsid w:val="00EC1188"/>
    <w:rsid w:val="00EC13D9"/>
    <w:rsid w:val="00EC3CEB"/>
    <w:rsid w:val="00EC5131"/>
    <w:rsid w:val="00ED248C"/>
    <w:rsid w:val="00ED553E"/>
    <w:rsid w:val="00ED734B"/>
    <w:rsid w:val="00EE2782"/>
    <w:rsid w:val="00EE4AC5"/>
    <w:rsid w:val="00EE58D4"/>
    <w:rsid w:val="00EE5CA4"/>
    <w:rsid w:val="00EE72D3"/>
    <w:rsid w:val="00EF19EC"/>
    <w:rsid w:val="00EF1DB9"/>
    <w:rsid w:val="00EF2102"/>
    <w:rsid w:val="00EF24D2"/>
    <w:rsid w:val="00EF4B1B"/>
    <w:rsid w:val="00F01997"/>
    <w:rsid w:val="00F11A7D"/>
    <w:rsid w:val="00F14BD2"/>
    <w:rsid w:val="00F16C1E"/>
    <w:rsid w:val="00F210EB"/>
    <w:rsid w:val="00F21D87"/>
    <w:rsid w:val="00F23922"/>
    <w:rsid w:val="00F24735"/>
    <w:rsid w:val="00F27968"/>
    <w:rsid w:val="00F27AD0"/>
    <w:rsid w:val="00F3243F"/>
    <w:rsid w:val="00F346BF"/>
    <w:rsid w:val="00F365B7"/>
    <w:rsid w:val="00F40B25"/>
    <w:rsid w:val="00F41DAA"/>
    <w:rsid w:val="00F42F03"/>
    <w:rsid w:val="00F46B9B"/>
    <w:rsid w:val="00F50994"/>
    <w:rsid w:val="00F521BC"/>
    <w:rsid w:val="00F52973"/>
    <w:rsid w:val="00F5452C"/>
    <w:rsid w:val="00F55E63"/>
    <w:rsid w:val="00F574B6"/>
    <w:rsid w:val="00F576FC"/>
    <w:rsid w:val="00F614DD"/>
    <w:rsid w:val="00F62E4C"/>
    <w:rsid w:val="00F6436F"/>
    <w:rsid w:val="00F65EBC"/>
    <w:rsid w:val="00F7055C"/>
    <w:rsid w:val="00F71B70"/>
    <w:rsid w:val="00F71E8F"/>
    <w:rsid w:val="00F72691"/>
    <w:rsid w:val="00F73AC7"/>
    <w:rsid w:val="00F7471E"/>
    <w:rsid w:val="00F74924"/>
    <w:rsid w:val="00F75E7F"/>
    <w:rsid w:val="00F80A9F"/>
    <w:rsid w:val="00F81D44"/>
    <w:rsid w:val="00F827E0"/>
    <w:rsid w:val="00F834E3"/>
    <w:rsid w:val="00F844F0"/>
    <w:rsid w:val="00F873A0"/>
    <w:rsid w:val="00F92046"/>
    <w:rsid w:val="00F92AB7"/>
    <w:rsid w:val="00F93576"/>
    <w:rsid w:val="00F950D7"/>
    <w:rsid w:val="00F9537C"/>
    <w:rsid w:val="00F96A9E"/>
    <w:rsid w:val="00FA2F25"/>
    <w:rsid w:val="00FA3290"/>
    <w:rsid w:val="00FA6281"/>
    <w:rsid w:val="00FA7402"/>
    <w:rsid w:val="00FA7B36"/>
    <w:rsid w:val="00FB179D"/>
    <w:rsid w:val="00FB2B04"/>
    <w:rsid w:val="00FB6316"/>
    <w:rsid w:val="00FB7381"/>
    <w:rsid w:val="00FB797E"/>
    <w:rsid w:val="00FC0811"/>
    <w:rsid w:val="00FC1AE4"/>
    <w:rsid w:val="00FC3226"/>
    <w:rsid w:val="00FC44D1"/>
    <w:rsid w:val="00FC6F1C"/>
    <w:rsid w:val="00FE2A82"/>
    <w:rsid w:val="00FE469A"/>
    <w:rsid w:val="00FE5603"/>
    <w:rsid w:val="00FE682E"/>
    <w:rsid w:val="00FF195A"/>
    <w:rsid w:val="00FF2C9F"/>
    <w:rsid w:val="00FF2EDB"/>
    <w:rsid w:val="00FF3BEB"/>
    <w:rsid w:val="00FF3D49"/>
    <w:rsid w:val="00FF4D2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388395"/>
  <w15:chartTrackingRefBased/>
  <w15:docId w15:val="{813CA002-3629-494F-AF54-8692C7D10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EFA"/>
    <w:rPr>
      <w:rFonts w:eastAsiaTheme="minorEastAsia"/>
      <w:sz w:val="24"/>
      <w:szCs w:val="24"/>
    </w:rPr>
  </w:style>
  <w:style w:type="paragraph" w:styleId="Titre1">
    <w:name w:val="heading 1"/>
    <w:basedOn w:val="Normal"/>
    <w:link w:val="Titre1Car"/>
    <w:uiPriority w:val="9"/>
    <w:qFormat/>
    <w:rsid w:val="0050605E"/>
    <w:pPr>
      <w:pBdr>
        <w:bottom w:val="single" w:sz="12" w:space="6" w:color="DDDDDD"/>
      </w:pBdr>
      <w:spacing w:before="480" w:after="100" w:afterAutospacing="1"/>
      <w:outlineLvl w:val="0"/>
    </w:pPr>
    <w:rPr>
      <w:b/>
      <w:bCs/>
      <w:kern w:val="36"/>
      <w:sz w:val="28"/>
      <w:szCs w:val="28"/>
    </w:rPr>
  </w:style>
  <w:style w:type="paragraph" w:styleId="Titre2">
    <w:name w:val="heading 2"/>
    <w:basedOn w:val="Normal"/>
    <w:link w:val="Titre2Car"/>
    <w:uiPriority w:val="9"/>
    <w:qFormat/>
    <w:rsid w:val="00D23273"/>
    <w:pPr>
      <w:spacing w:before="440" w:after="100" w:afterAutospacing="1"/>
      <w:outlineLvl w:val="1"/>
    </w:pPr>
    <w:rPr>
      <w:b/>
      <w:bCs/>
      <w:color w:val="2B2520"/>
      <w:sz w:val="40"/>
      <w:szCs w:val="40"/>
    </w:rPr>
  </w:style>
  <w:style w:type="paragraph" w:styleId="Titre3">
    <w:name w:val="heading 3"/>
    <w:basedOn w:val="Normal"/>
    <w:link w:val="Titre3Car"/>
    <w:uiPriority w:val="9"/>
    <w:qFormat/>
    <w:rsid w:val="00FF3D49"/>
    <w:pPr>
      <w:spacing w:before="320" w:after="100" w:afterAutospacing="1"/>
      <w:outlineLvl w:val="2"/>
    </w:pPr>
    <w:rPr>
      <w:b/>
      <w:bCs/>
      <w:color w:val="4472C4" w:themeColor="accent1"/>
      <w:sz w:val="30"/>
      <w:szCs w:val="30"/>
    </w:rPr>
  </w:style>
  <w:style w:type="paragraph" w:styleId="Titre4">
    <w:name w:val="heading 4"/>
    <w:basedOn w:val="Titre3"/>
    <w:link w:val="Titre4Car"/>
    <w:uiPriority w:val="9"/>
    <w:qFormat/>
    <w:rsid w:val="002744EE"/>
    <w:pPr>
      <w:outlineLvl w:val="3"/>
    </w:pPr>
  </w:style>
  <w:style w:type="paragraph" w:styleId="Titre5">
    <w:name w:val="heading 5"/>
    <w:basedOn w:val="Normal"/>
    <w:next w:val="Normal"/>
    <w:link w:val="Titre5Car"/>
    <w:uiPriority w:val="9"/>
    <w:unhideWhenUsed/>
    <w:qFormat/>
    <w:rsid w:val="003732FB"/>
    <w:pPr>
      <w:keepNext/>
      <w:keepLines/>
      <w:spacing w:before="40"/>
      <w:outlineLvl w:val="4"/>
    </w:pPr>
    <w:rPr>
      <w:rFonts w:eastAsia="Times New Roman"/>
      <w:b/>
      <w:bCs/>
      <w:color w:val="2F5496" w:themeColor="accent1" w:themeShade="BF"/>
      <w:sz w:val="28"/>
      <w:szCs w:val="28"/>
    </w:rPr>
  </w:style>
  <w:style w:type="paragraph" w:styleId="Titre6">
    <w:name w:val="heading 6"/>
    <w:basedOn w:val="Normal"/>
    <w:next w:val="Normal"/>
    <w:link w:val="Titre6Car"/>
    <w:uiPriority w:val="9"/>
    <w:unhideWhenUsed/>
    <w:qFormat/>
    <w:rsid w:val="005478B7"/>
    <w:pPr>
      <w:keepNext/>
      <w:keepLines/>
      <w:spacing w:before="40"/>
      <w:outlineLvl w:val="5"/>
    </w:pPr>
    <w:rPr>
      <w:rFonts w:asciiTheme="majorHAnsi" w:eastAsiaTheme="majorEastAsia" w:hAnsiTheme="majorHAnsi" w:cstheme="majorBidi"/>
      <w:color w:val="1F3763" w:themeColor="accent1" w:themeShade="7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Pr>
      <w:color w:val="2357A8"/>
      <w:u w:val="single"/>
    </w:rPr>
  </w:style>
  <w:style w:type="character" w:styleId="Lienhypertextesuivivisit">
    <w:name w:val="FollowedHyperlink"/>
    <w:basedOn w:val="Policepardfaut"/>
    <w:uiPriority w:val="99"/>
    <w:semiHidden/>
    <w:unhideWhenUsed/>
    <w:rPr>
      <w:color w:val="2357A8"/>
      <w:u w:val="single"/>
    </w:rPr>
  </w:style>
  <w:style w:type="character" w:customStyle="1" w:styleId="Titre1Car">
    <w:name w:val="Titre 1 Car"/>
    <w:basedOn w:val="Policepardfaut"/>
    <w:link w:val="Titre1"/>
    <w:uiPriority w:val="9"/>
    <w:rsid w:val="0050605E"/>
    <w:rPr>
      <w:rFonts w:eastAsiaTheme="minorEastAsia"/>
      <w:b/>
      <w:bCs/>
      <w:kern w:val="36"/>
      <w:sz w:val="28"/>
      <w:szCs w:val="28"/>
    </w:rPr>
  </w:style>
  <w:style w:type="character" w:customStyle="1" w:styleId="Titre2Car">
    <w:name w:val="Titre 2 Car"/>
    <w:basedOn w:val="Policepardfaut"/>
    <w:link w:val="Titre2"/>
    <w:uiPriority w:val="9"/>
    <w:rsid w:val="00D23273"/>
    <w:rPr>
      <w:rFonts w:eastAsiaTheme="minorEastAsia"/>
      <w:b/>
      <w:bCs/>
      <w:color w:val="2B2520"/>
      <w:sz w:val="40"/>
      <w:szCs w:val="40"/>
    </w:rPr>
  </w:style>
  <w:style w:type="character" w:customStyle="1" w:styleId="Titre3Car">
    <w:name w:val="Titre 3 Car"/>
    <w:basedOn w:val="Policepardfaut"/>
    <w:link w:val="Titre3"/>
    <w:uiPriority w:val="9"/>
    <w:rsid w:val="00FF3D49"/>
    <w:rPr>
      <w:rFonts w:eastAsiaTheme="minorEastAsia"/>
      <w:b/>
      <w:bCs/>
      <w:color w:val="4472C4" w:themeColor="accent1"/>
      <w:sz w:val="30"/>
      <w:szCs w:val="30"/>
    </w:rPr>
  </w:style>
  <w:style w:type="character" w:customStyle="1" w:styleId="Titre4Car">
    <w:name w:val="Titre 4 Car"/>
    <w:basedOn w:val="Policepardfaut"/>
    <w:link w:val="Titre4"/>
    <w:uiPriority w:val="9"/>
    <w:rsid w:val="002744EE"/>
    <w:rPr>
      <w:rFonts w:eastAsiaTheme="minorEastAsia"/>
      <w:b/>
      <w:bCs/>
      <w:color w:val="4472C4" w:themeColor="accent1"/>
      <w:sz w:val="30"/>
      <w:szCs w:val="30"/>
    </w:rPr>
  </w:style>
  <w:style w:type="character" w:styleId="lev">
    <w:name w:val="Strong"/>
    <w:basedOn w:val="Policepardfaut"/>
    <w:uiPriority w:val="22"/>
    <w:qFormat/>
    <w:rPr>
      <w:b/>
      <w:bCs/>
      <w:color w:val="1F1A16"/>
    </w:rPr>
  </w:style>
  <w:style w:type="paragraph" w:customStyle="1" w:styleId="msonormal0">
    <w:name w:val="msonormal"/>
    <w:basedOn w:val="Normal"/>
    <w:pPr>
      <w:spacing w:before="100" w:beforeAutospacing="1" w:after="100" w:afterAutospacing="1"/>
    </w:pPr>
    <w:rPr>
      <w:sz w:val="22"/>
      <w:szCs w:val="22"/>
    </w:rPr>
  </w:style>
  <w:style w:type="paragraph" w:styleId="NormalWeb">
    <w:name w:val="Normal (Web)"/>
    <w:basedOn w:val="Normal"/>
    <w:uiPriority w:val="99"/>
    <w:semiHidden/>
    <w:unhideWhenUsed/>
    <w:pPr>
      <w:spacing w:before="100" w:beforeAutospacing="1" w:after="100" w:afterAutospacing="1"/>
    </w:pPr>
    <w:rPr>
      <w:sz w:val="22"/>
      <w:szCs w:val="22"/>
    </w:rPr>
  </w:style>
  <w:style w:type="paragraph" w:customStyle="1" w:styleId="block-label">
    <w:name w:val="block-label"/>
    <w:basedOn w:val="Normal"/>
    <w:pPr>
      <w:spacing w:before="200"/>
    </w:pPr>
    <w:rPr>
      <w:sz w:val="22"/>
      <w:szCs w:val="22"/>
    </w:rPr>
  </w:style>
  <w:style w:type="paragraph" w:customStyle="1" w:styleId="toc-group">
    <w:name w:val="toc-group"/>
    <w:basedOn w:val="Normal"/>
    <w:pPr>
      <w:spacing w:before="280" w:after="80"/>
    </w:pPr>
    <w:rPr>
      <w:b/>
      <w:bCs/>
    </w:rPr>
  </w:style>
  <w:style w:type="paragraph" w:customStyle="1" w:styleId="toc-table">
    <w:name w:val="toc-table"/>
    <w:basedOn w:val="Normal"/>
    <w:pPr>
      <w:spacing w:after="240"/>
    </w:pPr>
    <w:rPr>
      <w:sz w:val="22"/>
      <w:szCs w:val="22"/>
    </w:rPr>
  </w:style>
  <w:style w:type="paragraph" w:customStyle="1" w:styleId="Pieddepage1">
    <w:name w:val="Pied de page1"/>
    <w:basedOn w:val="Normal"/>
    <w:pPr>
      <w:spacing w:before="100" w:beforeAutospacing="1" w:after="100" w:afterAutospacing="1"/>
      <w:jc w:val="center"/>
    </w:pPr>
    <w:rPr>
      <w:color w:val="777777"/>
      <w:sz w:val="18"/>
      <w:szCs w:val="18"/>
    </w:rPr>
  </w:style>
  <w:style w:type="paragraph" w:customStyle="1" w:styleId="doc-heading--section">
    <w:name w:val="doc-heading--section"/>
    <w:basedOn w:val="Normal"/>
    <w:pPr>
      <w:pageBreakBefore/>
      <w:spacing w:before="100" w:beforeAutospacing="1" w:after="100" w:afterAutospacing="1"/>
      <w:jc w:val="both"/>
    </w:pPr>
    <w:rPr>
      <w:sz w:val="22"/>
      <w:szCs w:val="22"/>
    </w:rPr>
  </w:style>
  <w:style w:type="paragraph" w:customStyle="1" w:styleId="doc-meta">
    <w:name w:val="doc-meta"/>
    <w:basedOn w:val="Normal"/>
    <w:pPr>
      <w:spacing w:after="100" w:afterAutospacing="1"/>
    </w:pPr>
    <w:rPr>
      <w:color w:val="6D6258"/>
      <w:sz w:val="19"/>
      <w:szCs w:val="19"/>
    </w:rPr>
  </w:style>
  <w:style w:type="paragraph" w:customStyle="1" w:styleId="doc-paragraph">
    <w:name w:val="doc-paragraph"/>
    <w:basedOn w:val="Normal"/>
    <w:pPr>
      <w:spacing w:after="220"/>
      <w:jc w:val="both"/>
    </w:pPr>
    <w:rPr>
      <w:sz w:val="22"/>
      <w:szCs w:val="22"/>
    </w:rPr>
  </w:style>
  <w:style w:type="paragraph" w:customStyle="1" w:styleId="definition-text">
    <w:name w:val="definition-text"/>
    <w:basedOn w:val="Normal"/>
    <w:pPr>
      <w:spacing w:before="100" w:beforeAutospacing="1" w:after="100" w:afterAutospacing="1"/>
      <w:jc w:val="both"/>
    </w:pPr>
    <w:rPr>
      <w:sz w:val="22"/>
      <w:szCs w:val="22"/>
    </w:rPr>
  </w:style>
  <w:style w:type="paragraph" w:customStyle="1" w:styleId="toc-label">
    <w:name w:val="toc-label"/>
    <w:basedOn w:val="Normal"/>
    <w:pPr>
      <w:spacing w:before="100" w:beforeAutospacing="1" w:after="100" w:afterAutospacing="1"/>
    </w:pPr>
    <w:rPr>
      <w:sz w:val="22"/>
      <w:szCs w:val="22"/>
    </w:rPr>
  </w:style>
  <w:style w:type="paragraph" w:customStyle="1" w:styleId="toc-page">
    <w:name w:val="toc-page"/>
    <w:basedOn w:val="Normal"/>
    <w:pPr>
      <w:spacing w:before="100" w:beforeAutospacing="1" w:after="100" w:afterAutospacing="1"/>
      <w:jc w:val="right"/>
    </w:pPr>
    <w:rPr>
      <w:sz w:val="22"/>
      <w:szCs w:val="22"/>
    </w:rPr>
  </w:style>
  <w:style w:type="paragraph" w:customStyle="1" w:styleId="page-break">
    <w:name w:val="page-break"/>
    <w:basedOn w:val="Normal"/>
    <w:pPr>
      <w:pageBreakBefore/>
      <w:jc w:val="both"/>
    </w:pPr>
    <w:rPr>
      <w:sz w:val="22"/>
      <w:szCs w:val="22"/>
    </w:rPr>
  </w:style>
  <w:style w:type="paragraph" w:customStyle="1" w:styleId="figure">
    <w:name w:val="figure"/>
    <w:basedOn w:val="Normal"/>
    <w:pPr>
      <w:pBdr>
        <w:top w:val="single" w:sz="6" w:space="10" w:color="D8D1C7"/>
        <w:left w:val="single" w:sz="6" w:space="10" w:color="D8D1C7"/>
        <w:bottom w:val="single" w:sz="6" w:space="10" w:color="D8D1C7"/>
        <w:right w:val="single" w:sz="6" w:space="10" w:color="D8D1C7"/>
      </w:pBdr>
      <w:shd w:val="clear" w:color="auto" w:fill="FBF7EF"/>
      <w:spacing w:before="240" w:after="360"/>
      <w:jc w:val="both"/>
    </w:pPr>
    <w:rPr>
      <w:sz w:val="22"/>
      <w:szCs w:val="22"/>
    </w:rPr>
  </w:style>
  <w:style w:type="paragraph" w:customStyle="1" w:styleId="figure-title">
    <w:name w:val="figure-title"/>
    <w:basedOn w:val="Normal"/>
    <w:pPr>
      <w:spacing w:after="160"/>
    </w:pPr>
    <w:rPr>
      <w:b/>
      <w:bCs/>
      <w:caps/>
      <w:color w:val="5A5047"/>
      <w:spacing w:val="10"/>
      <w:sz w:val="20"/>
      <w:szCs w:val="20"/>
    </w:rPr>
  </w:style>
  <w:style w:type="paragraph" w:customStyle="1" w:styleId="figure-image-wrap">
    <w:name w:val="figure-image-wrap"/>
    <w:basedOn w:val="Normal"/>
    <w:pPr>
      <w:jc w:val="center"/>
    </w:pPr>
    <w:rPr>
      <w:sz w:val="22"/>
      <w:szCs w:val="22"/>
    </w:rPr>
  </w:style>
  <w:style w:type="paragraph" w:customStyle="1" w:styleId="figure-image">
    <w:name w:val="figure-image"/>
    <w:basedOn w:val="Normal"/>
    <w:pPr>
      <w:spacing w:before="100" w:beforeAutospacing="1" w:after="100" w:afterAutospacing="1"/>
      <w:jc w:val="both"/>
    </w:pPr>
    <w:rPr>
      <w:sz w:val="22"/>
      <w:szCs w:val="22"/>
    </w:rPr>
  </w:style>
  <w:style w:type="paragraph" w:customStyle="1" w:styleId="figure-image--spheres">
    <w:name w:val="figure-image--spheres"/>
    <w:basedOn w:val="Normal"/>
    <w:pPr>
      <w:spacing w:before="100" w:beforeAutospacing="1" w:after="100" w:afterAutospacing="1"/>
      <w:jc w:val="both"/>
    </w:pPr>
    <w:rPr>
      <w:sz w:val="22"/>
      <w:szCs w:val="22"/>
    </w:rPr>
  </w:style>
  <w:style w:type="paragraph" w:customStyle="1" w:styleId="figure-table">
    <w:name w:val="figure-table"/>
    <w:basedOn w:val="Normal"/>
    <w:pPr>
      <w:spacing w:before="100" w:beforeAutospacing="1" w:after="100" w:afterAutospacing="1"/>
      <w:jc w:val="both"/>
    </w:pPr>
    <w:rPr>
      <w:sz w:val="22"/>
      <w:szCs w:val="22"/>
    </w:rPr>
  </w:style>
  <w:style w:type="paragraph" w:customStyle="1" w:styleId="figure-cell">
    <w:name w:val="figure-cell"/>
    <w:basedOn w:val="Normal"/>
    <w:pPr>
      <w:pBdr>
        <w:top w:val="single" w:sz="6" w:space="8" w:color="D8D1C7"/>
        <w:left w:val="single" w:sz="6" w:space="8" w:color="D8D1C7"/>
        <w:bottom w:val="single" w:sz="6" w:space="8" w:color="D8D1C7"/>
        <w:right w:val="single" w:sz="6" w:space="8" w:color="D8D1C7"/>
      </w:pBdr>
      <w:shd w:val="clear" w:color="auto" w:fill="FFFDF8"/>
      <w:spacing w:before="100" w:beforeAutospacing="1" w:after="100" w:afterAutospacing="1"/>
      <w:jc w:val="both"/>
      <w:textAlignment w:val="top"/>
    </w:pPr>
    <w:rPr>
      <w:sz w:val="22"/>
      <w:szCs w:val="22"/>
    </w:rPr>
  </w:style>
  <w:style w:type="paragraph" w:customStyle="1" w:styleId="figure-node">
    <w:name w:val="figure-node"/>
    <w:basedOn w:val="Normal"/>
    <w:pPr>
      <w:spacing w:before="100" w:beforeAutospacing="1" w:after="100" w:afterAutospacing="1"/>
      <w:jc w:val="center"/>
    </w:pPr>
    <w:rPr>
      <w:b/>
      <w:bCs/>
      <w:sz w:val="26"/>
      <w:szCs w:val="26"/>
    </w:rPr>
  </w:style>
  <w:style w:type="paragraph" w:customStyle="1" w:styleId="figure-arrow">
    <w:name w:val="figure-arrow"/>
    <w:basedOn w:val="Normal"/>
    <w:pPr>
      <w:spacing w:before="100" w:beforeAutospacing="1" w:after="100" w:afterAutospacing="1"/>
      <w:jc w:val="center"/>
    </w:pPr>
    <w:rPr>
      <w:b/>
      <w:bCs/>
      <w:color w:val="7A7066"/>
      <w:sz w:val="32"/>
      <w:szCs w:val="32"/>
    </w:rPr>
  </w:style>
  <w:style w:type="paragraph" w:customStyle="1" w:styleId="figure-small">
    <w:name w:val="figure-small"/>
    <w:basedOn w:val="Normal"/>
    <w:pPr>
      <w:spacing w:before="100" w:beforeAutospacing="1" w:after="100" w:afterAutospacing="1"/>
    </w:pPr>
    <w:rPr>
      <w:color w:val="675D54"/>
      <w:sz w:val="18"/>
      <w:szCs w:val="18"/>
    </w:rPr>
  </w:style>
  <w:style w:type="paragraph" w:customStyle="1" w:styleId="doc-list">
    <w:name w:val="doc-list"/>
    <w:basedOn w:val="Normal"/>
    <w:pPr>
      <w:spacing w:before="120" w:after="280"/>
      <w:jc w:val="both"/>
    </w:pPr>
    <w:rPr>
      <w:sz w:val="22"/>
      <w:szCs w:val="22"/>
    </w:rPr>
  </w:style>
  <w:style w:type="paragraph" w:customStyle="1" w:styleId="figure-node1">
    <w:name w:val="figure-node1"/>
    <w:basedOn w:val="Normal"/>
    <w:pPr>
      <w:jc w:val="center"/>
    </w:pPr>
    <w:rPr>
      <w:b/>
      <w:bCs/>
      <w:sz w:val="19"/>
      <w:szCs w:val="19"/>
    </w:rPr>
  </w:style>
  <w:style w:type="paragraph" w:styleId="Pieddepage">
    <w:name w:val="footer"/>
    <w:basedOn w:val="Normal"/>
    <w:link w:val="PieddepageCar"/>
    <w:uiPriority w:val="99"/>
    <w:unhideWhenUsed/>
    <w:pPr>
      <w:tabs>
        <w:tab w:val="center" w:pos="4536"/>
        <w:tab w:val="right" w:pos="9072"/>
      </w:tabs>
    </w:pPr>
  </w:style>
  <w:style w:type="character" w:customStyle="1" w:styleId="PieddepageCar">
    <w:name w:val="Pied de page Car"/>
    <w:basedOn w:val="Policepardfaut"/>
    <w:link w:val="Pieddepage"/>
    <w:uiPriority w:val="99"/>
    <w:rPr>
      <w:rFonts w:eastAsiaTheme="minorEastAsia"/>
      <w:sz w:val="24"/>
      <w:szCs w:val="24"/>
    </w:rPr>
  </w:style>
  <w:style w:type="character" w:styleId="Mentionnonrsolue">
    <w:name w:val="Unresolved Mention"/>
    <w:basedOn w:val="Policepardfaut"/>
    <w:uiPriority w:val="99"/>
    <w:semiHidden/>
    <w:unhideWhenUsed/>
    <w:rsid w:val="002C45B2"/>
    <w:rPr>
      <w:color w:val="605E5C"/>
      <w:shd w:val="clear" w:color="auto" w:fill="E1DFDD"/>
    </w:rPr>
  </w:style>
  <w:style w:type="paragraph" w:styleId="Paragraphedeliste">
    <w:name w:val="List Paragraph"/>
    <w:basedOn w:val="Normal"/>
    <w:uiPriority w:val="34"/>
    <w:qFormat/>
    <w:rsid w:val="005675AC"/>
    <w:pPr>
      <w:ind w:left="720"/>
      <w:contextualSpacing/>
    </w:pPr>
  </w:style>
  <w:style w:type="character" w:customStyle="1" w:styleId="mission-processindex">
    <w:name w:val="mission-process__index"/>
    <w:basedOn w:val="Policepardfaut"/>
    <w:rsid w:val="004321B2"/>
  </w:style>
  <w:style w:type="character" w:customStyle="1" w:styleId="mission-processtitle">
    <w:name w:val="mission-process__title"/>
    <w:basedOn w:val="Policepardfaut"/>
    <w:rsid w:val="004321B2"/>
  </w:style>
  <w:style w:type="character" w:customStyle="1" w:styleId="mission-processspan">
    <w:name w:val="mission-process__span"/>
    <w:basedOn w:val="Policepardfaut"/>
    <w:rsid w:val="004321B2"/>
  </w:style>
  <w:style w:type="paragraph" w:styleId="TM1">
    <w:name w:val="toc 1"/>
    <w:basedOn w:val="Normal"/>
    <w:next w:val="Normal"/>
    <w:autoRedefine/>
    <w:uiPriority w:val="39"/>
    <w:unhideWhenUsed/>
    <w:rsid w:val="00F52973"/>
    <w:pPr>
      <w:spacing w:after="100"/>
    </w:pPr>
  </w:style>
  <w:style w:type="paragraph" w:styleId="TM3">
    <w:name w:val="toc 3"/>
    <w:basedOn w:val="Normal"/>
    <w:next w:val="Normal"/>
    <w:autoRedefine/>
    <w:uiPriority w:val="39"/>
    <w:unhideWhenUsed/>
    <w:rsid w:val="00F52973"/>
    <w:pPr>
      <w:spacing w:after="100"/>
      <w:ind w:left="480"/>
    </w:pPr>
  </w:style>
  <w:style w:type="paragraph" w:styleId="Notedebasdepage">
    <w:name w:val="footnote text"/>
    <w:basedOn w:val="Normal"/>
    <w:link w:val="NotedebasdepageCar"/>
    <w:uiPriority w:val="99"/>
    <w:semiHidden/>
    <w:unhideWhenUsed/>
    <w:rsid w:val="009921C0"/>
    <w:rPr>
      <w:sz w:val="20"/>
      <w:szCs w:val="20"/>
    </w:rPr>
  </w:style>
  <w:style w:type="character" w:customStyle="1" w:styleId="NotedebasdepageCar">
    <w:name w:val="Note de bas de page Car"/>
    <w:basedOn w:val="Policepardfaut"/>
    <w:link w:val="Notedebasdepage"/>
    <w:uiPriority w:val="99"/>
    <w:semiHidden/>
    <w:rsid w:val="009921C0"/>
    <w:rPr>
      <w:rFonts w:eastAsiaTheme="minorEastAsia"/>
    </w:rPr>
  </w:style>
  <w:style w:type="character" w:styleId="Appelnotedebasdep">
    <w:name w:val="footnote reference"/>
    <w:basedOn w:val="Policepardfaut"/>
    <w:uiPriority w:val="99"/>
    <w:semiHidden/>
    <w:unhideWhenUsed/>
    <w:rsid w:val="009921C0"/>
    <w:rPr>
      <w:vertAlign w:val="superscript"/>
    </w:rPr>
  </w:style>
  <w:style w:type="character" w:customStyle="1" w:styleId="Titre5Car">
    <w:name w:val="Titre 5 Car"/>
    <w:basedOn w:val="Policepardfaut"/>
    <w:link w:val="Titre5"/>
    <w:uiPriority w:val="9"/>
    <w:rsid w:val="003732FB"/>
    <w:rPr>
      <w:b/>
      <w:bCs/>
      <w:color w:val="2F5496" w:themeColor="accent1" w:themeShade="BF"/>
      <w:sz w:val="28"/>
      <w:szCs w:val="28"/>
    </w:rPr>
  </w:style>
  <w:style w:type="table" w:styleId="Grilledutableau">
    <w:name w:val="Table Grid"/>
    <w:basedOn w:val="TableauNormal"/>
    <w:uiPriority w:val="39"/>
    <w:rsid w:val="000F01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F011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simple3">
    <w:name w:val="Plain Table 3"/>
    <w:basedOn w:val="TableauNormal"/>
    <w:uiPriority w:val="43"/>
    <w:rsid w:val="000F011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Grille1Clair">
    <w:name w:val="Grid Table 1 Light"/>
    <w:basedOn w:val="TableauNormal"/>
    <w:uiPriority w:val="46"/>
    <w:rsid w:val="000F011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1Clair-Accentuation2">
    <w:name w:val="Grid Table 1 Light Accent 2"/>
    <w:basedOn w:val="TableauNormal"/>
    <w:uiPriority w:val="46"/>
    <w:rsid w:val="000F0110"/>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styleId="Lgende">
    <w:name w:val="caption"/>
    <w:basedOn w:val="Normal"/>
    <w:next w:val="Normal"/>
    <w:uiPriority w:val="35"/>
    <w:unhideWhenUsed/>
    <w:qFormat/>
    <w:rsid w:val="000F0110"/>
    <w:pPr>
      <w:spacing w:after="200"/>
    </w:pPr>
    <w:rPr>
      <w:i/>
      <w:iCs/>
      <w:color w:val="44546A" w:themeColor="text2"/>
    </w:rPr>
  </w:style>
  <w:style w:type="paragraph" w:styleId="TM2">
    <w:name w:val="toc 2"/>
    <w:basedOn w:val="Normal"/>
    <w:next w:val="Normal"/>
    <w:autoRedefine/>
    <w:uiPriority w:val="39"/>
    <w:unhideWhenUsed/>
    <w:rsid w:val="00C64CE9"/>
    <w:pPr>
      <w:spacing w:after="100"/>
      <w:ind w:left="240"/>
    </w:pPr>
  </w:style>
  <w:style w:type="paragraph" w:styleId="Bibliographie">
    <w:name w:val="Bibliography"/>
    <w:basedOn w:val="Normal"/>
    <w:next w:val="Normal"/>
    <w:uiPriority w:val="37"/>
    <w:unhideWhenUsed/>
    <w:rsid w:val="00F72691"/>
    <w:pPr>
      <w:spacing w:line="480" w:lineRule="auto"/>
      <w:ind w:left="720" w:hanging="720"/>
    </w:pPr>
  </w:style>
  <w:style w:type="character" w:styleId="Accentuation">
    <w:name w:val="Emphasis"/>
    <w:basedOn w:val="Policepardfaut"/>
    <w:uiPriority w:val="20"/>
    <w:qFormat/>
    <w:rsid w:val="00AE37BA"/>
    <w:rPr>
      <w:i/>
      <w:iCs/>
    </w:rPr>
  </w:style>
  <w:style w:type="character" w:styleId="Accentuationintense">
    <w:name w:val="Intense Emphasis"/>
    <w:basedOn w:val="Policepardfaut"/>
    <w:uiPriority w:val="21"/>
    <w:qFormat/>
    <w:rsid w:val="005478B7"/>
    <w:rPr>
      <w:i/>
      <w:iCs/>
      <w:color w:val="4472C4" w:themeColor="accent1"/>
    </w:rPr>
  </w:style>
  <w:style w:type="character" w:styleId="Accentuationlgre">
    <w:name w:val="Subtle Emphasis"/>
    <w:basedOn w:val="Policepardfaut"/>
    <w:uiPriority w:val="19"/>
    <w:qFormat/>
    <w:rsid w:val="005478B7"/>
    <w:rPr>
      <w:i/>
      <w:iCs/>
      <w:color w:val="404040" w:themeColor="text1" w:themeTint="BF"/>
    </w:rPr>
  </w:style>
  <w:style w:type="paragraph" w:styleId="Sous-titre">
    <w:name w:val="Subtitle"/>
    <w:basedOn w:val="Normal"/>
    <w:next w:val="Normal"/>
    <w:link w:val="Sous-titreCar"/>
    <w:uiPriority w:val="11"/>
    <w:qFormat/>
    <w:rsid w:val="005478B7"/>
    <w:pPr>
      <w:numPr>
        <w:ilvl w:val="1"/>
      </w:numPr>
      <w:spacing w:after="160"/>
    </w:pPr>
    <w:rPr>
      <w:rFonts w:asciiTheme="minorHAnsi" w:hAnsiTheme="minorHAnsi" w:cstheme="minorBidi"/>
      <w:color w:val="5A5A5A" w:themeColor="text1" w:themeTint="A5"/>
      <w:spacing w:val="15"/>
      <w:sz w:val="22"/>
      <w:szCs w:val="22"/>
    </w:rPr>
  </w:style>
  <w:style w:type="character" w:customStyle="1" w:styleId="Sous-titreCar">
    <w:name w:val="Sous-titre Car"/>
    <w:basedOn w:val="Policepardfaut"/>
    <w:link w:val="Sous-titre"/>
    <w:uiPriority w:val="11"/>
    <w:rsid w:val="005478B7"/>
    <w:rPr>
      <w:rFonts w:asciiTheme="minorHAnsi" w:eastAsiaTheme="minorEastAsia" w:hAnsiTheme="minorHAnsi" w:cstheme="minorBidi"/>
      <w:color w:val="5A5A5A" w:themeColor="text1" w:themeTint="A5"/>
      <w:spacing w:val="15"/>
      <w:sz w:val="22"/>
      <w:szCs w:val="22"/>
    </w:rPr>
  </w:style>
  <w:style w:type="paragraph" w:styleId="Titre">
    <w:name w:val="Title"/>
    <w:basedOn w:val="Normal"/>
    <w:next w:val="Normal"/>
    <w:link w:val="TitreCar"/>
    <w:uiPriority w:val="10"/>
    <w:qFormat/>
    <w:rsid w:val="005478B7"/>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478B7"/>
    <w:rPr>
      <w:rFonts w:asciiTheme="majorHAnsi" w:eastAsiaTheme="majorEastAsia" w:hAnsiTheme="majorHAnsi" w:cstheme="majorBidi"/>
      <w:spacing w:val="-10"/>
      <w:kern w:val="28"/>
      <w:sz w:val="56"/>
      <w:szCs w:val="56"/>
    </w:rPr>
  </w:style>
  <w:style w:type="character" w:customStyle="1" w:styleId="Titre6Car">
    <w:name w:val="Titre 6 Car"/>
    <w:basedOn w:val="Policepardfaut"/>
    <w:link w:val="Titre6"/>
    <w:uiPriority w:val="9"/>
    <w:rsid w:val="005478B7"/>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577035">
      <w:marLeft w:val="0"/>
      <w:marRight w:val="0"/>
      <w:marTop w:val="240"/>
      <w:marBottom w:val="360"/>
      <w:divBdr>
        <w:top w:val="single" w:sz="6" w:space="10" w:color="D8D1C7"/>
        <w:left w:val="single" w:sz="6" w:space="10" w:color="D8D1C7"/>
        <w:bottom w:val="single" w:sz="6" w:space="10" w:color="D8D1C7"/>
        <w:right w:val="single" w:sz="6" w:space="10" w:color="D8D1C7"/>
      </w:divBdr>
    </w:div>
    <w:div w:id="234704329">
      <w:marLeft w:val="0"/>
      <w:marRight w:val="0"/>
      <w:marTop w:val="0"/>
      <w:marBottom w:val="0"/>
      <w:divBdr>
        <w:top w:val="none" w:sz="0" w:space="0" w:color="auto"/>
        <w:left w:val="none" w:sz="0" w:space="0" w:color="auto"/>
        <w:bottom w:val="none" w:sz="0" w:space="0" w:color="auto"/>
        <w:right w:val="none" w:sz="0" w:space="0" w:color="auto"/>
      </w:divBdr>
    </w:div>
    <w:div w:id="268705397">
      <w:marLeft w:val="0"/>
      <w:marRight w:val="0"/>
      <w:marTop w:val="0"/>
      <w:marBottom w:val="0"/>
      <w:divBdr>
        <w:top w:val="none" w:sz="0" w:space="0" w:color="auto"/>
        <w:left w:val="none" w:sz="0" w:space="0" w:color="auto"/>
        <w:bottom w:val="none" w:sz="0" w:space="0" w:color="auto"/>
        <w:right w:val="none" w:sz="0" w:space="0" w:color="auto"/>
      </w:divBdr>
    </w:div>
    <w:div w:id="360865804">
      <w:marLeft w:val="0"/>
      <w:marRight w:val="0"/>
      <w:marTop w:val="0"/>
      <w:marBottom w:val="0"/>
      <w:divBdr>
        <w:top w:val="none" w:sz="0" w:space="0" w:color="auto"/>
        <w:left w:val="none" w:sz="0" w:space="0" w:color="auto"/>
        <w:bottom w:val="none" w:sz="0" w:space="0" w:color="auto"/>
        <w:right w:val="none" w:sz="0" w:space="0" w:color="auto"/>
      </w:divBdr>
    </w:div>
    <w:div w:id="414936130">
      <w:marLeft w:val="0"/>
      <w:marRight w:val="0"/>
      <w:marTop w:val="0"/>
      <w:marBottom w:val="0"/>
      <w:divBdr>
        <w:top w:val="none" w:sz="0" w:space="0" w:color="auto"/>
        <w:left w:val="none" w:sz="0" w:space="0" w:color="auto"/>
        <w:bottom w:val="none" w:sz="0" w:space="0" w:color="auto"/>
        <w:right w:val="none" w:sz="0" w:space="0" w:color="auto"/>
      </w:divBdr>
    </w:div>
    <w:div w:id="434055239">
      <w:marLeft w:val="0"/>
      <w:marRight w:val="0"/>
      <w:marTop w:val="240"/>
      <w:marBottom w:val="360"/>
      <w:divBdr>
        <w:top w:val="single" w:sz="6" w:space="10" w:color="D8D1C7"/>
        <w:left w:val="single" w:sz="6" w:space="10" w:color="D8D1C7"/>
        <w:bottom w:val="single" w:sz="6" w:space="10" w:color="D8D1C7"/>
        <w:right w:val="single" w:sz="6" w:space="10" w:color="D8D1C7"/>
      </w:divBdr>
    </w:div>
    <w:div w:id="471144711">
      <w:marLeft w:val="0"/>
      <w:marRight w:val="0"/>
      <w:marTop w:val="0"/>
      <w:marBottom w:val="0"/>
      <w:divBdr>
        <w:top w:val="none" w:sz="0" w:space="0" w:color="auto"/>
        <w:left w:val="none" w:sz="0" w:space="0" w:color="auto"/>
        <w:bottom w:val="none" w:sz="0" w:space="0" w:color="auto"/>
        <w:right w:val="none" w:sz="0" w:space="0" w:color="auto"/>
      </w:divBdr>
    </w:div>
    <w:div w:id="491409308">
      <w:marLeft w:val="0"/>
      <w:marRight w:val="0"/>
      <w:marTop w:val="0"/>
      <w:marBottom w:val="0"/>
      <w:divBdr>
        <w:top w:val="none" w:sz="0" w:space="0" w:color="auto"/>
        <w:left w:val="none" w:sz="0" w:space="0" w:color="auto"/>
        <w:bottom w:val="none" w:sz="0" w:space="0" w:color="auto"/>
        <w:right w:val="none" w:sz="0" w:space="0" w:color="auto"/>
      </w:divBdr>
    </w:div>
    <w:div w:id="523908727">
      <w:marLeft w:val="0"/>
      <w:marRight w:val="0"/>
      <w:marTop w:val="0"/>
      <w:marBottom w:val="0"/>
      <w:divBdr>
        <w:top w:val="none" w:sz="0" w:space="0" w:color="auto"/>
        <w:left w:val="none" w:sz="0" w:space="0" w:color="auto"/>
        <w:bottom w:val="none" w:sz="0" w:space="0" w:color="auto"/>
        <w:right w:val="none" w:sz="0" w:space="0" w:color="auto"/>
      </w:divBdr>
    </w:div>
    <w:div w:id="570849810">
      <w:marLeft w:val="0"/>
      <w:marRight w:val="0"/>
      <w:marTop w:val="0"/>
      <w:marBottom w:val="0"/>
      <w:divBdr>
        <w:top w:val="none" w:sz="0" w:space="0" w:color="auto"/>
        <w:left w:val="none" w:sz="0" w:space="0" w:color="auto"/>
        <w:bottom w:val="none" w:sz="0" w:space="0" w:color="auto"/>
        <w:right w:val="none" w:sz="0" w:space="0" w:color="auto"/>
      </w:divBdr>
    </w:div>
    <w:div w:id="595483860">
      <w:marLeft w:val="0"/>
      <w:marRight w:val="0"/>
      <w:marTop w:val="0"/>
      <w:marBottom w:val="0"/>
      <w:divBdr>
        <w:top w:val="none" w:sz="0" w:space="0" w:color="auto"/>
        <w:left w:val="none" w:sz="0" w:space="0" w:color="auto"/>
        <w:bottom w:val="none" w:sz="0" w:space="0" w:color="auto"/>
        <w:right w:val="none" w:sz="0" w:space="0" w:color="auto"/>
      </w:divBdr>
    </w:div>
    <w:div w:id="598946388">
      <w:marLeft w:val="0"/>
      <w:marRight w:val="0"/>
      <w:marTop w:val="0"/>
      <w:marBottom w:val="0"/>
      <w:divBdr>
        <w:top w:val="none" w:sz="0" w:space="0" w:color="auto"/>
        <w:left w:val="none" w:sz="0" w:space="0" w:color="auto"/>
        <w:bottom w:val="none" w:sz="0" w:space="0" w:color="auto"/>
        <w:right w:val="none" w:sz="0" w:space="0" w:color="auto"/>
      </w:divBdr>
    </w:div>
    <w:div w:id="657921171">
      <w:marLeft w:val="0"/>
      <w:marRight w:val="0"/>
      <w:marTop w:val="0"/>
      <w:marBottom w:val="0"/>
      <w:divBdr>
        <w:top w:val="none" w:sz="0" w:space="0" w:color="auto"/>
        <w:left w:val="none" w:sz="0" w:space="0" w:color="auto"/>
        <w:bottom w:val="none" w:sz="0" w:space="0" w:color="auto"/>
        <w:right w:val="none" w:sz="0" w:space="0" w:color="auto"/>
      </w:divBdr>
    </w:div>
    <w:div w:id="685835040">
      <w:marLeft w:val="0"/>
      <w:marRight w:val="0"/>
      <w:marTop w:val="0"/>
      <w:marBottom w:val="0"/>
      <w:divBdr>
        <w:top w:val="none" w:sz="0" w:space="0" w:color="auto"/>
        <w:left w:val="none" w:sz="0" w:space="0" w:color="auto"/>
        <w:bottom w:val="none" w:sz="0" w:space="0" w:color="auto"/>
        <w:right w:val="none" w:sz="0" w:space="0" w:color="auto"/>
      </w:divBdr>
    </w:div>
    <w:div w:id="710154544">
      <w:marLeft w:val="0"/>
      <w:marRight w:val="0"/>
      <w:marTop w:val="0"/>
      <w:marBottom w:val="0"/>
      <w:divBdr>
        <w:top w:val="none" w:sz="0" w:space="0" w:color="auto"/>
        <w:left w:val="none" w:sz="0" w:space="0" w:color="auto"/>
        <w:bottom w:val="none" w:sz="0" w:space="0" w:color="auto"/>
        <w:right w:val="none" w:sz="0" w:space="0" w:color="auto"/>
      </w:divBdr>
    </w:div>
    <w:div w:id="756053621">
      <w:marLeft w:val="0"/>
      <w:marRight w:val="0"/>
      <w:marTop w:val="0"/>
      <w:marBottom w:val="0"/>
      <w:divBdr>
        <w:top w:val="none" w:sz="0" w:space="0" w:color="auto"/>
        <w:left w:val="none" w:sz="0" w:space="0" w:color="auto"/>
        <w:bottom w:val="none" w:sz="0" w:space="0" w:color="auto"/>
        <w:right w:val="none" w:sz="0" w:space="0" w:color="auto"/>
      </w:divBdr>
    </w:div>
    <w:div w:id="814302623">
      <w:marLeft w:val="0"/>
      <w:marRight w:val="0"/>
      <w:marTop w:val="0"/>
      <w:marBottom w:val="0"/>
      <w:divBdr>
        <w:top w:val="none" w:sz="0" w:space="0" w:color="auto"/>
        <w:left w:val="none" w:sz="0" w:space="0" w:color="auto"/>
        <w:bottom w:val="none" w:sz="0" w:space="0" w:color="auto"/>
        <w:right w:val="none" w:sz="0" w:space="0" w:color="auto"/>
      </w:divBdr>
    </w:div>
    <w:div w:id="829365629">
      <w:marLeft w:val="0"/>
      <w:marRight w:val="0"/>
      <w:marTop w:val="0"/>
      <w:marBottom w:val="0"/>
      <w:divBdr>
        <w:top w:val="none" w:sz="0" w:space="0" w:color="auto"/>
        <w:left w:val="none" w:sz="0" w:space="0" w:color="auto"/>
        <w:bottom w:val="none" w:sz="0" w:space="0" w:color="auto"/>
        <w:right w:val="none" w:sz="0" w:space="0" w:color="auto"/>
      </w:divBdr>
    </w:div>
    <w:div w:id="848645321">
      <w:marLeft w:val="0"/>
      <w:marRight w:val="0"/>
      <w:marTop w:val="0"/>
      <w:marBottom w:val="0"/>
      <w:divBdr>
        <w:top w:val="none" w:sz="0" w:space="0" w:color="auto"/>
        <w:left w:val="none" w:sz="0" w:space="0" w:color="auto"/>
        <w:bottom w:val="none" w:sz="0" w:space="0" w:color="auto"/>
        <w:right w:val="none" w:sz="0" w:space="0" w:color="auto"/>
      </w:divBdr>
    </w:div>
    <w:div w:id="869612823">
      <w:marLeft w:val="0"/>
      <w:marRight w:val="0"/>
      <w:marTop w:val="0"/>
      <w:marBottom w:val="0"/>
      <w:divBdr>
        <w:top w:val="none" w:sz="0" w:space="0" w:color="auto"/>
        <w:left w:val="none" w:sz="0" w:space="0" w:color="auto"/>
        <w:bottom w:val="none" w:sz="0" w:space="0" w:color="auto"/>
        <w:right w:val="none" w:sz="0" w:space="0" w:color="auto"/>
      </w:divBdr>
    </w:div>
    <w:div w:id="888345985">
      <w:marLeft w:val="0"/>
      <w:marRight w:val="0"/>
      <w:marTop w:val="0"/>
      <w:marBottom w:val="0"/>
      <w:divBdr>
        <w:top w:val="none" w:sz="0" w:space="0" w:color="auto"/>
        <w:left w:val="none" w:sz="0" w:space="0" w:color="auto"/>
        <w:bottom w:val="none" w:sz="0" w:space="0" w:color="auto"/>
        <w:right w:val="none" w:sz="0" w:space="0" w:color="auto"/>
      </w:divBdr>
    </w:div>
    <w:div w:id="943612040">
      <w:marLeft w:val="0"/>
      <w:marRight w:val="0"/>
      <w:marTop w:val="0"/>
      <w:marBottom w:val="0"/>
      <w:divBdr>
        <w:top w:val="none" w:sz="0" w:space="0" w:color="auto"/>
        <w:left w:val="none" w:sz="0" w:space="0" w:color="auto"/>
        <w:bottom w:val="none" w:sz="0" w:space="0" w:color="auto"/>
        <w:right w:val="none" w:sz="0" w:space="0" w:color="auto"/>
      </w:divBdr>
    </w:div>
    <w:div w:id="1112358427">
      <w:marLeft w:val="0"/>
      <w:marRight w:val="0"/>
      <w:marTop w:val="0"/>
      <w:marBottom w:val="0"/>
      <w:divBdr>
        <w:top w:val="none" w:sz="0" w:space="0" w:color="auto"/>
        <w:left w:val="none" w:sz="0" w:space="0" w:color="auto"/>
        <w:bottom w:val="none" w:sz="0" w:space="0" w:color="auto"/>
        <w:right w:val="none" w:sz="0" w:space="0" w:color="auto"/>
      </w:divBdr>
    </w:div>
    <w:div w:id="1156800937">
      <w:marLeft w:val="0"/>
      <w:marRight w:val="0"/>
      <w:marTop w:val="0"/>
      <w:marBottom w:val="0"/>
      <w:divBdr>
        <w:top w:val="none" w:sz="0" w:space="0" w:color="auto"/>
        <w:left w:val="none" w:sz="0" w:space="0" w:color="auto"/>
        <w:bottom w:val="none" w:sz="0" w:space="0" w:color="auto"/>
        <w:right w:val="none" w:sz="0" w:space="0" w:color="auto"/>
      </w:divBdr>
    </w:div>
    <w:div w:id="1172260736">
      <w:marLeft w:val="0"/>
      <w:marRight w:val="0"/>
      <w:marTop w:val="0"/>
      <w:marBottom w:val="0"/>
      <w:divBdr>
        <w:top w:val="none" w:sz="0" w:space="0" w:color="auto"/>
        <w:left w:val="none" w:sz="0" w:space="0" w:color="auto"/>
        <w:bottom w:val="none" w:sz="0" w:space="0" w:color="auto"/>
        <w:right w:val="none" w:sz="0" w:space="0" w:color="auto"/>
      </w:divBdr>
    </w:div>
    <w:div w:id="1279147213">
      <w:marLeft w:val="0"/>
      <w:marRight w:val="0"/>
      <w:marTop w:val="0"/>
      <w:marBottom w:val="0"/>
      <w:divBdr>
        <w:top w:val="none" w:sz="0" w:space="0" w:color="auto"/>
        <w:left w:val="none" w:sz="0" w:space="0" w:color="auto"/>
        <w:bottom w:val="none" w:sz="0" w:space="0" w:color="auto"/>
        <w:right w:val="none" w:sz="0" w:space="0" w:color="auto"/>
      </w:divBdr>
    </w:div>
    <w:div w:id="1284340771">
      <w:marLeft w:val="0"/>
      <w:marRight w:val="0"/>
      <w:marTop w:val="0"/>
      <w:marBottom w:val="0"/>
      <w:divBdr>
        <w:top w:val="none" w:sz="0" w:space="0" w:color="auto"/>
        <w:left w:val="none" w:sz="0" w:space="0" w:color="auto"/>
        <w:bottom w:val="none" w:sz="0" w:space="0" w:color="auto"/>
        <w:right w:val="none" w:sz="0" w:space="0" w:color="auto"/>
      </w:divBdr>
    </w:div>
    <w:div w:id="1299920779">
      <w:marLeft w:val="0"/>
      <w:marRight w:val="0"/>
      <w:marTop w:val="0"/>
      <w:marBottom w:val="0"/>
      <w:divBdr>
        <w:top w:val="none" w:sz="0" w:space="0" w:color="auto"/>
        <w:left w:val="none" w:sz="0" w:space="0" w:color="auto"/>
        <w:bottom w:val="none" w:sz="0" w:space="0" w:color="auto"/>
        <w:right w:val="none" w:sz="0" w:space="0" w:color="auto"/>
      </w:divBdr>
    </w:div>
    <w:div w:id="1313027914">
      <w:marLeft w:val="0"/>
      <w:marRight w:val="0"/>
      <w:marTop w:val="0"/>
      <w:marBottom w:val="0"/>
      <w:divBdr>
        <w:top w:val="none" w:sz="0" w:space="0" w:color="auto"/>
        <w:left w:val="none" w:sz="0" w:space="0" w:color="auto"/>
        <w:bottom w:val="none" w:sz="0" w:space="0" w:color="auto"/>
        <w:right w:val="none" w:sz="0" w:space="0" w:color="auto"/>
      </w:divBdr>
    </w:div>
    <w:div w:id="1393043945">
      <w:marLeft w:val="0"/>
      <w:marRight w:val="0"/>
      <w:marTop w:val="0"/>
      <w:marBottom w:val="0"/>
      <w:divBdr>
        <w:top w:val="none" w:sz="0" w:space="0" w:color="auto"/>
        <w:left w:val="none" w:sz="0" w:space="0" w:color="auto"/>
        <w:bottom w:val="none" w:sz="0" w:space="0" w:color="auto"/>
        <w:right w:val="none" w:sz="0" w:space="0" w:color="auto"/>
      </w:divBdr>
    </w:div>
    <w:div w:id="1440026225">
      <w:marLeft w:val="0"/>
      <w:marRight w:val="0"/>
      <w:marTop w:val="0"/>
      <w:marBottom w:val="0"/>
      <w:divBdr>
        <w:top w:val="none" w:sz="0" w:space="0" w:color="auto"/>
        <w:left w:val="none" w:sz="0" w:space="0" w:color="auto"/>
        <w:bottom w:val="none" w:sz="0" w:space="0" w:color="auto"/>
        <w:right w:val="none" w:sz="0" w:space="0" w:color="auto"/>
      </w:divBdr>
    </w:div>
    <w:div w:id="1471365714">
      <w:marLeft w:val="0"/>
      <w:marRight w:val="0"/>
      <w:marTop w:val="0"/>
      <w:marBottom w:val="0"/>
      <w:divBdr>
        <w:top w:val="none" w:sz="0" w:space="0" w:color="auto"/>
        <w:left w:val="none" w:sz="0" w:space="0" w:color="auto"/>
        <w:bottom w:val="none" w:sz="0" w:space="0" w:color="auto"/>
        <w:right w:val="none" w:sz="0" w:space="0" w:color="auto"/>
      </w:divBdr>
    </w:div>
    <w:div w:id="1473868402">
      <w:marLeft w:val="0"/>
      <w:marRight w:val="0"/>
      <w:marTop w:val="0"/>
      <w:marBottom w:val="0"/>
      <w:divBdr>
        <w:top w:val="none" w:sz="0" w:space="0" w:color="auto"/>
        <w:left w:val="none" w:sz="0" w:space="0" w:color="auto"/>
        <w:bottom w:val="none" w:sz="0" w:space="0" w:color="auto"/>
        <w:right w:val="none" w:sz="0" w:space="0" w:color="auto"/>
      </w:divBdr>
    </w:div>
    <w:div w:id="1508251447">
      <w:marLeft w:val="0"/>
      <w:marRight w:val="0"/>
      <w:marTop w:val="0"/>
      <w:marBottom w:val="0"/>
      <w:divBdr>
        <w:top w:val="none" w:sz="0" w:space="0" w:color="auto"/>
        <w:left w:val="none" w:sz="0" w:space="0" w:color="auto"/>
        <w:bottom w:val="none" w:sz="0" w:space="0" w:color="auto"/>
        <w:right w:val="none" w:sz="0" w:space="0" w:color="auto"/>
      </w:divBdr>
    </w:div>
    <w:div w:id="1518038537">
      <w:marLeft w:val="0"/>
      <w:marRight w:val="0"/>
      <w:marTop w:val="0"/>
      <w:marBottom w:val="0"/>
      <w:divBdr>
        <w:top w:val="none" w:sz="0" w:space="0" w:color="auto"/>
        <w:left w:val="none" w:sz="0" w:space="0" w:color="auto"/>
        <w:bottom w:val="none" w:sz="0" w:space="0" w:color="auto"/>
        <w:right w:val="none" w:sz="0" w:space="0" w:color="auto"/>
      </w:divBdr>
    </w:div>
    <w:div w:id="1533807490">
      <w:marLeft w:val="0"/>
      <w:marRight w:val="0"/>
      <w:marTop w:val="0"/>
      <w:marBottom w:val="0"/>
      <w:divBdr>
        <w:top w:val="none" w:sz="0" w:space="0" w:color="auto"/>
        <w:left w:val="none" w:sz="0" w:space="0" w:color="auto"/>
        <w:bottom w:val="none" w:sz="0" w:space="0" w:color="auto"/>
        <w:right w:val="none" w:sz="0" w:space="0" w:color="auto"/>
      </w:divBdr>
    </w:div>
    <w:div w:id="1610434797">
      <w:marLeft w:val="0"/>
      <w:marRight w:val="0"/>
      <w:marTop w:val="0"/>
      <w:marBottom w:val="0"/>
      <w:divBdr>
        <w:top w:val="none" w:sz="0" w:space="0" w:color="auto"/>
        <w:left w:val="none" w:sz="0" w:space="0" w:color="auto"/>
        <w:bottom w:val="none" w:sz="0" w:space="0" w:color="auto"/>
        <w:right w:val="none" w:sz="0" w:space="0" w:color="auto"/>
      </w:divBdr>
    </w:div>
    <w:div w:id="1702854334">
      <w:marLeft w:val="0"/>
      <w:marRight w:val="0"/>
      <w:marTop w:val="0"/>
      <w:marBottom w:val="0"/>
      <w:divBdr>
        <w:top w:val="none" w:sz="0" w:space="0" w:color="auto"/>
        <w:left w:val="none" w:sz="0" w:space="0" w:color="auto"/>
        <w:bottom w:val="none" w:sz="0" w:space="0" w:color="auto"/>
        <w:right w:val="none" w:sz="0" w:space="0" w:color="auto"/>
      </w:divBdr>
    </w:div>
    <w:div w:id="1717780125">
      <w:marLeft w:val="0"/>
      <w:marRight w:val="0"/>
      <w:marTop w:val="0"/>
      <w:marBottom w:val="0"/>
      <w:divBdr>
        <w:top w:val="none" w:sz="0" w:space="0" w:color="auto"/>
        <w:left w:val="none" w:sz="0" w:space="0" w:color="auto"/>
        <w:bottom w:val="none" w:sz="0" w:space="0" w:color="auto"/>
        <w:right w:val="none" w:sz="0" w:space="0" w:color="auto"/>
      </w:divBdr>
    </w:div>
    <w:div w:id="1719627831">
      <w:marLeft w:val="0"/>
      <w:marRight w:val="0"/>
      <w:marTop w:val="0"/>
      <w:marBottom w:val="0"/>
      <w:divBdr>
        <w:top w:val="none" w:sz="0" w:space="0" w:color="auto"/>
        <w:left w:val="none" w:sz="0" w:space="0" w:color="auto"/>
        <w:bottom w:val="none" w:sz="0" w:space="0" w:color="auto"/>
        <w:right w:val="none" w:sz="0" w:space="0" w:color="auto"/>
      </w:divBdr>
    </w:div>
    <w:div w:id="1763337245">
      <w:marLeft w:val="0"/>
      <w:marRight w:val="0"/>
      <w:marTop w:val="0"/>
      <w:marBottom w:val="0"/>
      <w:divBdr>
        <w:top w:val="none" w:sz="0" w:space="0" w:color="auto"/>
        <w:left w:val="none" w:sz="0" w:space="0" w:color="auto"/>
        <w:bottom w:val="none" w:sz="0" w:space="0" w:color="auto"/>
        <w:right w:val="none" w:sz="0" w:space="0" w:color="auto"/>
      </w:divBdr>
    </w:div>
    <w:div w:id="1774670678">
      <w:marLeft w:val="0"/>
      <w:marRight w:val="0"/>
      <w:marTop w:val="0"/>
      <w:marBottom w:val="0"/>
      <w:divBdr>
        <w:top w:val="none" w:sz="0" w:space="0" w:color="auto"/>
        <w:left w:val="none" w:sz="0" w:space="0" w:color="auto"/>
        <w:bottom w:val="none" w:sz="0" w:space="0" w:color="auto"/>
        <w:right w:val="none" w:sz="0" w:space="0" w:color="auto"/>
      </w:divBdr>
    </w:div>
    <w:div w:id="1779327789">
      <w:marLeft w:val="0"/>
      <w:marRight w:val="0"/>
      <w:marTop w:val="0"/>
      <w:marBottom w:val="0"/>
      <w:divBdr>
        <w:top w:val="none" w:sz="0" w:space="0" w:color="auto"/>
        <w:left w:val="none" w:sz="0" w:space="0" w:color="auto"/>
        <w:bottom w:val="none" w:sz="0" w:space="0" w:color="auto"/>
        <w:right w:val="none" w:sz="0" w:space="0" w:color="auto"/>
      </w:divBdr>
    </w:div>
    <w:div w:id="1784153853">
      <w:marLeft w:val="0"/>
      <w:marRight w:val="0"/>
      <w:marTop w:val="240"/>
      <w:marBottom w:val="360"/>
      <w:divBdr>
        <w:top w:val="single" w:sz="6" w:space="10" w:color="D8D1C7"/>
        <w:left w:val="single" w:sz="6" w:space="10" w:color="D8D1C7"/>
        <w:bottom w:val="single" w:sz="6" w:space="10" w:color="D8D1C7"/>
        <w:right w:val="single" w:sz="6" w:space="10" w:color="D8D1C7"/>
      </w:divBdr>
    </w:div>
    <w:div w:id="1917203085">
      <w:marLeft w:val="0"/>
      <w:marRight w:val="0"/>
      <w:marTop w:val="0"/>
      <w:marBottom w:val="0"/>
      <w:divBdr>
        <w:top w:val="none" w:sz="0" w:space="0" w:color="auto"/>
        <w:left w:val="none" w:sz="0" w:space="0" w:color="auto"/>
        <w:bottom w:val="none" w:sz="0" w:space="0" w:color="auto"/>
        <w:right w:val="none" w:sz="0" w:space="0" w:color="auto"/>
      </w:divBdr>
    </w:div>
    <w:div w:id="1943803591">
      <w:marLeft w:val="0"/>
      <w:marRight w:val="0"/>
      <w:marTop w:val="0"/>
      <w:marBottom w:val="0"/>
      <w:divBdr>
        <w:top w:val="none" w:sz="0" w:space="0" w:color="auto"/>
        <w:left w:val="none" w:sz="0" w:space="0" w:color="auto"/>
        <w:bottom w:val="none" w:sz="0" w:space="0" w:color="auto"/>
        <w:right w:val="none" w:sz="0" w:space="0" w:color="auto"/>
      </w:divBdr>
    </w:div>
    <w:div w:id="1944461205">
      <w:marLeft w:val="0"/>
      <w:marRight w:val="0"/>
      <w:marTop w:val="0"/>
      <w:marBottom w:val="0"/>
      <w:divBdr>
        <w:top w:val="none" w:sz="0" w:space="0" w:color="auto"/>
        <w:left w:val="none" w:sz="0" w:space="0" w:color="auto"/>
        <w:bottom w:val="none" w:sz="0" w:space="0" w:color="auto"/>
        <w:right w:val="none" w:sz="0" w:space="0" w:color="auto"/>
      </w:divBdr>
    </w:div>
    <w:div w:id="1999844162">
      <w:marLeft w:val="0"/>
      <w:marRight w:val="0"/>
      <w:marTop w:val="0"/>
      <w:marBottom w:val="0"/>
      <w:divBdr>
        <w:top w:val="none" w:sz="0" w:space="0" w:color="auto"/>
        <w:left w:val="none" w:sz="0" w:space="0" w:color="auto"/>
        <w:bottom w:val="none" w:sz="0" w:space="0" w:color="auto"/>
        <w:right w:val="none" w:sz="0" w:space="0" w:color="auto"/>
      </w:divBdr>
    </w:div>
    <w:div w:id="2028169259">
      <w:marLeft w:val="0"/>
      <w:marRight w:val="0"/>
      <w:marTop w:val="0"/>
      <w:marBottom w:val="0"/>
      <w:divBdr>
        <w:top w:val="none" w:sz="0" w:space="0" w:color="auto"/>
        <w:left w:val="none" w:sz="0" w:space="0" w:color="auto"/>
        <w:bottom w:val="none" w:sz="0" w:space="0" w:color="auto"/>
        <w:right w:val="none" w:sz="0" w:space="0" w:color="auto"/>
      </w:divBdr>
    </w:div>
    <w:div w:id="205515816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1s2s3.vercel.app"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hyperlink" Target="https://s1s2s3.vercel.app/" TargetMode="External"/><Relationship Id="rId4" Type="http://schemas.openxmlformats.org/officeDocument/2006/relationships/webSettings" Target="webSettings.xml"/><Relationship Id="rId9" Type="http://schemas.openxmlformats.org/officeDocument/2006/relationships/hyperlink" Target="https://s1s2s3.vercel.app" TargetMode="Externa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946</TotalTime>
  <Pages>29</Pages>
  <Words>24941</Words>
  <Characters>137178</Characters>
  <Application>Microsoft Office Word</Application>
  <DocSecurity>0</DocSecurity>
  <Lines>1143</Lines>
  <Paragraphs>323</Paragraphs>
  <ScaleCrop>false</ScaleCrop>
  <HeadingPairs>
    <vt:vector size="2" baseType="variant">
      <vt:variant>
        <vt:lpstr>Titre</vt:lpstr>
      </vt:variant>
      <vt:variant>
        <vt:i4>1</vt:i4>
      </vt:variant>
    </vt:vector>
  </HeadingPairs>
  <TitlesOfParts>
    <vt:vector size="1" baseType="lpstr">
      <vt:lpstr>La co-création de valeur perçue dans le conseil à l'ère de l'IA — un cadre exploratoire</vt:lpstr>
    </vt:vector>
  </TitlesOfParts>
  <Company/>
  <LinksUpToDate>false</LinksUpToDate>
  <CharactersWithSpaces>161796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co-création de valeur perçue dans le conseil à l'ère de l'IA — un cadre exploratoire</dc:title>
  <dc:subject/>
  <dc:creator>Clement Yunes</dc:creator>
  <cp:keywords/>
  <dc:description/>
  <cp:lastModifiedBy>Clement Yunes</cp:lastModifiedBy>
  <cp:revision>601</cp:revision>
  <cp:lastPrinted>2026-04-26T14:27:00Z</cp:lastPrinted>
  <dcterms:created xsi:type="dcterms:W3CDTF">2026-04-24T12:06:00Z</dcterms:created>
  <dcterms:modified xsi:type="dcterms:W3CDTF">2026-04-26T14:56:00Z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zotero-version="8.0.5"&gt;&lt;session id="6smtr7sG"/&gt;&lt;style id="http://www.zotero.org/styles/apa" locale="fr-FR" hasBibliography="1" bibliographyStyleHasBeenSet="1"/&gt;&lt;prefs&gt;&lt;pref name="fieldType" value="Field"/&gt;&lt;/prefs&gt;&lt;/data&gt;</vt:lpwstr>
  </property>
</Properties>
</file>