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left"/>
        <w:spacing w:before="360" w:after="180" w:line="276" w:lineRule="auto"/>
      </w:pPr>
      <w:r>
        <w:rPr>
          <w:b/>
          <w:sz w:val="52"/>
        </w:rPr>
        <w:t xml:space="preserve">Contenus textuels de l'artefact</w:t>
      </w:r>
    </w:p>
    <w:p>
      <w:pPr>
        <w:jc w:val="both"/>
        <w:spacing w:before="0" w:after="140" w:line="276" w:lineRule="auto"/>
      </w:pPr>
      <w:r>
        <w:rPr>
          <w:sz w:val="22"/>
        </w:rPr>
        <w:t xml:space="preserve">Ce document complémentaire rassemble les contenus textuels de l'artefact interactif, organisés selon les rubriques du site. Il est destiné à une lecture humaine hors interface, tout en restant aligné avec le contenu source de l'application.</w:t>
      </w:r>
    </w:p>
    <w:p>
      <w:pPr>
        <w:jc w:val="both"/>
        <w:spacing w:before="0" w:after="140" w:line="276" w:lineRule="auto"/>
      </w:pPr>
      <w:r>
        <w:rPr>
          <w:sz w:val="22"/>
        </w:rPr>
        <w:t xml:space="preserve">Il doit être mis à jour en même temps que la documentation du projet lorsque les contenus de l'artefact évoluent.</w:t>
      </w:r>
    </w:p>
    <w:p>
      <w:pPr>
        <w:jc w:val="both"/>
        <w:spacing w:before="0" w:after="140" w:line="276" w:lineRule="auto"/>
      </w:pPr>
      <w:r>
        <w:rPr>
          <w:sz w:val="22"/>
        </w:rPr>
        <w:t xml:space="preserve">Application en ligne : https://s1s2s3.vercel.app</w:t>
      </w:r>
    </w:p>
    <w:p>
      <w:pPr>
        <w:jc w:val="left"/>
        <w:spacing w:before="300" w:after="140" w:line="276" w:lineRule="auto"/>
      </w:pPr>
      <w:r>
        <w:rPr>
          <w:b/>
          <w:sz w:val="40"/>
        </w:rPr>
        <w:t xml:space="preserve">Table des matières</w:t>
      </w:r>
    </w:p>
    <w:p>
      <w:pPr>
        <w:jc w:val="left"/>
        <w:spacing w:before="160" w:after="80" w:line="276" w:lineRule="auto"/>
      </w:pPr>
      <w:r>
        <w:rPr>
          <w:b/>
          <w:sz w:val="24"/>
        </w:rPr>
        <w:t xml:space="preserve">Version française</w:t>
      </w:r>
    </w:p>
    <w:tbl>
      <w:tblPr>
        <w:tblW w:w="0" w:type="auto"/>
        <w:tblBorders>
          <w:top w:val="nil"/>
          <w:left w:val="nil"/>
          <w:bottom w:val="nil"/>
          <w:right w:val="nil"/>
          <w:insideH w:val="nil"/>
          <w:insideV w:val="nil"/>
        </w:tblBorders>
      </w:tblPr>
      <w:tr>
        <w:tc>
          <w:tcPr>
            <w:tcW w:w="8500" w:type="dxa"/>
          </w:tcPr>
          <w:p>
            <w:pPr>
              <w:jc w:val="left"/>
              <w:spacing w:before="0" w:after="60" w:line="276" w:lineRule="auto"/>
            </w:pPr>
            <w:r>
              <w:rPr>
                <w:sz w:val="22"/>
              </w:rPr>
              <w:t xml:space="preserve">1. Positionnement de la recherche</w:t>
            </w:r>
          </w:p>
        </w:tc>
        <w:tc>
          <w:tcPr>
            <w:tcW w:w="1500" w:type="dxa"/>
          </w:tcPr>
          <w:p>
            <w:pPr>
              <w:jc w:val="right"/>
              <w:spacing w:before="0" w:after="60" w:line="276" w:lineRule="auto"/>
            </w:pPr>
            <w:r>
              <w:rPr>
                <w:sz w:val="22"/>
              </w:rPr>
              <w:t xml:space="preserve">p. 2</w:t>
            </w:r>
          </w:p>
        </w:tc>
      </w:tr>
      <w:tr>
        <w:tc>
          <w:tcPr>
            <w:tcW w:w="8500" w:type="dxa"/>
          </w:tcPr>
          <w:p>
            <w:pPr>
              <w:jc w:val="left"/>
              <w:spacing w:before="0" w:after="60" w:line="276" w:lineRule="auto"/>
            </w:pPr>
            <w:r>
              <w:rPr>
                <w:sz w:val="22"/>
              </w:rPr>
              <w:t xml:space="preserve">2. Cadre théorique</w:t>
            </w:r>
          </w:p>
        </w:tc>
        <w:tc>
          <w:tcPr>
            <w:tcW w:w="1500" w:type="dxa"/>
          </w:tcPr>
          <w:p>
            <w:pPr>
              <w:jc w:val="right"/>
              <w:spacing w:before="0" w:after="60" w:line="276" w:lineRule="auto"/>
            </w:pPr>
            <w:r>
              <w:rPr>
                <w:sz w:val="22"/>
              </w:rPr>
              <w:t xml:space="preserve">p. 3</w:t>
            </w:r>
          </w:p>
        </w:tc>
      </w:tr>
      <w:tr>
        <w:tc>
          <w:tcPr>
            <w:tcW w:w="8500" w:type="dxa"/>
          </w:tcPr>
          <w:p>
            <w:pPr>
              <w:jc w:val="left"/>
              <w:spacing w:before="0" w:after="60" w:line="276" w:lineRule="auto"/>
            </w:pPr>
            <w:r>
              <w:rPr>
                <w:sz w:val="22"/>
              </w:rPr>
              <w:t xml:space="preserve">3. Cadre d'observation</w:t>
            </w:r>
          </w:p>
        </w:tc>
        <w:tc>
          <w:tcPr>
            <w:tcW w:w="1500" w:type="dxa"/>
          </w:tcPr>
          <w:p>
            <w:pPr>
              <w:jc w:val="right"/>
              <w:spacing w:before="0" w:after="60" w:line="276" w:lineRule="auto"/>
            </w:pPr>
            <w:r>
              <w:rPr>
                <w:sz w:val="22"/>
              </w:rPr>
              <w:t xml:space="preserve">p. 8</w:t>
            </w:r>
          </w:p>
        </w:tc>
      </w:tr>
      <w:tr>
        <w:tc>
          <w:tcPr>
            <w:tcW w:w="8500" w:type="dxa"/>
          </w:tcPr>
          <w:p>
            <w:pPr>
              <w:jc w:val="left"/>
              <w:spacing w:before="0" w:after="60" w:line="276" w:lineRule="auto"/>
            </w:pPr>
            <w:r>
              <w:rPr>
                <w:sz w:val="22"/>
              </w:rPr>
              <w:t xml:space="preserve">4. Illustration</w:t>
            </w:r>
          </w:p>
        </w:tc>
        <w:tc>
          <w:tcPr>
            <w:tcW w:w="1500" w:type="dxa"/>
          </w:tcPr>
          <w:p>
            <w:pPr>
              <w:jc w:val="right"/>
              <w:spacing w:before="0" w:after="60" w:line="276" w:lineRule="auto"/>
            </w:pPr>
            <w:r>
              <w:rPr>
                <w:sz w:val="22"/>
              </w:rPr>
              <w:t xml:space="preserve">p. 10</w:t>
            </w:r>
          </w:p>
        </w:tc>
      </w:tr>
    </w:tbl>
    <w:p>
      <w:pPr>
        <w:jc w:val="left"/>
        <w:spacing w:before="160" w:after="80" w:line="276" w:lineRule="auto"/>
      </w:pPr>
      <w:r>
        <w:rPr>
          <w:b/>
          <w:sz w:val="24"/>
        </w:rPr>
        <w:t xml:space="preserve">English Version</w:t>
      </w:r>
    </w:p>
    <w:tbl>
      <w:tblPr>
        <w:tblW w:w="0" w:type="auto"/>
        <w:tblBorders>
          <w:top w:val="nil"/>
          <w:left w:val="nil"/>
          <w:bottom w:val="nil"/>
          <w:right w:val="nil"/>
          <w:insideH w:val="nil"/>
          <w:insideV w:val="nil"/>
        </w:tblBorders>
      </w:tblPr>
      <w:tr>
        <w:tc>
          <w:tcPr>
            <w:tcW w:w="8500" w:type="dxa"/>
          </w:tcPr>
          <w:p>
            <w:pPr>
              <w:jc w:val="left"/>
              <w:spacing w:before="0" w:after="60" w:line="276" w:lineRule="auto"/>
            </w:pPr>
            <w:r>
              <w:rPr>
                <w:sz w:val="22"/>
              </w:rPr>
              <w:t xml:space="preserve">1. Research positioning</w:t>
            </w:r>
          </w:p>
        </w:tc>
        <w:tc>
          <w:tcPr>
            <w:tcW w:w="1500" w:type="dxa"/>
          </w:tcPr>
          <w:p>
            <w:pPr>
              <w:jc w:val="right"/>
              <w:spacing w:before="0" w:after="60" w:line="276" w:lineRule="auto"/>
            </w:pPr>
            <w:r>
              <w:rPr>
                <w:sz w:val="22"/>
              </w:rPr>
              <w:t xml:space="preserve">p. 14</w:t>
            </w:r>
          </w:p>
        </w:tc>
      </w:tr>
      <w:tr>
        <w:tc>
          <w:tcPr>
            <w:tcW w:w="8500" w:type="dxa"/>
          </w:tcPr>
          <w:p>
            <w:pPr>
              <w:jc w:val="left"/>
              <w:spacing w:before="0" w:after="60" w:line="276" w:lineRule="auto"/>
            </w:pPr>
            <w:r>
              <w:rPr>
                <w:sz w:val="22"/>
              </w:rPr>
              <w:t xml:space="preserve">2. Theoretical framework</w:t>
            </w:r>
          </w:p>
        </w:tc>
        <w:tc>
          <w:tcPr>
            <w:tcW w:w="1500" w:type="dxa"/>
          </w:tcPr>
          <w:p>
            <w:pPr>
              <w:jc w:val="right"/>
              <w:spacing w:before="0" w:after="60" w:line="276" w:lineRule="auto"/>
            </w:pPr>
            <w:r>
              <w:rPr>
                <w:sz w:val="22"/>
              </w:rPr>
              <w:t xml:space="preserve">p. 15</w:t>
            </w:r>
          </w:p>
        </w:tc>
      </w:tr>
      <w:tr>
        <w:tc>
          <w:tcPr>
            <w:tcW w:w="8500" w:type="dxa"/>
          </w:tcPr>
          <w:p>
            <w:pPr>
              <w:jc w:val="left"/>
              <w:spacing w:before="0" w:after="60" w:line="276" w:lineRule="auto"/>
            </w:pPr>
            <w:r>
              <w:rPr>
                <w:sz w:val="22"/>
              </w:rPr>
              <w:t xml:space="preserve">3. Observation framework</w:t>
            </w:r>
          </w:p>
        </w:tc>
        <w:tc>
          <w:tcPr>
            <w:tcW w:w="1500" w:type="dxa"/>
          </w:tcPr>
          <w:p>
            <w:pPr>
              <w:jc w:val="right"/>
              <w:spacing w:before="0" w:after="60" w:line="276" w:lineRule="auto"/>
            </w:pPr>
            <w:r>
              <w:rPr>
                <w:sz w:val="22"/>
              </w:rPr>
              <w:t xml:space="preserve">p. 20</w:t>
            </w:r>
          </w:p>
        </w:tc>
      </w:tr>
      <w:tr>
        <w:tc>
          <w:tcPr>
            <w:tcW w:w="8500" w:type="dxa"/>
          </w:tcPr>
          <w:p>
            <w:pPr>
              <w:jc w:val="left"/>
              <w:spacing w:before="0" w:after="60" w:line="276" w:lineRule="auto"/>
            </w:pPr>
            <w:r>
              <w:rPr>
                <w:sz w:val="22"/>
              </w:rPr>
              <w:t xml:space="preserve">4. Illustration</w:t>
            </w:r>
          </w:p>
        </w:tc>
        <w:tc>
          <w:tcPr>
            <w:tcW w:w="1500" w:type="dxa"/>
          </w:tcPr>
          <w:p>
            <w:pPr>
              <w:jc w:val="right"/>
              <w:spacing w:before="0" w:after="60" w:line="276" w:lineRule="auto"/>
            </w:pPr>
            <w:r>
              <w:rPr>
                <w:sz w:val="22"/>
              </w:rPr>
              <w:t xml:space="preserve">p. 22</w:t>
            </w:r>
          </w:p>
        </w:tc>
      </w:tr>
    </w:tbl>
    <w:p>
      <w:pPr>
        <w:jc w:val="left"/>
        <w:spacing w:before="360" w:after="180" w:line="276" w:lineRule="auto"/>
      </w:pPr>
      <w:r>
        <w:rPr>
          <w:b/>
          <w:sz w:val="52"/>
        </w:rPr>
        <w:t xml:space="preserve">Version française</w:t>
      </w:r>
    </w:p>
    <w:p>
      <w:pPr>
        <w:jc w:val="left"/>
        <w:spacing w:before="300" w:after="140" w:line="276" w:lineRule="auto"/>
      </w:pPr>
      <w:r>
        <w:rPr>
          <w:b/>
          <w:sz w:val="40"/>
        </w:rPr>
        <w:t xml:space="preserve">1. POSITIONNEMENT DE LA RECHERCHE</w:t>
      </w:r>
    </w:p>
    <w:p>
      <w:pPr>
        <w:jc w:val="left"/>
        <w:spacing w:before="240" w:after="120" w:line="276" w:lineRule="auto"/>
      </w:pPr>
      <w:r>
        <w:rPr>
          <w:b/>
          <w:sz w:val="30"/>
        </w:rPr>
        <w:t xml:space="preserve">Comprendre la co-création de valeur perçue dans le conseil à l'ère de l'IA</w:t>
      </w:r>
    </w:p>
    <w:p>
      <w:pPr>
        <w:jc w:val="left"/>
        <w:spacing w:before="240" w:after="120" w:line="276" w:lineRule="auto"/>
      </w:pPr>
      <w:r>
        <w:rPr>
          <w:b/>
          <w:sz w:val="30"/>
        </w:rPr>
        <w:t xml:space="preserve">LA QUESTION</w:t>
      </w:r>
    </w:p>
    <w:p>
      <w:pPr>
        <w:jc w:val="both"/>
        <w:spacing w:before="0" w:after="140" w:line="276" w:lineRule="auto"/>
      </w:pPr>
      <w:r>
        <w:rPr>
          <w:sz w:val="22"/>
        </w:rPr>
        <w:t xml:space="preserve">Le conseil augmenté par l'IA est souvent présenté comme une promesse de valeur supérieure pour les clients : mieux, plus vite, moins cher. Or la valeur perçue par le client n'est pas automatique. Dans le conseil, elle est le fruit d'une co-création qui ouvre, in fine, la voie à l'appropriation des connaissances produites pour résoudre un problème managérial donné. L'introduction de l'IA dans les pratiques du conseil modifie cette situation de co-création : elle transforme la manière dont les contributions sont produites, rendues visibles, attribuées aux acteurs impliqués, puis appropriées et mobilisées dans l'action managériale, là où se forme effectivement la valeur perçue. Sous quelles conditions le conseil augmenté par l'IA renforce-t-il alors la co-création de valeur perçue plutôt qu'il ne la fragilise ?</w:t>
      </w:r>
    </w:p>
    <w:p>
      <w:pPr>
        <w:jc w:val="both"/>
        <w:spacing w:before="0" w:after="140" w:line="276" w:lineRule="auto"/>
      </w:pPr>
      <w:r>
        <w:rPr>
          <w:sz w:val="22"/>
        </w:rPr>
        <w:t xml:space="preserve">Comment l’IA reconfigure-t-elle la valeur perçue des missions de conseil ?</w:t>
      </w:r>
    </w:p>
    <w:p>
      <w:pPr>
        <w:jc w:val="left"/>
        <w:spacing w:before="240" w:after="120" w:line="276" w:lineRule="auto"/>
      </w:pPr>
      <w:r>
        <w:rPr>
          <w:b/>
          <w:sz w:val="30"/>
        </w:rPr>
        <w:t xml:space="preserve">POURQUOI CELA COMPTE</w:t>
      </w:r>
    </w:p>
    <w:p>
      <w:pPr>
        <w:jc w:val="both"/>
        <w:spacing w:before="0" w:after="140" w:line="276" w:lineRule="auto"/>
      </w:pPr>
      <w:r>
        <w:rPr>
          <w:sz w:val="22"/>
        </w:rPr>
        <w:t xml:space="preserve">Dans le conseil, la valeur perçue n'est pas simplement délivrée ; elle se construit dans la relation, l'expérience de mission et l'appropriation des connaissances produites. L'intégration de l'IA ne suffit donc pas à améliorer cette co-création : elle peut accroître la capacité de production tout en fragilisant la lisibilité du processus, l'appropriation des résultats ou la valeur perçue par le client. La littérature sur le conseil en management suggère en outre que la co-création de valeur perçue y demeure historiquement incomplète. La refonte des business models du conseil à l'ère de l'IA dépend alors de l'identification des conditions dans lesquelles cette co-création tient réellement.</w:t>
      </w:r>
    </w:p>
    <w:p>
      <w:pPr>
        <w:jc w:val="left"/>
        <w:spacing w:before="240" w:after="120" w:line="276" w:lineRule="auto"/>
      </w:pPr>
      <w:r>
        <w:rPr>
          <w:b/>
          <w:sz w:val="30"/>
        </w:rPr>
        <w:t xml:space="preserve">LE GAP THÉORIQUE ET PRATIQUE</w:t>
      </w:r>
    </w:p>
    <w:p>
      <w:pPr>
        <w:jc w:val="both"/>
        <w:spacing w:before="0" w:after="140" w:line="276" w:lineRule="auto"/>
      </w:pPr>
      <w:r>
        <w:rPr>
          <w:sz w:val="22"/>
        </w:rPr>
        <w:t xml:space="preserve">Sur le plan théorique : la littérature documente les liens constitutifs de la co-création de valeur perçue dans le conseil, mais aucun cadre ne les articule dans une séquence unifiée ni ne théorise la manière dont l'IA reconfigure chacun de ces liens lorsque les connaissances managériales sont co-produites avec l'IA.</w:t>
      </w:r>
    </w:p>
    <w:p>
      <w:pPr>
        <w:jc w:val="both"/>
        <w:spacing w:before="0" w:after="140" w:line="276" w:lineRule="auto"/>
      </w:pPr>
      <w:r>
        <w:rPr>
          <w:sz w:val="22"/>
        </w:rPr>
        <w:t xml:space="preserve">Sur le plan pratique : les nouveaux business models du conseil fondés sur l'IA supposent qu'une production augmentée de connaissances générera une valeur perçue supérieure pour le client, sans expliciter les conditions dans lesquelles cette perception se forme réellement.</w:t>
      </w:r>
    </w:p>
    <w:p>
      <w:pPr>
        <w:jc w:val="left"/>
        <w:spacing w:before="300" w:after="140" w:line="276" w:lineRule="auto"/>
      </w:pPr>
      <w:r>
        <w:rPr>
          <w:b/>
          <w:sz w:val="40"/>
        </w:rPr>
        <w:t xml:space="preserve">2. CADRE THÉORIQUE</w:t>
      </w:r>
    </w:p>
    <w:p>
      <w:pPr>
        <w:jc w:val="both"/>
        <w:spacing w:before="0" w:after="140" w:line="276" w:lineRule="auto"/>
      </w:pPr>
      <w:r>
        <w:rPr>
          <w:sz w:val="22"/>
        </w:rPr>
        <w:t xml:space="preserve">Trois propositions de recherche explorent la manière dont l'intégration de l'IA reconfigure la valeur perçue dans le conseil — en s'ancrant dans la service-dominant logic, la sociologie des pratiques de conseil et le knowledge management. Il s'agit de propositions théoriques , et non de vérités établies. Cette recherche est exploratoire.</w:t>
      </w:r>
    </w:p>
    <w:p>
      <w:pPr>
        <w:jc w:val="left"/>
        <w:spacing w:before="240" w:after="120" w:line="276" w:lineRule="auto"/>
      </w:pPr>
      <w:r>
        <w:rPr>
          <w:b/>
          <w:sz w:val="30"/>
        </w:rPr>
        <w:t xml:space="preserve">Research gap</w:t>
      </w:r>
    </w:p>
    <w:p>
      <w:pPr>
        <w:jc w:val="both"/>
        <w:spacing w:before="0" w:after="140" w:line="276" w:lineRule="auto"/>
      </w:pPr>
      <w:r>
        <w:rPr>
          <w:sz w:val="22"/>
        </w:rPr>
        <w:t xml:space="preserve">La littérature sur la valeur perçue en B2B identifie trois dimensions — fonctionnelle, émotionnelle et sociale (Arslanagic-Kalajdzic &amp; Zabkar 2017) — mais ne théorise ni leur séquence causale ni leur conditionnement mutuel. Cette thèse ne reprend pas simplement ces catégories telles quelles ; elle re-spécifie le cas du conseil en termes relationnels, processuels et cognitifs afin de saisir la séquence par laquelle la valeur perçue se co-crée dans les missions de conseil.</w:t>
      </w:r>
    </w:p>
    <w:p>
      <w:pPr>
        <w:jc w:val="both"/>
        <w:spacing w:before="0" w:after="140" w:line="276" w:lineRule="auto"/>
      </w:pPr>
      <w:r>
        <w:rPr>
          <w:sz w:val="22"/>
        </w:rPr>
        <w:t xml:space="preserve">La littérature sur le conseil étaye empiriquement deux liens constitutifs : la confiance relationnelle comme précondition de l'engagement processuel (Nikolova et al. 2014 ; Glückler &amp; Armbrüster 2003), et l'expérience de co-création comme condition de l'appropriation cognitive — y compris la capacité d'absorption du client comme facteur décisif (Oesterle et al. 2020 ; Aarikka-Stenroos &amp; Jaakkola 2012).</w:t>
      </w:r>
    </w:p>
    <w:p>
      <w:pPr>
        <w:jc w:val="both"/>
        <w:spacing w:before="0" w:after="140" w:line="276" w:lineRule="auto"/>
      </w:pPr>
      <w:r>
        <w:rPr>
          <w:sz w:val="22"/>
        </w:rPr>
        <w:t xml:space="preserve">Dans une perspective pragmatiste, Bourgoin (2014) montre en outre que la dimension relationnelle de la valeur perçue n'émerge pas spontanément — elle est activement produite à travers des micro-activités délibérées de mise en valeur par lesquelles les consultants construisent leur légitimité tout au long de la mission.</w:t>
      </w:r>
    </w:p>
    <w:p>
      <w:pPr>
        <w:jc w:val="both"/>
        <w:spacing w:before="0" w:after="140" w:line="276" w:lineRule="auto"/>
      </w:pPr>
      <w:r>
        <w:rPr>
          <w:sz w:val="22"/>
        </w:rPr>
        <w:t xml:space="preserve">Parallèlement, une littérature plus large sur le management et le travail de la connaissance théorise des mécanismes encore non testés dans les contextes de conseil : le brouillage des contributions dans les systèmes humain-IA (Raisch &amp; Krakowski 2020), l'augmentation récursive de la connaissance organisationnelle par l'IA (Harfouche et al. 2023), et les implications des cadres de délégation dans les systèmes hybrides humain-IA (Baird &amp; Maruping 2021). Aucun cadre existant ne synthétise ces liens dans une séquence causale unifiée appliquée à la valeur perçue dans le conseil, ne nomme explicitement ses trois dimensions (relationnelle, processuelle, cognitive), ni ne théorise la manière dont l'intégration de l'IA reconfigure chaque lien de manière contingente — y compris ces micro-activités de production de légitimité.</w:t>
      </w:r>
    </w:p>
    <w:p>
      <w:pPr>
        <w:jc w:val="left"/>
        <w:spacing w:before="240" w:after="120" w:line="276" w:lineRule="auto"/>
      </w:pPr>
      <w:r>
        <w:rPr>
          <w:b/>
          <w:sz w:val="30"/>
        </w:rPr>
        <w:t xml:space="preserve">R / P / C dimensions</w:t>
      </w:r>
    </w:p>
    <w:p>
      <w:pPr>
        <w:jc w:val="left"/>
        <w:spacing w:before="0" w:after="40" w:line="276" w:lineRule="auto"/>
      </w:pPr>
      <w:r>
        <w:rPr>
          <w:b/>
          <w:sz w:val="22"/>
        </w:rPr>
        <w:t xml:space="preserve">R — Relationnelle</w:t>
      </w:r>
    </w:p>
    <w:p>
      <w:pPr>
        <w:jc w:val="both"/>
        <w:spacing w:before="0" w:after="120" w:line="276" w:lineRule="auto"/>
      </w:pPr>
      <w:r>
        <w:rPr>
          <w:sz w:val="22"/>
        </w:rPr>
        <w:t xml:space="preserve">Confiance, légitimité et jugement politique — activement produits, et de plus en plus ambigus dans les systèmes humain-IA</w:t>
      </w:r>
    </w:p>
    <w:p>
      <w:pPr>
        <w:jc w:val="left"/>
        <w:spacing w:before="0" w:after="40" w:line="276" w:lineRule="auto"/>
      </w:pPr>
      <w:r>
        <w:rPr>
          <w:b/>
          <w:sz w:val="22"/>
        </w:rPr>
        <w:t xml:space="preserve">P — Processuelle</w:t>
      </w:r>
    </w:p>
    <w:p>
      <w:pPr>
        <w:jc w:val="both"/>
        <w:spacing w:before="0" w:after="120" w:line="276" w:lineRule="auto"/>
      </w:pPr>
      <w:r>
        <w:rPr>
          <w:sz w:val="22"/>
        </w:rPr>
        <w:t xml:space="preserve">L'expérience même de co-création — sa nature, sa lisibilité et la distribution des rôles, reconfigurées par l'IA comme troisième acteur</w:t>
      </w:r>
    </w:p>
    <w:p>
      <w:pPr>
        <w:jc w:val="left"/>
        <w:spacing w:before="0" w:after="40" w:line="276" w:lineRule="auto"/>
      </w:pPr>
      <w:r>
        <w:rPr>
          <w:b/>
          <w:sz w:val="22"/>
        </w:rPr>
        <w:t xml:space="preserve">C — Cognitive</w:t>
      </w:r>
    </w:p>
    <w:p>
      <w:pPr>
        <w:jc w:val="both"/>
        <w:spacing w:before="0" w:after="120" w:line="276" w:lineRule="auto"/>
      </w:pPr>
      <w:r>
        <w:rPr>
          <w:sz w:val="22"/>
        </w:rPr>
        <w:t xml:space="preserve">La capacité à interpréter, comprendre et évaluer ce qui a été co-produit — afin que les productions de la mission deviennent intelligibles, évaluables, appropriables et mobilisables comme connaissance managériale</w:t>
      </w:r>
    </w:p>
    <w:p>
      <w:pPr>
        <w:jc w:val="left"/>
        <w:spacing w:before="240" w:after="120" w:line="276" w:lineRule="auto"/>
      </w:pPr>
      <w:r>
        <w:rPr>
          <w:b/>
          <w:sz w:val="30"/>
        </w:rPr>
        <w:t xml:space="preserve">Propositions</w:t>
      </w:r>
    </w:p>
    <w:p>
      <w:pPr>
        <w:jc w:val="left"/>
        <w:spacing w:before="0" w:after="40" w:line="276" w:lineRule="auto"/>
      </w:pPr>
      <w:r>
        <w:rPr>
          <w:b/>
          <w:sz w:val="22"/>
        </w:rPr>
        <w:t xml:space="preserve">P1 — CE QUI EST RECONFIGURÉ</w:t>
      </w:r>
    </w:p>
    <w:p>
      <w:pPr>
        <w:jc w:val="both"/>
        <w:spacing w:before="0" w:after="120" w:line="276" w:lineRule="auto"/>
      </w:pPr>
      <w:r>
        <w:rPr>
          <w:sz w:val="22"/>
        </w:rPr>
        <w:t xml:space="preserve">L'IA ne reconfigure pas la valeur perçue de manière uniforme. Son effet sur chaque dimension — relationnelle, processuelle, cognitive — dépend de la manière dont elle est introduite et de la façon dont le client l'interprète. Une même intégration de l'IA peut amplifier la valeur perçue dans une configuration et l'éroder dans une autre.</w:t>
      </w:r>
    </w:p>
    <w:p>
      <w:pPr>
        <w:jc w:val="left"/>
        <w:spacing w:before="0" w:after="40" w:line="276" w:lineRule="auto"/>
      </w:pPr>
      <w:r>
        <w:rPr>
          <w:b/>
          <w:sz w:val="22"/>
        </w:rPr>
        <w:t xml:space="preserve">P2 — LE MÉCANISME</w:t>
      </w:r>
    </w:p>
    <w:p>
      <w:pPr>
        <w:jc w:val="both"/>
        <w:spacing w:before="0" w:after="120" w:line="276" w:lineRule="auto"/>
      </w:pPr>
      <w:r>
        <w:rPr>
          <w:sz w:val="22"/>
        </w:rPr>
        <w:t xml:space="preserve">La transparence est le mécanisme médiateur, entendue ici comme l'intelligibilité du système assisté par IA à travers ses effets observables. Le cadre distingue la transparence performative (divulguer l'usage de l'IA) de la transparence substantive (médiation par le consultant des interactions et outputs de l'IA). La proposition est que la transparence substantive pèse davantage sur la valeur perçue parce qu'elle favorise l'appropriation par le client.</w:t>
      </w:r>
    </w:p>
    <w:p>
      <w:pPr>
        <w:jc w:val="left"/>
        <w:spacing w:before="0" w:after="40" w:line="276" w:lineRule="auto"/>
      </w:pPr>
      <w:r>
        <w:rPr>
          <w:b/>
          <w:sz w:val="22"/>
        </w:rPr>
        <w:t xml:space="preserve">P3 — LES CONDITIONS</w:t>
      </w:r>
    </w:p>
    <w:p>
      <w:pPr>
        <w:jc w:val="both"/>
        <w:spacing w:before="0" w:after="120" w:line="276" w:lineRule="auto"/>
      </w:pPr>
      <w:r>
        <w:rPr>
          <w:sz w:val="22"/>
        </w:rPr>
        <w:t xml:space="preserve">P3 porte sur les conditions sous lesquelles P2 fonctionne. Les contingences opèrent à des niveaux acteur, relationnel et situationnel, même si cette recherche se concentre empiriquement sur le niveau acteur. À ce niveau, l'AI literacy joue sur l'intelligibilité, tandis que l'algorithm aversion joue sur l'acceptation.</w:t>
      </w:r>
    </w:p>
    <w:p>
      <w:pPr>
        <w:jc w:val="left"/>
        <w:spacing w:before="240" w:after="120" w:line="276" w:lineRule="auto"/>
      </w:pPr>
      <w:r>
        <w:rPr>
          <w:b/>
          <w:sz w:val="30"/>
        </w:rPr>
        <w:t xml:space="preserve">Comment l'IA reconfigure de façon contingente la chaîne R → P → C</w:t>
      </w:r>
    </w:p>
    <w:p>
      <w:pPr>
        <w:jc w:val="both"/>
        <w:spacing w:before="0" w:after="140" w:line="276" w:lineRule="auto"/>
      </w:pPr>
      <w:r>
        <w:rPr>
          <w:sz w:val="22"/>
        </w:rPr>
        <w:t xml:space="preserve">L'architecture causale demeure stable : l'ancrage relationnel permet l'engagement processuel, et l'engagement processuel soutient l'appropriation cognitive. Ce que l'IA modifie, c'est la stabilité de chaque lien — positivement ou négativement selon les contingences.</w:t>
      </w:r>
    </w:p>
    <w:p>
      <w:pPr>
        <w:jc w:val="left"/>
        <w:spacing w:before="180" w:after="100" w:line="276" w:lineRule="auto"/>
      </w:pPr>
      <w:r>
        <w:rPr>
          <w:b/>
          <w:sz w:val="25"/>
        </w:rPr>
        <w:t xml:space="preserve">R → P</w:t>
      </w:r>
    </w:p>
    <w:p>
      <w:pPr>
        <w:jc w:val="left"/>
        <w:spacing w:before="0" w:after="40" w:line="276" w:lineRule="auto"/>
      </w:pPr>
      <w:r>
        <w:rPr>
          <w:b/>
          <w:sz w:val="22"/>
        </w:rPr>
        <w:t xml:space="preserve">Positive</w:t>
      </w:r>
    </w:p>
    <w:p>
      <w:pPr>
        <w:jc w:val="both"/>
        <w:spacing w:before="0" w:after="120" w:line="276" w:lineRule="auto"/>
      </w:pPr>
      <w:r>
        <w:rPr>
          <w:sz w:val="22"/>
        </w:rPr>
        <w:t xml:space="preserve">Une orchestration visible et une construction crédible de la légitimité peuvent approfondir l'engagement processuel lorsque l'usage de l'IA est compris et accepté.</w:t>
      </w:r>
    </w:p>
    <w:p>
      <w:pPr>
        <w:jc w:val="left"/>
        <w:spacing w:before="0" w:after="40" w:line="276" w:lineRule="auto"/>
      </w:pPr>
      <w:r>
        <w:rPr>
          <w:b/>
          <w:sz w:val="22"/>
        </w:rPr>
        <w:t xml:space="preserve">Negative</w:t>
      </w:r>
    </w:p>
    <w:p>
      <w:pPr>
        <w:jc w:val="both"/>
        <w:spacing w:before="0" w:after="120" w:line="276" w:lineRule="auto"/>
      </w:pPr>
      <w:r>
        <w:rPr>
          <w:sz w:val="22"/>
        </w:rPr>
        <w:t xml:space="preserve">Un usage masqué de l'IA peut fragiliser la légitimité et délégitimer rétrospectivement le processus si la contribution cachée est découverte.</w:t>
      </w:r>
    </w:p>
    <w:p>
      <w:pPr>
        <w:jc w:val="left"/>
        <w:spacing w:before="0" w:after="40" w:line="276" w:lineRule="auto"/>
      </w:pPr>
      <w:r>
        <w:rPr>
          <w:b/>
          <w:sz w:val="22"/>
        </w:rPr>
        <w:t xml:space="preserve">Contingencies</w:t>
      </w:r>
    </w:p>
    <w:p>
      <w:pPr>
        <w:jc w:val="both"/>
        <w:spacing w:before="0" w:after="120" w:line="276" w:lineRule="auto"/>
      </w:pPr>
      <w:r>
        <w:rPr>
          <w:sz w:val="22"/>
        </w:rPr>
        <w:t xml:space="preserve">Protégé par P2, mais seulement de façon conditionnelle via P3.</w:t>
      </w:r>
    </w:p>
    <w:p>
      <w:pPr>
        <w:jc w:val="left"/>
        <w:spacing w:before="180" w:after="100" w:line="276" w:lineRule="auto"/>
      </w:pPr>
      <w:r>
        <w:rPr>
          <w:b/>
          <w:sz w:val="25"/>
        </w:rPr>
        <w:t xml:space="preserve">P → R</w:t>
      </w:r>
    </w:p>
    <w:p>
      <w:pPr>
        <w:jc w:val="left"/>
        <w:spacing w:before="0" w:after="40" w:line="276" w:lineRule="auto"/>
      </w:pPr>
      <w:r>
        <w:rPr>
          <w:b/>
          <w:sz w:val="22"/>
        </w:rPr>
        <w:t xml:space="preserve">Positive</w:t>
      </w:r>
    </w:p>
    <w:p>
      <w:pPr>
        <w:jc w:val="both"/>
        <w:spacing w:before="0" w:after="120" w:line="276" w:lineRule="auto"/>
      </w:pPr>
      <w:r>
        <w:rPr>
          <w:sz w:val="22"/>
        </w:rPr>
        <w:t xml:space="preserve">Une expérience de co-création fluide peut renforcer la légitimité du consultant au fil de la mission.</w:t>
      </w:r>
    </w:p>
    <w:p>
      <w:pPr>
        <w:jc w:val="left"/>
        <w:spacing w:before="0" w:after="40" w:line="276" w:lineRule="auto"/>
      </w:pPr>
      <w:r>
        <w:rPr>
          <w:b/>
          <w:sz w:val="22"/>
        </w:rPr>
        <w:t xml:space="preserve">Negative</w:t>
      </w:r>
    </w:p>
    <w:p>
      <w:pPr>
        <w:jc w:val="both"/>
        <w:spacing w:before="0" w:after="120" w:line="276" w:lineRule="auto"/>
      </w:pPr>
      <w:r>
        <w:rPr>
          <w:sz w:val="22"/>
        </w:rPr>
        <w:t xml:space="preserve">Des outputs IA spectaculaires peuvent déplacer le crédit du consultant vers l'IA, en inversant la boucle de rétroaction attendue.</w:t>
      </w:r>
    </w:p>
    <w:p>
      <w:pPr>
        <w:jc w:val="left"/>
        <w:spacing w:before="0" w:after="40" w:line="276" w:lineRule="auto"/>
      </w:pPr>
      <w:r>
        <w:rPr>
          <w:b/>
          <w:sz w:val="22"/>
        </w:rPr>
        <w:t xml:space="preserve">Contingencies</w:t>
      </w:r>
    </w:p>
    <w:p>
      <w:pPr>
        <w:jc w:val="both"/>
        <w:spacing w:before="0" w:after="120" w:line="276" w:lineRule="auto"/>
      </w:pPr>
      <w:r>
        <w:rPr>
          <w:sz w:val="22"/>
        </w:rPr>
        <w:t xml:space="preserve">Dépend de la lisibilité des contributions, de l'AI literacy et de l'algorithm aversion.</w:t>
      </w:r>
    </w:p>
    <w:p>
      <w:pPr>
        <w:jc w:val="left"/>
        <w:spacing w:before="180" w:after="100" w:line="276" w:lineRule="auto"/>
      </w:pPr>
      <w:r>
        <w:rPr>
          <w:b/>
          <w:sz w:val="25"/>
        </w:rPr>
        <w:t xml:space="preserve">P → C</w:t>
      </w:r>
    </w:p>
    <w:p>
      <w:pPr>
        <w:jc w:val="left"/>
        <w:spacing w:before="0" w:after="40" w:line="276" w:lineRule="auto"/>
      </w:pPr>
      <w:r>
        <w:rPr>
          <w:b/>
          <w:sz w:val="22"/>
        </w:rPr>
        <w:t xml:space="preserve">Positive</w:t>
      </w:r>
    </w:p>
    <w:p>
      <w:pPr>
        <w:jc w:val="both"/>
        <w:spacing w:before="0" w:after="120" w:line="276" w:lineRule="auto"/>
      </w:pPr>
      <w:r>
        <w:rPr>
          <w:sz w:val="22"/>
        </w:rPr>
        <w:t xml:space="preserve">Une co-création visible avec l'IA peut enrichir la diversité et la nouveauté des insights lorsque le client est cognitivement engagé dans le processus.</w:t>
      </w:r>
    </w:p>
    <w:p>
      <w:pPr>
        <w:jc w:val="left"/>
        <w:spacing w:before="0" w:after="40" w:line="276" w:lineRule="auto"/>
      </w:pPr>
      <w:r>
        <w:rPr>
          <w:b/>
          <w:sz w:val="22"/>
        </w:rPr>
        <w:t xml:space="preserve">Negative</w:t>
      </w:r>
    </w:p>
    <w:p>
      <w:pPr>
        <w:jc w:val="both"/>
        <w:spacing w:before="0" w:after="120" w:line="276" w:lineRule="auto"/>
      </w:pPr>
      <w:r>
        <w:rPr>
          <w:sz w:val="22"/>
        </w:rPr>
        <w:t xml:space="preserve">L'IA peut aussi découpler la connaissance de la co-production : le client reçoit des outputs sans participer réellement à la manière dont ils ont été générés.</w:t>
      </w:r>
    </w:p>
    <w:p>
      <w:pPr>
        <w:jc w:val="left"/>
        <w:spacing w:before="0" w:after="40" w:line="276" w:lineRule="auto"/>
      </w:pPr>
      <w:r>
        <w:rPr>
          <w:b/>
          <w:sz w:val="22"/>
        </w:rPr>
        <w:t xml:space="preserve">Contingencies</w:t>
      </w:r>
    </w:p>
    <w:p>
      <w:pPr>
        <w:jc w:val="both"/>
        <w:spacing w:before="0" w:after="120" w:line="276" w:lineRule="auto"/>
      </w:pPr>
      <w:r>
        <w:rPr>
          <w:sz w:val="22"/>
        </w:rPr>
        <w:t xml:space="preserve">Dépend de l'explicitation substantive, de la capacité d'absorption et de l'engagement.</w:t>
      </w:r>
    </w:p>
    <w:p>
      <w:pPr>
        <w:jc w:val="both"/>
        <w:spacing w:before="0" w:after="140" w:line="276" w:lineRule="auto"/>
      </w:pPr>
      <w:r>
        <w:rPr>
          <w:sz w:val="22"/>
        </w:rPr>
        <w:t xml:space="preserve">Note de supervision : la contribution originale réside moins dans l'invention de la séquence R → P → C que dans la théorisation de la manière dont l'IA amplifie, déstabilise ou inverse chaque relation de façon contingente.</w:t>
      </w:r>
    </w:p>
    <w:p>
      <w:pPr>
        <w:jc w:val="left"/>
        <w:spacing w:before="240" w:after="120" w:line="276" w:lineRule="auto"/>
      </w:pPr>
      <w:r>
        <w:rPr>
          <w:b/>
          <w:sz w:val="30"/>
        </w:rPr>
        <w:t xml:space="preserve">Detailed propositions</w:t>
      </w:r>
    </w:p>
    <w:p>
      <w:pPr>
        <w:jc w:val="left"/>
        <w:spacing w:before="180" w:after="100" w:line="276" w:lineRule="auto"/>
      </w:pPr>
      <w:r>
        <w:rPr>
          <w:b/>
          <w:sz w:val="25"/>
        </w:rPr>
        <w:t xml:space="preserve">P1 — Reconfiguration multidimensionnelle de la valeur perçue</w:t>
      </w:r>
    </w:p>
    <w:p>
      <w:pPr>
        <w:jc w:val="both"/>
        <w:spacing w:before="0" w:after="140" w:line="276" w:lineRule="auto"/>
      </w:pPr>
      <w:r>
        <w:rPr>
          <w:sz w:val="22"/>
        </w:rPr>
        <w:t xml:space="preserve">L'intégration de l'IA dans les missions de conseil reconfigure la valeur perçue par le client selon trois dimensions interdépendantes — relationnelle (confiance, légitimité et jugement politique, activement produits à travers des micro-activités de mise en valeur), processuelle (l'expérience même de co-création — sa nature, sa lisibilité et la distribution des rôles), et cognitive (les connaissances et capacités managériales nouvelles co-produites, dont la nature, la richesse et l'auteur perçu sont reconfigurés par l'IA). Ces dimensions suivent la séquence R→P→C, avec une boucle de rétroaction proposée P→R (proposition théorique originale de ce cadre, non directement ancrée dans la littérature). L'IA reconfigure chaque lien de manière contingente — en l'amplifiant ou en le déstabilisant — selon P2 et P3. Le travail politique n'est pas ajouté comme quatrième dimension ; il est traité comme un contexte dans lequel la lisibilité, l'attribution et l'appropriation affectent la capacité à porter les productions. S1/S2/S3 constitue le prisme d'observation, et non une variable des propositions. La co-destruction de valeur (Plé &amp; Cáceres 2010 ; Lumivalo et al. 2024) constitue la condition limite lorsque P2 et P3 échouent simultanément.</w:t>
      </w:r>
    </w:p>
    <w:p>
      <w:pPr>
        <w:jc w:val="left"/>
        <w:spacing w:before="180" w:after="100" w:line="276" w:lineRule="auto"/>
      </w:pPr>
      <w:r>
        <w:rPr>
          <w:b/>
          <w:sz w:val="25"/>
        </w:rPr>
        <w:t xml:space="preserve">P2 — La transparence comme mécanisme médiateur</w:t>
      </w:r>
    </w:p>
    <w:p>
      <w:pPr>
        <w:jc w:val="both"/>
        <w:spacing w:before="0" w:after="140" w:line="276" w:lineRule="auto"/>
      </w:pPr>
      <w:r>
        <w:rPr>
          <w:sz w:val="22"/>
        </w:rPr>
        <w:t xml:space="preserve">La transparence est définie ici comme la possibilité de « voir à l'intérieur » d'un système et d'en comprendre les mécanismes et processus de décision (Ananny &amp; Crawford 2018). Dans cette acception, la transparence, dans un système sociotechnique, ne peut être réduite à un acte ponctuel de divulgation, car la seule divulgation ne rend pas les mécanismes du système intelligibles. Elle doit plutôt être appréciée à travers les effets observables qu'elle produit à l'échelle du système (« across »). C'est pourquoi le cadre distingue la transparence performative — divulguer l'usage de l'IA dans la mission afin de signaler une forme d'ouverture et de nourrir la confiance — de la transparence substantive — médiation par le consultant, auprès du client, des interactions et résultats produits par l'IA, afin d'en proposer une interprétation contextuelle et d'en permettre la conversion en connaissance managériale. La proposition, qui reste à vérifier, est que la transparence substantive influe plus fortement sur la valeur perçue que la seule transparence performative, parce qu'elle favorise l'appropriation par le client des productions du conseil (Albu &amp; Flyverbom 2019 ; Ciampi 2017). P2 traite donc la transparence substantive — plutôt que la simple divulgation — comme le mécanisme médiateur par lequel l'intégration de l'IA façonne la valeur perçue, sous réserve des conditions de P3.</w:t>
      </w:r>
    </w:p>
    <w:p>
      <w:pPr>
        <w:jc w:val="left"/>
        <w:spacing w:before="180" w:after="100" w:line="276" w:lineRule="auto"/>
      </w:pPr>
      <w:r>
        <w:rPr>
          <w:b/>
          <w:sz w:val="25"/>
        </w:rPr>
        <w:t xml:space="preserve">P3 — Conditions de modération</w:t>
      </w:r>
    </w:p>
    <w:p>
      <w:pPr>
        <w:jc w:val="both"/>
        <w:spacing w:before="0" w:after="140" w:line="276" w:lineRule="auto"/>
      </w:pPr>
      <w:r>
        <w:rPr>
          <w:sz w:val="22"/>
        </w:rPr>
        <w:t xml:space="preserve">Trois catégories de contingence déterminent si P2 produit une attribution correcte — au niveau de l'acteur (AI literacy et algorithm aversion), au niveau relationnel (capital de confiance préalable), et au niveau situationnel (phase de la mission et enjeux politiques). Les enjeux politiques sont donc intégrés comme contingence situationnelle, et non comme objet central de la recherche. Ces contingences ne sont pas toutes, au sens strict, côté client : seules les conditions au niveau de l'acteur sont directement situées du côté du client, tandis que les contingences relationnelles et situationnelles excèdent le seul client. Dans la lignée de la théorie de la contingence (Lawrence &amp; Lorsch 1967), cette recherche se concentre néanmoins analytiquement sur les conditions au niveau de l'acteur, à la fois les plus originales théoriquement à l'ère de l'IA (Long &amp; Magerko 2020) et les plus traitables dans un design qualitatif de cas unique. L'AI literacy (variable de compétence) et l'algorithm aversion (variable attitudinale, Dietvorst et al. 2015) sont distinctes : un client peut être AI-literate tout en manifestant de l'aversion. L'AI literacy détermine si le client peut suivre l'explicitation du consultant, distinguer la part de l'IA de celle du jugement du consultant, et comprendre les limites de ce qui a été produit. L'algorithm aversion détermine si ces mêmes contributions, même lorsqu'elles sont comprises, sont acceptées comme des intrants légitimes du jugement managérial. La transparence substantive peut donc échouer de deux manières : soit parce que l'explication n'est pas cognitivement appropriée, soit parce qu'elle est comprise mais normativement disqualifiée. Une attribution correcte requiert à la fois intelligibilité et acceptation minimale. Dans ce cadre, l'attribution correcte est traitée comme une condition observable importante de l'appropriation par le client et, par cette appropriation, comme une voie par laquelle la transparence agit sur la valeur perçue.</w:t>
      </w:r>
    </w:p>
    <w:p>
      <w:pPr>
        <w:jc w:val="left"/>
        <w:spacing w:before="180" w:after="100" w:line="276" w:lineRule="auto"/>
      </w:pPr>
      <w:r>
        <w:rPr>
          <w:b/>
          <w:sz w:val="25"/>
        </w:rPr>
        <w:t xml:space="preserve">Implication managériale — Orchestration dynamique de S1/S2/S3</w:t>
      </w:r>
    </w:p>
    <w:p>
      <w:pPr>
        <w:jc w:val="both"/>
        <w:spacing w:before="0" w:after="140" w:line="276" w:lineRule="auto"/>
      </w:pPr>
      <w:r>
        <w:rPr>
          <w:sz w:val="22"/>
        </w:rPr>
        <w:t xml:space="preserve">L'orchestration temporelle des configurations de co-création constitue un levier managérial, mais non une prescription figée. Lorsque la légitimité relationnelle n'est pas déjà disponible, des séquences qui commencent en S1 peuvent aider à la construire avant une intégration plus explicite de l'IA en S2/S3. Lorsque le capital de confiance préalable existe déjà — y compris à partir d'interactions antérieures ou de missions précédentes — d'autres points d'entrée restent possibles. Dans tous les cas, la transparence (P2) doit être calibrée au profil interprétatif du client (P3). La co-destruction de valeur (Plé &amp; Cáceres 2010 ; Lumivalo et al. 2024) constitue la condition limite lorsque P2 et P3 échouent simultanément.</w:t>
      </w:r>
    </w:p>
    <w:p>
      <w:pPr>
        <w:jc w:val="left"/>
        <w:spacing w:before="240" w:after="120" w:line="276" w:lineRule="auto"/>
      </w:pPr>
      <w:r>
        <w:rPr>
          <w:b/>
          <w:sz w:val="30"/>
        </w:rPr>
        <w:t xml:space="preserve">Observational framework</w:t>
      </w:r>
    </w:p>
    <w:p>
      <w:pPr>
        <w:jc w:val="both"/>
        <w:spacing w:before="0" w:after="140" w:line="276" w:lineRule="auto"/>
      </w:pPr>
      <w:r>
        <w:rPr>
          <w:sz w:val="22"/>
        </w:rPr>
        <w:t xml:space="preserve">S1/S2/S3 situe chaque interaction consultant-client dans une configuration de co-création — rendant empiriquement observables les mécanismes théoriques de P1, P2 et P3. Il s'agit d'un protocole d'observation, non d'une prescription.</w:t>
      </w:r>
    </w:p>
    <w:p>
      <w:pPr>
        <w:jc w:val="both"/>
        <w:spacing w:before="0" w:after="80" w:line="276" w:lineRule="auto"/>
      </w:pPr>
      <w:r>
        <w:rPr>
          <w:sz w:val="22"/>
        </w:rPr>
        <w:t xml:space="preserve">• S1 — Dyade humaine. IA absente. Base relationnelle.</w:t>
      </w:r>
    </w:p>
    <w:p>
      <w:pPr>
        <w:jc w:val="both"/>
        <w:spacing w:before="0" w:after="80" w:line="276" w:lineRule="auto"/>
      </w:pPr>
      <w:r>
        <w:rPr>
          <w:sz w:val="22"/>
        </w:rPr>
        <w:t xml:space="preserve">• S2 — IA en silo. Attribution et transparence latentes.</w:t>
      </w:r>
    </w:p>
    <w:p>
      <w:pPr>
        <w:jc w:val="both"/>
        <w:spacing w:before="0" w:after="80" w:line="276" w:lineRule="auto"/>
      </w:pPr>
      <w:r>
        <w:rPr>
          <w:sz w:val="22"/>
        </w:rPr>
        <w:t xml:space="preserve">• S3 — Co-création tripartite. Toutes les dimensions sont observables.</w:t>
      </w:r>
    </w:p>
    <w:p>
      <w:pPr>
        <w:jc w:val="left"/>
        <w:spacing w:before="240" w:after="120" w:line="276" w:lineRule="auto"/>
      </w:pPr>
      <w:r>
        <w:rPr>
          <w:b/>
          <w:sz w:val="30"/>
        </w:rPr>
        <w:t xml:space="preserve">Practitioner relevance</w:t>
      </w:r>
    </w:p>
    <w:p>
      <w:pPr>
        <w:jc w:val="both"/>
        <w:spacing w:before="0" w:after="140" w:line="276" w:lineRule="auto"/>
      </w:pPr>
      <w:r>
        <w:rPr>
          <w:sz w:val="22"/>
        </w:rPr>
        <w:t xml:space="preserve">Quelles sont les conditions pour que l'intégration de l'IA génère réellement davantage de valeur perçue — à travers les dimensions relationnelle, processuelle et cognitive ? Dans quelle configuration de co-création (S1/S2/S3) la valeur perçue émerge, se maintient, ou s'érode ?</w:t>
      </w:r>
    </w:p>
    <w:p>
      <w:pPr>
        <w:jc w:val="left"/>
        <w:spacing w:before="300" w:after="140" w:line="276" w:lineRule="auto"/>
      </w:pPr>
      <w:r>
        <w:rPr>
          <w:b/>
          <w:sz w:val="40"/>
        </w:rPr>
        <w:t xml:space="preserve">3. CADRE D'OBSERVATION</w:t>
      </w:r>
    </w:p>
    <w:p>
      <w:pPr>
        <w:jc w:val="left"/>
        <w:spacing w:before="240" w:after="120" w:line="276" w:lineRule="auto"/>
      </w:pPr>
      <w:r>
        <w:rPr>
          <w:b/>
          <w:sz w:val="30"/>
        </w:rPr>
        <w:t xml:space="preserve">Diagramme des 3 sphères de co-création consultant-client-IA</w:t>
      </w:r>
    </w:p>
    <w:p>
      <w:pPr>
        <w:jc w:val="both"/>
        <w:spacing w:before="0" w:after="140" w:line="276" w:lineRule="auto"/>
      </w:pPr>
      <w:r>
        <w:rPr>
          <w:sz w:val="22"/>
        </w:rPr>
        <w:t xml:space="preserve">Ce diagramme constitue le cadre d'observation à travers lequel les propositions de recherche sur la co-création de valeur perçue sont examinées empiriquement, dans trois configurations consultant-client-IA.</w:t>
      </w:r>
    </w:p>
    <w:p>
      <w:pPr>
        <w:jc w:val="left"/>
        <w:spacing w:before="180" w:after="100" w:line="276" w:lineRule="auto"/>
      </w:pPr>
      <w:r>
        <w:rPr>
          <w:b/>
          <w:sz w:val="25"/>
        </w:rPr>
        <w:t xml:space="preserve">S1 — Sans IA</w:t>
      </w:r>
    </w:p>
    <w:p>
      <w:pPr>
        <w:jc w:val="both"/>
        <w:spacing w:before="0" w:after="140" w:line="276" w:lineRule="auto"/>
      </w:pPr>
      <w:r>
        <w:rPr>
          <w:sz w:val="22"/>
        </w:rPr>
        <w:t xml:space="preserve">Le consultant et le client co-créent dans une dyade humaine. L'IA est absente. Le consultant demeure l'acteur central visible du processus de co-création, en construisant sa légitimité relationnelle à travers des micro-activités de mise en valeur (Bourgoin 2014) — singularisation, signalement d'autorité, démonstrations progressives de compétence. Cet ancrage relationnel conditionne l'ouverture du client à l'intégration ultérieure de l'IA. Observable : formation de la confiance, jugement politique, construction de la légitimité.</w:t>
      </w:r>
    </w:p>
    <w:p>
      <w:pPr>
        <w:jc w:val="left"/>
        <w:spacing w:before="180" w:after="100" w:line="276" w:lineRule="auto"/>
      </w:pPr>
      <w:r>
        <w:rPr>
          <w:b/>
          <w:sz w:val="25"/>
        </w:rPr>
        <w:t xml:space="preserve">S2 — IA en silo</w:t>
      </w:r>
    </w:p>
    <w:p>
      <w:pPr>
        <w:jc w:val="both"/>
        <w:spacing w:before="0" w:after="140" w:line="276" w:lineRule="auto"/>
      </w:pPr>
      <w:r>
        <w:rPr>
          <w:sz w:val="22"/>
        </w:rPr>
        <w:t xml:space="preserve">L'IA est utilisée séparément par le consultant et/ou le client, sans orchestration partagée ni explicitation substantive. Le consultant tend néanmoins à conserver le rôle central visible, même lorsque l'IA contribue en arrière-plan. Le risque d'attribution est latent — la légitimité relationnelle peut être rétrospectivement fragilisée si des contributions cachées de l'IA sont découvertes. Observable : modalités de transparence, schémas d'attribution, fragilité de la légitimité.</w:t>
      </w:r>
    </w:p>
    <w:p>
      <w:pPr>
        <w:jc w:val="left"/>
        <w:spacing w:before="180" w:after="100" w:line="276" w:lineRule="auto"/>
      </w:pPr>
      <w:r>
        <w:rPr>
          <w:b/>
          <w:sz w:val="25"/>
        </w:rPr>
        <w:t xml:space="preserve">S3 — Co-création tripartite</w:t>
      </w:r>
    </w:p>
    <w:p>
      <w:pPr>
        <w:jc w:val="both"/>
        <w:spacing w:before="0" w:after="140" w:line="276" w:lineRule="auto"/>
      </w:pPr>
      <w:r>
        <w:rPr>
          <w:sz w:val="22"/>
        </w:rPr>
        <w:t xml:space="preserve">La co-création se déploie dans une triade explicite : consultant, client et IA. Le consultant n'y monopolise plus le rôle central ; l'orchestration, l'attribution et la légitimité y deviennent plus distribuées et davantage sujettes à négociation. Les trois propositions (P1, P2, P3) y sont simultanément observables. La dimension cognitive de la valeur perçue peut y être plus riche — mais l'auteur de la production devient contesté (Raisch &amp; Krakowski 2020 ; Baird &amp; Maruping 2021).</w:t>
      </w:r>
    </w:p>
    <w:p>
      <w:pPr>
        <w:jc w:val="left"/>
        <w:spacing w:before="300" w:after="140" w:line="276" w:lineRule="auto"/>
      </w:pPr>
      <w:r>
        <w:rPr>
          <w:b/>
          <w:sz w:val="40"/>
        </w:rPr>
        <w:t xml:space="preserve">4. ILLUSTRATION</w:t>
      </w:r>
    </w:p>
    <w:p>
      <w:pPr>
        <w:jc w:val="left"/>
        <w:spacing w:before="240" w:after="120" w:line="276" w:lineRule="auto"/>
      </w:pPr>
      <w:r>
        <w:rPr>
          <w:b/>
          <w:sz w:val="30"/>
        </w:rPr>
        <w:t xml:space="preserve">Scénario fictif d'une mission de conseil : audit de plateforme digitale</w:t>
      </w:r>
    </w:p>
    <w:p>
      <w:pPr>
        <w:jc w:val="both"/>
        <w:spacing w:before="0" w:after="140" w:line="276" w:lineRule="auto"/>
      </w:pPr>
      <w:r>
        <w:rPr>
          <w:sz w:val="22"/>
        </w:rPr>
        <w:t xml:space="preserve">Thomas (consultant) et Marie (cliente, société TechX)</w:t>
      </w:r>
    </w:p>
    <w:p>
      <w:pPr>
        <w:jc w:val="both"/>
        <w:spacing w:before="0" w:after="140" w:line="276" w:lineRule="auto"/>
      </w:pPr>
      <w:r>
        <w:rPr>
          <w:sz w:val="22"/>
        </w:rPr>
        <w:t xml:space="preserve">Mission fictive de 10 semaines montrant la co-création de valeur perçue à l'oeuvre à travers la séquence R→P→C, examinée au prisme des trois propositions de la recherche (P1, P2, P3) et du cadre d'observation S1/S2/S3, y compris leur capacité à être défendues politiquement dans l'organisation.</w:t>
      </w:r>
    </w:p>
    <w:p>
      <w:pPr>
        <w:jc w:val="both"/>
        <w:spacing w:before="0" w:after="140" w:line="276" w:lineRule="auto"/>
      </w:pPr>
      <w:r>
        <w:rPr>
          <w:sz w:val="22"/>
        </w:rPr>
        <w:t xml:space="preserve">La mission est structurée en trois grandes étapes du conseil. Chaque sous-phase indique la configuration de co-création observée (S) et les propositions de recherche les plus directement examinées (P).</w:t>
      </w:r>
    </w:p>
    <w:p>
      <w:pPr>
        <w:jc w:val="left"/>
        <w:spacing w:before="240" w:after="120" w:line="276" w:lineRule="auto"/>
      </w:pPr>
      <w:r>
        <w:rPr>
          <w:b/>
          <w:sz w:val="30"/>
        </w:rPr>
        <w:t xml:space="preserve">Major stages</w:t>
      </w:r>
    </w:p>
    <w:p>
      <w:pPr>
        <w:jc w:val="left"/>
        <w:spacing w:before="0" w:after="40" w:line="276" w:lineRule="auto"/>
      </w:pPr>
      <w:r>
        <w:rPr>
          <w:b/>
          <w:sz w:val="22"/>
        </w:rPr>
        <w:t xml:space="preserve">1. Cadrage — Sem. 1-3</w:t>
      </w:r>
    </w:p>
    <w:p>
      <w:pPr>
        <w:jc w:val="both"/>
        <w:spacing w:before="0" w:after="120" w:line="276" w:lineRule="auto"/>
      </w:pPr>
      <w:r>
        <w:rPr>
          <w:sz w:val="22"/>
        </w:rPr>
        <w:t xml:space="preserve">Ancrage relationnel et cadrage initial de la mission.</w:t>
      </w:r>
    </w:p>
    <w:p>
      <w:pPr>
        <w:jc w:val="left"/>
        <w:spacing w:before="0" w:after="40" w:line="276" w:lineRule="auto"/>
      </w:pPr>
      <w:r>
        <w:rPr>
          <w:b/>
          <w:sz w:val="22"/>
        </w:rPr>
        <w:t xml:space="preserve">2. Analyse — Sem. 4-9</w:t>
      </w:r>
    </w:p>
    <w:p>
      <w:pPr>
        <w:jc w:val="both"/>
        <w:spacing w:before="0" w:after="120" w:line="276" w:lineRule="auto"/>
      </w:pPr>
      <w:r>
        <w:rPr>
          <w:sz w:val="22"/>
        </w:rPr>
        <w:t xml:space="preserve">Enquête conjointe, affinement et validation progressive des interprétations.</w:t>
      </w:r>
    </w:p>
    <w:p>
      <w:pPr>
        <w:jc w:val="left"/>
        <w:spacing w:before="0" w:after="40" w:line="276" w:lineRule="auto"/>
      </w:pPr>
      <w:r>
        <w:rPr>
          <w:b/>
          <w:sz w:val="22"/>
        </w:rPr>
        <w:t xml:space="preserve">3. Recommandations — Sem. 10</w:t>
      </w:r>
    </w:p>
    <w:p>
      <w:pPr>
        <w:jc w:val="both"/>
        <w:spacing w:before="0" w:after="120" w:line="276" w:lineRule="auto"/>
      </w:pPr>
      <w:r>
        <w:rPr>
          <w:sz w:val="22"/>
        </w:rPr>
        <w:t xml:space="preserve">Formalisation et présentation des recommandations.</w:t>
      </w:r>
    </w:p>
    <w:p>
      <w:pPr>
        <w:jc w:val="left"/>
        <w:spacing w:before="240" w:after="120" w:line="276" w:lineRule="auto"/>
      </w:pPr>
      <w:r>
        <w:rPr>
          <w:b/>
          <w:sz w:val="30"/>
        </w:rPr>
        <w:t xml:space="preserve">Mission sub-steps</w:t>
      </w:r>
    </w:p>
    <w:p>
      <w:pPr>
        <w:jc w:val="left"/>
        <w:spacing w:before="180" w:after="100" w:line="276" w:lineRule="auto"/>
      </w:pPr>
      <w:r>
        <w:rPr>
          <w:b/>
          <w:sz w:val="25"/>
        </w:rPr>
        <w:t xml:space="preserve">Exploration — Sem. 1-2</w:t>
      </w:r>
    </w:p>
    <w:p>
      <w:pPr>
        <w:jc w:val="left"/>
        <w:spacing w:before="0" w:after="40" w:line="276" w:lineRule="auto"/>
      </w:pPr>
      <w:r>
        <w:rPr>
          <w:b/>
          <w:sz w:val="22"/>
        </w:rPr>
        <w:t xml:space="preserve">Stage</w:t>
      </w:r>
    </w:p>
    <w:p>
      <w:pPr>
        <w:jc w:val="both"/>
        <w:spacing w:before="0" w:after="120" w:line="276" w:lineRule="auto"/>
      </w:pPr>
      <w:r>
        <w:rPr>
          <w:sz w:val="22"/>
        </w:rPr>
        <w:t xml:space="preserve">scoping</w:t>
      </w:r>
    </w:p>
    <w:p>
      <w:pPr>
        <w:jc w:val="left"/>
        <w:spacing w:before="0" w:after="40" w:line="276" w:lineRule="auto"/>
      </w:pPr>
      <w:r>
        <w:rPr>
          <w:b/>
          <w:sz w:val="22"/>
        </w:rPr>
        <w:t xml:space="preserve">Situation</w:t>
      </w:r>
    </w:p>
    <w:p>
      <w:pPr>
        <w:jc w:val="both"/>
        <w:spacing w:before="0" w:after="120" w:line="276" w:lineRule="auto"/>
      </w:pPr>
      <w:r>
        <w:rPr>
          <w:sz w:val="22"/>
        </w:rPr>
        <w:t xml:space="preserve">S1</w:t>
      </w:r>
    </w:p>
    <w:p>
      <w:pPr>
        <w:jc w:val="left"/>
        <w:spacing w:before="0" w:after="40" w:line="276" w:lineRule="auto"/>
      </w:pPr>
      <w:r>
        <w:rPr>
          <w:b/>
          <w:sz w:val="22"/>
        </w:rPr>
        <w:t xml:space="preserve">Propositions</w:t>
      </w:r>
    </w:p>
    <w:p>
      <w:pPr>
        <w:jc w:val="both"/>
        <w:spacing w:before="0" w:after="120" w:line="276" w:lineRule="auto"/>
      </w:pPr>
      <w:r>
        <w:rPr>
          <w:sz w:val="22"/>
        </w:rPr>
        <w:t xml:space="preserve">P1</w:t>
      </w:r>
    </w:p>
    <w:p>
      <w:pPr>
        <w:jc w:val="left"/>
        <w:spacing w:before="0" w:after="40" w:line="276" w:lineRule="auto"/>
      </w:pPr>
      <w:r>
        <w:rPr>
          <w:b/>
          <w:sz w:val="22"/>
        </w:rPr>
        <w:t xml:space="preserve">Value dimensions</w:t>
      </w:r>
    </w:p>
    <w:p>
      <w:pPr>
        <w:jc w:val="both"/>
        <w:spacing w:before="0" w:after="120" w:line="276" w:lineRule="auto"/>
      </w:pPr>
      <w:r>
        <w:rPr>
          <w:sz w:val="22"/>
        </w:rPr>
        <w:t xml:space="preserve">R</w:t>
      </w:r>
    </w:p>
    <w:p>
      <w:pPr>
        <w:jc w:val="both"/>
        <w:spacing w:before="0" w:after="140" w:line="276" w:lineRule="auto"/>
      </w:pPr>
      <w:r>
        <w:rPr>
          <w:sz w:val="22"/>
        </w:rPr>
        <w:t xml:space="preserve">Entretiens individuels en face-à-face avec les dirigeants de TechX. Thomas construit sa légitimité relationnelle par l'écoute active, le signalement d'autorité et des démonstrations progressives de compétence. Aucune IA mobilisée.</w:t>
      </w:r>
    </w:p>
    <w:p>
      <w:pPr>
        <w:jc w:val="both"/>
        <w:spacing w:before="0" w:after="140" w:line="276" w:lineRule="auto"/>
      </w:pPr>
      <w:r>
        <w:rPr>
          <w:sz w:val="22"/>
        </w:rPr>
        <w:t xml:space="preserve">Observable : R (base relationnelle) — ligne de base de P1 pour les configurations suivantes</w:t>
      </w:r>
    </w:p>
    <w:p>
      <w:pPr>
        <w:jc w:val="left"/>
        <w:spacing w:before="180" w:after="100" w:line="276" w:lineRule="auto"/>
      </w:pPr>
      <w:r>
        <w:rPr>
          <w:b/>
          <w:sz w:val="25"/>
        </w:rPr>
        <w:t xml:space="preserve">Préparation — Sem. 3</w:t>
      </w:r>
    </w:p>
    <w:p>
      <w:pPr>
        <w:jc w:val="left"/>
        <w:spacing w:before="0" w:after="40" w:line="276" w:lineRule="auto"/>
      </w:pPr>
      <w:r>
        <w:rPr>
          <w:b/>
          <w:sz w:val="22"/>
        </w:rPr>
        <w:t xml:space="preserve">Stage</w:t>
      </w:r>
    </w:p>
    <w:p>
      <w:pPr>
        <w:jc w:val="both"/>
        <w:spacing w:before="0" w:after="120" w:line="276" w:lineRule="auto"/>
      </w:pPr>
      <w:r>
        <w:rPr>
          <w:sz w:val="22"/>
        </w:rPr>
        <w:t xml:space="preserve">scoping</w:t>
      </w:r>
    </w:p>
    <w:p>
      <w:pPr>
        <w:jc w:val="left"/>
        <w:spacing w:before="0" w:after="40" w:line="276" w:lineRule="auto"/>
      </w:pPr>
      <w:r>
        <w:rPr>
          <w:b/>
          <w:sz w:val="22"/>
        </w:rPr>
        <w:t xml:space="preserve">Situation</w:t>
      </w:r>
    </w:p>
    <w:p>
      <w:pPr>
        <w:jc w:val="both"/>
        <w:spacing w:before="0" w:after="120" w:line="276" w:lineRule="auto"/>
      </w:pPr>
      <w:r>
        <w:rPr>
          <w:sz w:val="22"/>
        </w:rPr>
        <w:t xml:space="preserve">S2</w:t>
      </w:r>
    </w:p>
    <w:p>
      <w:pPr>
        <w:jc w:val="left"/>
        <w:spacing w:before="0" w:after="40" w:line="276" w:lineRule="auto"/>
      </w:pPr>
      <w:r>
        <w:rPr>
          <w:b/>
          <w:sz w:val="22"/>
        </w:rPr>
        <w:t xml:space="preserve">Propositions</w:t>
      </w:r>
    </w:p>
    <w:p>
      <w:pPr>
        <w:jc w:val="both"/>
        <w:spacing w:before="0" w:after="120" w:line="276" w:lineRule="auto"/>
      </w:pPr>
      <w:r>
        <w:rPr>
          <w:sz w:val="22"/>
        </w:rPr>
        <w:t xml:space="preserve">P2, P3</w:t>
      </w:r>
    </w:p>
    <w:p>
      <w:pPr>
        <w:jc w:val="left"/>
        <w:spacing w:before="0" w:after="40" w:line="276" w:lineRule="auto"/>
      </w:pPr>
      <w:r>
        <w:rPr>
          <w:b/>
          <w:sz w:val="22"/>
        </w:rPr>
        <w:t xml:space="preserve">Value dimensions</w:t>
      </w:r>
    </w:p>
    <w:p>
      <w:pPr>
        <w:jc w:val="both"/>
        <w:spacing w:before="0" w:after="120" w:line="276" w:lineRule="auto"/>
      </w:pPr>
      <w:r>
        <w:rPr>
          <w:sz w:val="22"/>
        </w:rPr>
        <w:t xml:space="preserve">R, P</w:t>
      </w:r>
    </w:p>
    <w:p>
      <w:pPr>
        <w:jc w:val="both"/>
        <w:spacing w:before="0" w:after="140" w:line="276" w:lineRule="auto"/>
      </w:pPr>
      <w:r>
        <w:rPr>
          <w:sz w:val="22"/>
        </w:rPr>
        <w:t xml:space="preserve">Thomas utilise l'IA pour transcrire et structurer thématiquement les entretiens sans en informer Marie. Il présente une synthèse structurée attribuée à son propre jugement.</w:t>
      </w:r>
    </w:p>
    <w:p>
      <w:pPr>
        <w:jc w:val="both"/>
        <w:spacing w:before="0" w:after="140" w:line="276" w:lineRule="auto"/>
      </w:pPr>
      <w:r>
        <w:rPr>
          <w:sz w:val="22"/>
        </w:rPr>
        <w:t xml:space="preserve">Observable : P2 (transparence nulle) — P3 (mécanisme d'attribution latent) — risque de délégitimation rétrospective</w:t>
      </w:r>
    </w:p>
    <w:p>
      <w:pPr>
        <w:jc w:val="left"/>
        <w:spacing w:before="180" w:after="100" w:line="276" w:lineRule="auto"/>
      </w:pPr>
      <w:r>
        <w:rPr>
          <w:b/>
          <w:sz w:val="25"/>
        </w:rPr>
        <w:t xml:space="preserve">Analyse collaborative — Sem. 4-6</w:t>
      </w:r>
    </w:p>
    <w:p>
      <w:pPr>
        <w:jc w:val="left"/>
        <w:spacing w:before="0" w:after="40" w:line="276" w:lineRule="auto"/>
      </w:pPr>
      <w:r>
        <w:rPr>
          <w:b/>
          <w:sz w:val="22"/>
        </w:rPr>
        <w:t xml:space="preserve">Stage</w:t>
      </w:r>
    </w:p>
    <w:p>
      <w:pPr>
        <w:jc w:val="both"/>
        <w:spacing w:before="0" w:after="120" w:line="276" w:lineRule="auto"/>
      </w:pPr>
      <w:r>
        <w:rPr>
          <w:sz w:val="22"/>
        </w:rPr>
        <w:t xml:space="preserve">analysis</w:t>
      </w:r>
    </w:p>
    <w:p>
      <w:pPr>
        <w:jc w:val="left"/>
        <w:spacing w:before="0" w:after="40" w:line="276" w:lineRule="auto"/>
      </w:pPr>
      <w:r>
        <w:rPr>
          <w:b/>
          <w:sz w:val="22"/>
        </w:rPr>
        <w:t xml:space="preserve">Situation</w:t>
      </w:r>
    </w:p>
    <w:p>
      <w:pPr>
        <w:jc w:val="both"/>
        <w:spacing w:before="0" w:after="120" w:line="276" w:lineRule="auto"/>
      </w:pPr>
      <w:r>
        <w:rPr>
          <w:sz w:val="22"/>
        </w:rPr>
        <w:t xml:space="preserve">S3</w:t>
      </w:r>
    </w:p>
    <w:p>
      <w:pPr>
        <w:jc w:val="left"/>
        <w:spacing w:before="0" w:after="40" w:line="276" w:lineRule="auto"/>
      </w:pPr>
      <w:r>
        <w:rPr>
          <w:b/>
          <w:sz w:val="22"/>
        </w:rPr>
        <w:t xml:space="preserve">Propositions</w:t>
      </w:r>
    </w:p>
    <w:p>
      <w:pPr>
        <w:jc w:val="both"/>
        <w:spacing w:before="0" w:after="120" w:line="276" w:lineRule="auto"/>
      </w:pPr>
      <w:r>
        <w:rPr>
          <w:sz w:val="22"/>
        </w:rPr>
        <w:t xml:space="preserve">P1, P2, P3</w:t>
      </w:r>
    </w:p>
    <w:p>
      <w:pPr>
        <w:jc w:val="left"/>
        <w:spacing w:before="0" w:after="40" w:line="276" w:lineRule="auto"/>
      </w:pPr>
      <w:r>
        <w:rPr>
          <w:b/>
          <w:sz w:val="22"/>
        </w:rPr>
        <w:t xml:space="preserve">Value dimensions</w:t>
      </w:r>
    </w:p>
    <w:p>
      <w:pPr>
        <w:jc w:val="both"/>
        <w:spacing w:before="0" w:after="120" w:line="276" w:lineRule="auto"/>
      </w:pPr>
      <w:r>
        <w:rPr>
          <w:sz w:val="22"/>
        </w:rPr>
        <w:t xml:space="preserve">R, P, C</w:t>
      </w:r>
    </w:p>
    <w:p>
      <w:pPr>
        <w:jc w:val="both"/>
        <w:spacing w:before="0" w:after="140" w:line="276" w:lineRule="auto"/>
      </w:pPr>
      <w:r>
        <w:rPr>
          <w:sz w:val="22"/>
        </w:rPr>
        <w:t xml:space="preserve">Sessions tripartites hebdomadaires : Thomas mobilise l'IA de manière visible comme composante explicite de l'échange, Marie challenge les outputs, et les insights sont co-construits dans une triade explicite. Les trois propositions y sont simultanément observables.</w:t>
      </w:r>
    </w:p>
    <w:p>
      <w:pPr>
        <w:jc w:val="both"/>
        <w:spacing w:before="0" w:after="140" w:line="276" w:lineRule="auto"/>
      </w:pPr>
      <w:r>
        <w:rPr>
          <w:sz w:val="22"/>
        </w:rPr>
        <w:t xml:space="preserve">Observable : P1 (toutes les dimensions R, P, C) — P2 (substantive vs performative) — P3 (AI literacy et algorithm aversion)</w:t>
      </w:r>
    </w:p>
    <w:p>
      <w:pPr>
        <w:jc w:val="left"/>
        <w:spacing w:before="180" w:after="100" w:line="276" w:lineRule="auto"/>
      </w:pPr>
      <w:r>
        <w:rPr>
          <w:b/>
          <w:sz w:val="25"/>
        </w:rPr>
        <w:t xml:space="preserve">Affinement — Sem. 7-8</w:t>
      </w:r>
    </w:p>
    <w:p>
      <w:pPr>
        <w:jc w:val="left"/>
        <w:spacing w:before="0" w:after="40" w:line="276" w:lineRule="auto"/>
      </w:pPr>
      <w:r>
        <w:rPr>
          <w:b/>
          <w:sz w:val="22"/>
        </w:rPr>
        <w:t xml:space="preserve">Stage</w:t>
      </w:r>
    </w:p>
    <w:p>
      <w:pPr>
        <w:jc w:val="both"/>
        <w:spacing w:before="0" w:after="120" w:line="276" w:lineRule="auto"/>
      </w:pPr>
      <w:r>
        <w:rPr>
          <w:sz w:val="22"/>
        </w:rPr>
        <w:t xml:space="preserve">analysis</w:t>
      </w:r>
    </w:p>
    <w:p>
      <w:pPr>
        <w:jc w:val="left"/>
        <w:spacing w:before="0" w:after="40" w:line="276" w:lineRule="auto"/>
      </w:pPr>
      <w:r>
        <w:rPr>
          <w:b/>
          <w:sz w:val="22"/>
        </w:rPr>
        <w:t xml:space="preserve">Situation</w:t>
      </w:r>
    </w:p>
    <w:p>
      <w:pPr>
        <w:jc w:val="both"/>
        <w:spacing w:before="0" w:after="120" w:line="276" w:lineRule="auto"/>
      </w:pPr>
      <w:r>
        <w:rPr>
          <w:sz w:val="22"/>
        </w:rPr>
        <w:t xml:space="preserve">S2/S3</w:t>
      </w:r>
    </w:p>
    <w:p>
      <w:pPr>
        <w:jc w:val="left"/>
        <w:spacing w:before="0" w:after="40" w:line="276" w:lineRule="auto"/>
      </w:pPr>
      <w:r>
        <w:rPr>
          <w:b/>
          <w:sz w:val="22"/>
        </w:rPr>
        <w:t xml:space="preserve">Propositions</w:t>
      </w:r>
    </w:p>
    <w:p>
      <w:pPr>
        <w:jc w:val="both"/>
        <w:spacing w:before="0" w:after="120" w:line="276" w:lineRule="auto"/>
      </w:pPr>
      <w:r>
        <w:rPr>
          <w:sz w:val="22"/>
        </w:rPr>
        <w:t xml:space="preserve">P1, P2</w:t>
      </w:r>
    </w:p>
    <w:p>
      <w:pPr>
        <w:jc w:val="left"/>
        <w:spacing w:before="0" w:after="40" w:line="276" w:lineRule="auto"/>
      </w:pPr>
      <w:r>
        <w:rPr>
          <w:b/>
          <w:sz w:val="22"/>
        </w:rPr>
        <w:t xml:space="preserve">Value dimensions</w:t>
      </w:r>
    </w:p>
    <w:p>
      <w:pPr>
        <w:jc w:val="both"/>
        <w:spacing w:before="0" w:after="120" w:line="276" w:lineRule="auto"/>
      </w:pPr>
      <w:r>
        <w:rPr>
          <w:sz w:val="22"/>
        </w:rPr>
        <w:t xml:space="preserve">P, C</w:t>
      </w:r>
    </w:p>
    <w:p>
      <w:pPr>
        <w:jc w:val="both"/>
        <w:spacing w:before="0" w:after="140" w:line="276" w:lineRule="auto"/>
      </w:pPr>
      <w:r>
        <w:rPr>
          <w:sz w:val="22"/>
        </w:rPr>
        <w:t xml:space="preserve">Thomas alterne entre usage d'IA en silo (structuration des scénarios) et co-création visible avec Marie (validation des options). La transparence est sélective et stratégique.</w:t>
      </w:r>
    </w:p>
    <w:p>
      <w:pPr>
        <w:jc w:val="both"/>
        <w:spacing w:before="0" w:after="140" w:line="276" w:lineRule="auto"/>
      </w:pPr>
      <w:r>
        <w:rPr>
          <w:sz w:val="22"/>
        </w:rPr>
        <w:t xml:space="preserve">Observable : P2 (performative vs substantive) — P1 (reconfiguration processuelle) — ambiguïté d'attribution</w:t>
      </w:r>
    </w:p>
    <w:p>
      <w:pPr>
        <w:jc w:val="left"/>
        <w:spacing w:before="180" w:after="100" w:line="276" w:lineRule="auto"/>
      </w:pPr>
      <w:r>
        <w:rPr>
          <w:b/>
          <w:sz w:val="25"/>
        </w:rPr>
        <w:t xml:space="preserve">Validation mutuelle — Sem. 9</w:t>
      </w:r>
    </w:p>
    <w:p>
      <w:pPr>
        <w:jc w:val="left"/>
        <w:spacing w:before="0" w:after="40" w:line="276" w:lineRule="auto"/>
      </w:pPr>
      <w:r>
        <w:rPr>
          <w:b/>
          <w:sz w:val="22"/>
        </w:rPr>
        <w:t xml:space="preserve">Stage</w:t>
      </w:r>
    </w:p>
    <w:p>
      <w:pPr>
        <w:jc w:val="both"/>
        <w:spacing w:before="0" w:after="120" w:line="276" w:lineRule="auto"/>
      </w:pPr>
      <w:r>
        <w:rPr>
          <w:sz w:val="22"/>
        </w:rPr>
        <w:t xml:space="preserve">analysis</w:t>
      </w:r>
    </w:p>
    <w:p>
      <w:pPr>
        <w:jc w:val="left"/>
        <w:spacing w:before="0" w:after="40" w:line="276" w:lineRule="auto"/>
      </w:pPr>
      <w:r>
        <w:rPr>
          <w:b/>
          <w:sz w:val="22"/>
        </w:rPr>
        <w:t xml:space="preserve">Situation</w:t>
      </w:r>
    </w:p>
    <w:p>
      <w:pPr>
        <w:jc w:val="both"/>
        <w:spacing w:before="0" w:after="120" w:line="276" w:lineRule="auto"/>
      </w:pPr>
      <w:r>
        <w:rPr>
          <w:sz w:val="22"/>
        </w:rPr>
        <w:t xml:space="preserve">S2</w:t>
      </w:r>
    </w:p>
    <w:p>
      <w:pPr>
        <w:jc w:val="left"/>
        <w:spacing w:before="0" w:after="40" w:line="276" w:lineRule="auto"/>
      </w:pPr>
      <w:r>
        <w:rPr>
          <w:b/>
          <w:sz w:val="22"/>
        </w:rPr>
        <w:t xml:space="preserve">Propositions</w:t>
      </w:r>
    </w:p>
    <w:p>
      <w:pPr>
        <w:jc w:val="both"/>
        <w:spacing w:before="0" w:after="120" w:line="276" w:lineRule="auto"/>
      </w:pPr>
      <w:r>
        <w:rPr>
          <w:sz w:val="22"/>
        </w:rPr>
        <w:t xml:space="preserve">P1, P3</w:t>
      </w:r>
    </w:p>
    <w:p>
      <w:pPr>
        <w:jc w:val="left"/>
        <w:spacing w:before="0" w:after="40" w:line="276" w:lineRule="auto"/>
      </w:pPr>
      <w:r>
        <w:rPr>
          <w:b/>
          <w:sz w:val="22"/>
        </w:rPr>
        <w:t xml:space="preserve">Value dimensions</w:t>
      </w:r>
    </w:p>
    <w:p>
      <w:pPr>
        <w:jc w:val="both"/>
        <w:spacing w:before="0" w:after="120" w:line="276" w:lineRule="auto"/>
      </w:pPr>
      <w:r>
        <w:rPr>
          <w:sz w:val="22"/>
        </w:rPr>
        <w:t xml:space="preserve">C</w:t>
      </w:r>
    </w:p>
    <w:p>
      <w:pPr>
        <w:jc w:val="both"/>
        <w:spacing w:before="0" w:after="140" w:line="276" w:lineRule="auto"/>
      </w:pPr>
      <w:r>
        <w:rPr>
          <w:sz w:val="22"/>
        </w:rPr>
        <w:t xml:space="preserve">Thomas finalise les recommandations en utilisant l'IA pour les stress-tester. Marie relit les outputs mais ne peut pas évaluer pleinement la chaîne analytique assistée par IA.</w:t>
      </w:r>
    </w:p>
    <w:p>
      <w:pPr>
        <w:jc w:val="both"/>
        <w:spacing w:before="0" w:after="140" w:line="276" w:lineRule="auto"/>
      </w:pPr>
      <w:r>
        <w:rPr>
          <w:sz w:val="22"/>
        </w:rPr>
        <w:t xml:space="preserve">Observable : P3 (AI literacy comme facteur limitant) — P1 (dimension cognitive) — capacité d'absorption</w:t>
      </w:r>
    </w:p>
    <w:p>
      <w:pPr>
        <w:jc w:val="left"/>
        <w:spacing w:before="180" w:after="100" w:line="276" w:lineRule="auto"/>
      </w:pPr>
      <w:r>
        <w:rPr>
          <w:b/>
          <w:sz w:val="25"/>
        </w:rPr>
        <w:t xml:space="preserve">Présentation au COMEX — Sem. 10</w:t>
      </w:r>
    </w:p>
    <w:p>
      <w:pPr>
        <w:jc w:val="left"/>
        <w:spacing w:before="0" w:after="40" w:line="276" w:lineRule="auto"/>
      </w:pPr>
      <w:r>
        <w:rPr>
          <w:b/>
          <w:sz w:val="22"/>
        </w:rPr>
        <w:t xml:space="preserve">Stage</w:t>
      </w:r>
    </w:p>
    <w:p>
      <w:pPr>
        <w:jc w:val="both"/>
        <w:spacing w:before="0" w:after="120" w:line="276" w:lineRule="auto"/>
      </w:pPr>
      <w:r>
        <w:rPr>
          <w:sz w:val="22"/>
        </w:rPr>
        <w:t xml:space="preserve">recommendations</w:t>
      </w:r>
    </w:p>
    <w:p>
      <w:pPr>
        <w:jc w:val="left"/>
        <w:spacing w:before="0" w:after="40" w:line="276" w:lineRule="auto"/>
      </w:pPr>
      <w:r>
        <w:rPr>
          <w:b/>
          <w:sz w:val="22"/>
        </w:rPr>
        <w:t xml:space="preserve">Situation</w:t>
      </w:r>
    </w:p>
    <w:p>
      <w:pPr>
        <w:jc w:val="both"/>
        <w:spacing w:before="0" w:after="120" w:line="276" w:lineRule="auto"/>
      </w:pPr>
      <w:r>
        <w:rPr>
          <w:sz w:val="22"/>
        </w:rPr>
        <w:t xml:space="preserve">S1</w:t>
      </w:r>
    </w:p>
    <w:p>
      <w:pPr>
        <w:jc w:val="left"/>
        <w:spacing w:before="0" w:after="40" w:line="276" w:lineRule="auto"/>
      </w:pPr>
      <w:r>
        <w:rPr>
          <w:b/>
          <w:sz w:val="22"/>
        </w:rPr>
        <w:t xml:space="preserve">Propositions</w:t>
      </w:r>
    </w:p>
    <w:p>
      <w:pPr>
        <w:jc w:val="both"/>
        <w:spacing w:before="0" w:after="120" w:line="276" w:lineRule="auto"/>
      </w:pPr>
      <w:r>
        <w:rPr>
          <w:sz w:val="22"/>
        </w:rPr>
        <w:t xml:space="preserve">P3</w:t>
      </w:r>
    </w:p>
    <w:p>
      <w:pPr>
        <w:jc w:val="left"/>
        <w:spacing w:before="0" w:after="40" w:line="276" w:lineRule="auto"/>
      </w:pPr>
      <w:r>
        <w:rPr>
          <w:b/>
          <w:sz w:val="22"/>
        </w:rPr>
        <w:t xml:space="preserve">Value dimensions</w:t>
      </w:r>
    </w:p>
    <w:p>
      <w:pPr>
        <w:jc w:val="both"/>
        <w:spacing w:before="0" w:after="120" w:line="276" w:lineRule="auto"/>
      </w:pPr>
      <w:r>
        <w:rPr>
          <w:sz w:val="22"/>
        </w:rPr>
        <w:t xml:space="preserve">R, C</w:t>
      </w:r>
    </w:p>
    <w:p>
      <w:pPr>
        <w:jc w:val="both"/>
        <w:spacing w:before="0" w:after="140" w:line="276" w:lineRule="auto"/>
      </w:pPr>
      <w:r>
        <w:rPr>
          <w:sz w:val="22"/>
        </w:rPr>
        <w:t xml:space="preserve">Thomas présente au comité exécutif sans IA visible. Le jugement politique, la construction narrative et l'autorité restent pleinement humains en surface. Pourtant, l'acceptation des recommandations dépend encore du caractère lisible et appropriable du travail assisté par IA si la chaîne analytique est questionnée ou dévoilée. Marie défend les recommandations.</w:t>
      </w:r>
    </w:p>
    <w:p>
      <w:pPr>
        <w:jc w:val="both"/>
        <w:spacing w:before="0" w:after="140" w:line="276" w:lineRule="auto"/>
      </w:pPr>
      <w:r>
        <w:rPr>
          <w:sz w:val="22"/>
        </w:rPr>
        <w:t xml:space="preserve">Observable : R (légitimité politique et jugement) + C (évaluation de la chaîne analytique) — P3 (AI literacy du COMEX et disposition à l'égard d'une analyse assistée par IA comme modérateur contextuel)</w:t>
      </w:r>
    </w:p>
    <w:p>
      <w:pPr>
        <w:jc w:val="left"/>
        <w:spacing w:before="180" w:after="100" w:line="276" w:lineRule="auto"/>
      </w:pPr>
      <w:r>
        <w:rPr>
          <w:b/>
          <w:sz w:val="25"/>
        </w:rPr>
        <w:t xml:space="preserve">Rétrospective — Post</w:t>
      </w:r>
    </w:p>
    <w:p>
      <w:pPr>
        <w:jc w:val="left"/>
        <w:spacing w:before="0" w:after="40" w:line="276" w:lineRule="auto"/>
      </w:pPr>
      <w:r>
        <w:rPr>
          <w:b/>
          <w:sz w:val="22"/>
        </w:rPr>
        <w:t xml:space="preserve">Stage</w:t>
      </w:r>
    </w:p>
    <w:p>
      <w:pPr>
        <w:jc w:val="both"/>
        <w:spacing w:before="0" w:after="120" w:line="276" w:lineRule="auto"/>
      </w:pPr>
      <w:r>
        <w:rPr>
          <w:sz w:val="22"/>
        </w:rPr>
        <w:t xml:space="preserve">postmission</w:t>
      </w:r>
    </w:p>
    <w:p>
      <w:pPr>
        <w:jc w:val="left"/>
        <w:spacing w:before="0" w:after="40" w:line="276" w:lineRule="auto"/>
      </w:pPr>
      <w:r>
        <w:rPr>
          <w:b/>
          <w:sz w:val="22"/>
        </w:rPr>
        <w:t xml:space="preserve">Situation</w:t>
      </w:r>
    </w:p>
    <w:p>
      <w:pPr>
        <w:jc w:val="both"/>
        <w:spacing w:before="0" w:after="120" w:line="276" w:lineRule="auto"/>
      </w:pPr>
      <w:r>
        <w:rPr>
          <w:sz w:val="22"/>
        </w:rPr>
        <w:t xml:space="preserve">Post</w:t>
      </w:r>
    </w:p>
    <w:p>
      <w:pPr>
        <w:jc w:val="left"/>
        <w:spacing w:before="0" w:after="40" w:line="276" w:lineRule="auto"/>
      </w:pPr>
      <w:r>
        <w:rPr>
          <w:b/>
          <w:sz w:val="22"/>
        </w:rPr>
        <w:t xml:space="preserve">Propositions</w:t>
      </w:r>
    </w:p>
    <w:p>
      <w:pPr>
        <w:jc w:val="both"/>
        <w:spacing w:before="0" w:after="120" w:line="276" w:lineRule="auto"/>
      </w:pPr>
      <w:r>
        <w:rPr>
          <w:sz w:val="22"/>
        </w:rPr>
        <w:t xml:space="preserve">P1, P2, P3</w:t>
      </w:r>
    </w:p>
    <w:p>
      <w:pPr>
        <w:jc w:val="left"/>
        <w:spacing w:before="0" w:after="40" w:line="276" w:lineRule="auto"/>
      </w:pPr>
      <w:r>
        <w:rPr>
          <w:b/>
          <w:sz w:val="22"/>
        </w:rPr>
        <w:t xml:space="preserve">Value dimensions</w:t>
      </w:r>
    </w:p>
    <w:p>
      <w:pPr>
        <w:jc w:val="both"/>
        <w:spacing w:before="0" w:after="120" w:line="276" w:lineRule="auto"/>
      </w:pPr>
      <w:r>
        <w:rPr>
          <w:sz w:val="22"/>
        </w:rPr>
        <w:t xml:space="preserve">R, P, C</w:t>
      </w:r>
    </w:p>
    <w:p>
      <w:pPr>
        <w:jc w:val="both"/>
        <w:spacing w:before="0" w:after="140" w:line="276" w:lineRule="auto"/>
      </w:pPr>
      <w:r>
        <w:rPr>
          <w:sz w:val="22"/>
        </w:rPr>
        <w:t xml:space="preserve">Évaluation rétrospective de la valeur perçue sur les trois dimensions. Quelle configuration a généré la plus forte valeur perçue dans ses dimensions relationnelle, processuelle et cognitive — et sous quelles conditions ?</w:t>
      </w:r>
    </w:p>
    <w:p>
      <w:pPr>
        <w:jc w:val="both"/>
        <w:spacing w:before="0" w:after="140" w:line="276" w:lineRule="auto"/>
      </w:pPr>
      <w:r>
        <w:rPr>
          <w:sz w:val="22"/>
        </w:rPr>
        <w:t xml:space="preserve">Observable : P1 complet (R, P, C) à travers S1/S2/S3 — P2 et P3 comme conditions modératrices</w:t>
      </w:r>
    </w:p>
    <w:p>
      <w:pPr>
        <w:jc w:val="left"/>
        <w:spacing w:before="240" w:after="120" w:line="276" w:lineRule="auto"/>
      </w:pPr>
      <w:r>
        <w:rPr>
          <w:b/>
          <w:sz w:val="30"/>
        </w:rPr>
        <w:t xml:space="preserve">Glossary</w:t>
      </w:r>
    </w:p>
    <w:p>
      <w:pPr>
        <w:jc w:val="left"/>
        <w:spacing w:before="0" w:after="40" w:line="276" w:lineRule="auto"/>
      </w:pPr>
      <w:r>
        <w:rPr>
          <w:b/>
          <w:sz w:val="22"/>
        </w:rPr>
        <w:t xml:space="preserve">S1</w:t>
      </w:r>
    </w:p>
    <w:p>
      <w:pPr>
        <w:jc w:val="both"/>
        <w:spacing w:before="0" w:after="120" w:line="276" w:lineRule="auto"/>
      </w:pPr>
      <w:r>
        <w:rPr>
          <w:sz w:val="22"/>
        </w:rPr>
        <w:t xml:space="preserve">S1 : sans IA. Le consultant et le client co-créent dans une dyade humaine.</w:t>
      </w:r>
    </w:p>
    <w:p>
      <w:pPr>
        <w:jc w:val="left"/>
        <w:spacing w:before="0" w:after="40" w:line="276" w:lineRule="auto"/>
      </w:pPr>
      <w:r>
        <w:rPr>
          <w:b/>
          <w:sz w:val="22"/>
        </w:rPr>
        <w:t xml:space="preserve">S2</w:t>
      </w:r>
    </w:p>
    <w:p>
      <w:pPr>
        <w:jc w:val="both"/>
        <w:spacing w:before="0" w:after="120" w:line="276" w:lineRule="auto"/>
      </w:pPr>
      <w:r>
        <w:rPr>
          <w:sz w:val="22"/>
        </w:rPr>
        <w:t xml:space="preserve">S2 : IA en silo. L'IA est utilisée séparément, sans orchestration partagée ni explicitation substantive.</w:t>
      </w:r>
    </w:p>
    <w:p>
      <w:pPr>
        <w:jc w:val="left"/>
        <w:spacing w:before="0" w:after="40" w:line="276" w:lineRule="auto"/>
      </w:pPr>
      <w:r>
        <w:rPr>
          <w:b/>
          <w:sz w:val="22"/>
        </w:rPr>
        <w:t xml:space="preserve">S3</w:t>
      </w:r>
    </w:p>
    <w:p>
      <w:pPr>
        <w:jc w:val="both"/>
        <w:spacing w:before="0" w:after="120" w:line="276" w:lineRule="auto"/>
      </w:pPr>
      <w:r>
        <w:rPr>
          <w:sz w:val="22"/>
        </w:rPr>
        <w:t xml:space="preserve">S3 : co-création tripartite. Consultant, client et IA co-créent dans une triade explicite.</w:t>
      </w:r>
    </w:p>
    <w:p>
      <w:pPr>
        <w:jc w:val="left"/>
        <w:spacing w:before="0" w:after="40" w:line="276" w:lineRule="auto"/>
      </w:pPr>
      <w:r>
        <w:rPr>
          <w:b/>
          <w:sz w:val="22"/>
        </w:rPr>
        <w:t xml:space="preserve">S2/S3</w:t>
      </w:r>
    </w:p>
    <w:p>
      <w:pPr>
        <w:jc w:val="both"/>
        <w:spacing w:before="0" w:after="120" w:line="276" w:lineRule="auto"/>
      </w:pPr>
      <w:r>
        <w:rPr>
          <w:sz w:val="22"/>
        </w:rPr>
        <w:t xml:space="preserve">S2/S3 : configuration hybride alternant usage d'IA en silo et co-création tripartite explicite.</w:t>
      </w:r>
    </w:p>
    <w:p>
      <w:pPr>
        <w:jc w:val="left"/>
        <w:spacing w:before="0" w:after="40" w:line="276" w:lineRule="auto"/>
      </w:pPr>
      <w:r>
        <w:rPr>
          <w:b/>
          <w:sz w:val="22"/>
        </w:rPr>
        <w:t xml:space="preserve">Post</w:t>
      </w:r>
    </w:p>
    <w:p>
      <w:pPr>
        <w:jc w:val="both"/>
        <w:spacing w:before="0" w:after="120" w:line="276" w:lineRule="auto"/>
      </w:pPr>
      <w:r>
        <w:rPr>
          <w:sz w:val="22"/>
        </w:rPr>
        <w:t xml:space="preserve">Post : réévaluation rétrospective de la valeur perçue après la délivrance de la mission.</w:t>
      </w:r>
    </w:p>
    <w:p>
      <w:pPr>
        <w:jc w:val="left"/>
        <w:spacing w:before="0" w:after="40" w:line="276" w:lineRule="auto"/>
      </w:pPr>
      <w:r>
        <w:rPr>
          <w:b/>
          <w:sz w:val="22"/>
        </w:rPr>
        <w:t xml:space="preserve">P1</w:t>
      </w:r>
    </w:p>
    <w:p>
      <w:pPr>
        <w:jc w:val="both"/>
        <w:spacing w:before="0" w:after="120" w:line="276" w:lineRule="auto"/>
      </w:pPr>
      <w:r>
        <w:rPr>
          <w:sz w:val="22"/>
        </w:rPr>
        <w:t xml:space="preserve">P1 : ce qui est reconfiguré. L'IA ne reconfigure pas uniformément la valeur perçue dans ses dimensions relationnelle, processuelle et cognitive ; cette variation est conditionnée par P2 et P3.</w:t>
      </w:r>
    </w:p>
    <w:p>
      <w:pPr>
        <w:jc w:val="left"/>
        <w:spacing w:before="0" w:after="40" w:line="276" w:lineRule="auto"/>
      </w:pPr>
      <w:r>
        <w:rPr>
          <w:b/>
          <w:sz w:val="22"/>
        </w:rPr>
        <w:t xml:space="preserve">P2</w:t>
      </w:r>
    </w:p>
    <w:p>
      <w:pPr>
        <w:jc w:val="both"/>
        <w:spacing w:before="0" w:after="120" w:line="276" w:lineRule="auto"/>
      </w:pPr>
      <w:r>
        <w:rPr>
          <w:sz w:val="22"/>
        </w:rPr>
        <w:t xml:space="preserve">P2 : le mécanisme médiateur. La transparence est entendue ici à travers ses effets observables dans le système sociotechnique. La distinction clé oppose transparence performative (divulguer l'usage de l'IA) et transparence substantive (médiation par le consultant des interactions et outputs de l'IA pour permettre une interprétation contextuelle et une appropriation comme connaissance managériale).</w:t>
      </w:r>
    </w:p>
    <w:p>
      <w:pPr>
        <w:jc w:val="left"/>
        <w:spacing w:before="0" w:after="40" w:line="276" w:lineRule="auto"/>
      </w:pPr>
      <w:r>
        <w:rPr>
          <w:b/>
          <w:sz w:val="22"/>
        </w:rPr>
        <w:t xml:space="preserve">P3</w:t>
      </w:r>
    </w:p>
    <w:p>
      <w:pPr>
        <w:jc w:val="both"/>
        <w:spacing w:before="0" w:after="120" w:line="276" w:lineRule="auto"/>
      </w:pPr>
      <w:r>
        <w:rPr>
          <w:sz w:val="22"/>
        </w:rPr>
        <w:t xml:space="preserve">P3 : les conditions de modération. Les contingences sont examinées à trois niveaux : acteur (AI literacy et algorithm aversion), relationnel (capital de confiance préalable) et situationnel (phase de mission et enjeux politiques). Au niveau acteur, l'AI literacy joue sur l'intelligibilité, tandis que l'algorithm aversion joue sur l'acceptation. Cette recherche se concentre principalement sur les conditions au niveau de l'acteur, à la fois les plus originales théoriquement et les plus traitables dans un design qualitatif de cas unique. L'attribution correcte est traitée ici comme une condition observable importante de l'appropriation par le client et, par cette appropriation, de la valeur perçue.</w:t>
      </w:r>
    </w:p>
    <w:p>
      <w:pPr>
        <w:jc w:val="left"/>
        <w:spacing w:before="0" w:after="40" w:line="276" w:lineRule="auto"/>
      </w:pPr>
      <w:r>
        <w:rPr>
          <w:b/>
          <w:sz w:val="22"/>
        </w:rPr>
        <w:t xml:space="preserve">R</w:t>
      </w:r>
    </w:p>
    <w:p>
      <w:pPr>
        <w:jc w:val="both"/>
        <w:spacing w:before="0" w:after="120" w:line="276" w:lineRule="auto"/>
      </w:pPr>
      <w:r>
        <w:rPr>
          <w:sz w:val="22"/>
        </w:rPr>
        <w:t xml:space="preserve">R : dimension relationnelle. Confiance, légitimité et jugement politique.</w:t>
      </w:r>
    </w:p>
    <w:p>
      <w:pPr>
        <w:jc w:val="left"/>
        <w:spacing w:before="0" w:after="40" w:line="276" w:lineRule="auto"/>
      </w:pPr>
      <w:r>
        <w:rPr>
          <w:b/>
          <w:sz w:val="22"/>
        </w:rPr>
        <w:t xml:space="preserve">P</w:t>
      </w:r>
    </w:p>
    <w:p>
      <w:pPr>
        <w:jc w:val="both"/>
        <w:spacing w:before="0" w:after="120" w:line="276" w:lineRule="auto"/>
      </w:pPr>
      <w:r>
        <w:rPr>
          <w:sz w:val="22"/>
        </w:rPr>
        <w:t xml:space="preserve">P : dimension processuelle. L'expérience de co-création, sa lisibilité et la distribution des rôles.</w:t>
      </w:r>
    </w:p>
    <w:p>
      <w:pPr>
        <w:jc w:val="left"/>
        <w:spacing w:before="0" w:after="40" w:line="276" w:lineRule="auto"/>
      </w:pPr>
      <w:r>
        <w:rPr>
          <w:b/>
          <w:sz w:val="22"/>
        </w:rPr>
        <w:t xml:space="preserve">C</w:t>
      </w:r>
    </w:p>
    <w:p>
      <w:pPr>
        <w:jc w:val="both"/>
        <w:spacing w:before="0" w:after="120" w:line="276" w:lineRule="auto"/>
      </w:pPr>
      <w:r>
        <w:rPr>
          <w:sz w:val="22"/>
        </w:rPr>
        <w:t xml:space="preserve">C : dimension cognitive. La capacité à interpréter, comprendre et évaluer ce qui a été co-produit, afin que les productions de la mission deviennent intelligibles, évaluables, appropriables et mobilisables comme connaissance managériale.</w:t>
      </w:r>
    </w:p>
    <w:p>
      <w:r>
        <w:br w:type="page"/>
      </w:r>
    </w:p>
    <w:p>
      <w:pPr>
        <w:jc w:val="left"/>
        <w:spacing w:before="360" w:after="180" w:line="276" w:lineRule="auto"/>
      </w:pPr>
      <w:r>
        <w:rPr>
          <w:b/>
          <w:sz w:val="52"/>
        </w:rPr>
        <w:t xml:space="preserve">English Version</w:t>
      </w:r>
    </w:p>
    <w:p>
      <w:pPr>
        <w:jc w:val="left"/>
        <w:spacing w:before="300" w:after="140" w:line="276" w:lineRule="auto"/>
      </w:pPr>
      <w:r>
        <w:rPr>
          <w:b/>
          <w:sz w:val="40"/>
        </w:rPr>
        <w:t xml:space="preserve">1. RESEARCH POSITIONING</w:t>
      </w:r>
    </w:p>
    <w:p>
      <w:pPr>
        <w:jc w:val="left"/>
        <w:spacing w:before="240" w:after="120" w:line="276" w:lineRule="auto"/>
      </w:pPr>
      <w:r>
        <w:rPr>
          <w:b/>
          <w:sz w:val="30"/>
        </w:rPr>
        <w:t xml:space="preserve">Understanding perceived value co-creation in consulting in the AI era</w:t>
      </w:r>
    </w:p>
    <w:p>
      <w:pPr>
        <w:jc w:val="left"/>
        <w:spacing w:before="240" w:after="120" w:line="276" w:lineRule="auto"/>
      </w:pPr>
      <w:r>
        <w:rPr>
          <w:b/>
          <w:sz w:val="30"/>
        </w:rPr>
        <w:t xml:space="preserve">THE QUESTION</w:t>
      </w:r>
    </w:p>
    <w:p>
      <w:pPr>
        <w:jc w:val="both"/>
        <w:spacing w:before="0" w:after="140" w:line="276" w:lineRule="auto"/>
      </w:pPr>
      <w:r>
        <w:rPr>
          <w:sz w:val="22"/>
        </w:rPr>
        <w:t xml:space="preserve">AI-augmented consulting is often presented as a promise of greater value for clients: better, faster, cheaper. Yet client-perceived value is not automatic. In consulting, it is the outcome of co-creation, which ultimately opens the way to the appropriation of produced knowledge in order to address a given managerial problem. The introduction of AI into consulting practices changes this co-creation setting: it transforms how contributions are produced, made visible, attributed to the actors involved, and appropriated and mobilized in managerial action, where perceived value actually takes shape. Under what conditions, then, does AI-augmented consulting strengthen perceived value co-creation rather than weaken it?</w:t>
      </w:r>
    </w:p>
    <w:p>
      <w:pPr>
        <w:jc w:val="both"/>
        <w:spacing w:before="0" w:after="140" w:line="276" w:lineRule="auto"/>
      </w:pPr>
      <w:r>
        <w:rPr>
          <w:sz w:val="22"/>
        </w:rPr>
        <w:t xml:space="preserve">How does AI reconfigure the perceived value of consulting missions?</w:t>
      </w:r>
    </w:p>
    <w:p>
      <w:pPr>
        <w:jc w:val="left"/>
        <w:spacing w:before="240" w:after="120" w:line="276" w:lineRule="auto"/>
      </w:pPr>
      <w:r>
        <w:rPr>
          <w:b/>
          <w:sz w:val="30"/>
        </w:rPr>
        <w:t xml:space="preserve">WHY IT MATTERS</w:t>
      </w:r>
    </w:p>
    <w:p>
      <w:pPr>
        <w:jc w:val="both"/>
        <w:spacing w:before="0" w:after="140" w:line="276" w:lineRule="auto"/>
      </w:pPr>
      <w:r>
        <w:rPr>
          <w:sz w:val="22"/>
        </w:rPr>
        <w:t xml:space="preserve">In consulting, perceived value is not simply delivered — it is built through the relationship, the mission experience and the appropriation of produced knowledge. AI integration is therefore not sufficient to improve co-creation: it may expand production capacity while weakening process legibility, appropriation of outputs or client-perceived value. Academic literature on management consulting further suggests that perceived value co-creation has historically fallen short of its potential. The redesign of AI-era consulting business models therefore depends on identifying the conditions under which this co-creation actually holds.</w:t>
      </w:r>
    </w:p>
    <w:p>
      <w:pPr>
        <w:jc w:val="left"/>
        <w:spacing w:before="240" w:after="120" w:line="276" w:lineRule="auto"/>
      </w:pPr>
      <w:r>
        <w:rPr>
          <w:b/>
          <w:sz w:val="30"/>
        </w:rPr>
        <w:t xml:space="preserve">THE RESEARCH GAP</w:t>
      </w:r>
    </w:p>
    <w:p>
      <w:pPr>
        <w:jc w:val="both"/>
        <w:spacing w:before="0" w:after="140" w:line="276" w:lineRule="auto"/>
      </w:pPr>
      <w:r>
        <w:rPr>
          <w:sz w:val="22"/>
        </w:rPr>
        <w:t xml:space="preserve">Theoretically: existing literature documents the constituent links of perceived value co-creation in consulting — but no framework synthesizes them into a unified sequence, nor theorizes how AI reconfigures each link when managerial knowledge is co-produced with AI.</w:t>
      </w:r>
    </w:p>
    <w:p>
      <w:pPr>
        <w:jc w:val="both"/>
        <w:spacing w:before="0" w:after="140" w:line="276" w:lineRule="auto"/>
      </w:pPr>
      <w:r>
        <w:rPr>
          <w:sz w:val="22"/>
        </w:rPr>
        <w:t xml:space="preserve">In practice: emerging consulting business models assume that AI-augmented knowledge production will generate greater perceived value for clients — without exploring the conditions under which that perception actually forms.</w:t>
      </w:r>
    </w:p>
    <w:p>
      <w:pPr>
        <w:jc w:val="left"/>
        <w:spacing w:before="300" w:after="140" w:line="276" w:lineRule="auto"/>
      </w:pPr>
      <w:r>
        <w:rPr>
          <w:b/>
          <w:sz w:val="40"/>
        </w:rPr>
        <w:t xml:space="preserve">2. THEORETICAL FRAMEWORK</w:t>
      </w:r>
    </w:p>
    <w:p>
      <w:pPr>
        <w:jc w:val="both"/>
        <w:spacing w:before="0" w:after="140" w:line="276" w:lineRule="auto"/>
      </w:pPr>
      <w:r>
        <w:rPr>
          <w:sz w:val="22"/>
        </w:rPr>
        <w:t xml:space="preserve">Three research propositions explore how AI integration reconfigures perceived value in consulting — grounded in service-dominant logic, the sociology of consulting practice, and knowledge management. These are theoretical propositions , not established truths. This research is exploratory.</w:t>
      </w:r>
    </w:p>
    <w:p>
      <w:pPr>
        <w:jc w:val="left"/>
        <w:spacing w:before="240" w:after="120" w:line="276" w:lineRule="auto"/>
      </w:pPr>
      <w:r>
        <w:rPr>
          <w:b/>
          <w:sz w:val="30"/>
        </w:rPr>
        <w:t xml:space="preserve">Research gap</w:t>
      </w:r>
    </w:p>
    <w:p>
      <w:pPr>
        <w:jc w:val="both"/>
        <w:spacing w:before="0" w:after="140" w:line="276" w:lineRule="auto"/>
      </w:pPr>
      <w:r>
        <w:rPr>
          <w:sz w:val="22"/>
        </w:rPr>
        <w:t xml:space="preserve">The B2B perceived value literature identifies three dimensions — functional, emotional and social (Arslanagic-Kalajdzic &amp; Zabkar 2017) — but does not theorize their causal sequence or mutual conditioning. This thesis does not simply reproduce those labels; it re-specifies the consulting case in relational, processual and cognitive terms in order to capture the sequence through which perceived value is co-created in consulting missions.</w:t>
      </w:r>
    </w:p>
    <w:p>
      <w:pPr>
        <w:jc w:val="both"/>
        <w:spacing w:before="0" w:after="140" w:line="276" w:lineRule="auto"/>
      </w:pPr>
      <w:r>
        <w:rPr>
          <w:sz w:val="22"/>
        </w:rPr>
        <w:t xml:space="preserve">The consulting literature empirically supports two constituent links: relational trust as a precondition for processual engagement (Nikolova et al. 2014; Glückler &amp; Armbrüster 2003), and the co-creation experience as conditioning cognitive appropriation — including the client absorptive capacity as a decisive factor (Oesterle et al. 2020; Aarikka-Stenroos &amp; Jaakkola 2012).</w:t>
      </w:r>
    </w:p>
    <w:p>
      <w:pPr>
        <w:jc w:val="both"/>
        <w:spacing w:before="0" w:after="140" w:line="276" w:lineRule="auto"/>
      </w:pPr>
      <w:r>
        <w:rPr>
          <w:sz w:val="22"/>
        </w:rPr>
        <w:t xml:space="preserve">From a pragmatist perspective, Bourgoin (2014) further shows that the relational dimension of perceived value does not emerge spontaneously — it is actively produced through deliberate valuation micro-activities by which consultants construct their legitimacy throughout the mission.</w:t>
      </w:r>
    </w:p>
    <w:p>
      <w:pPr>
        <w:jc w:val="both"/>
        <w:spacing w:before="0" w:after="140" w:line="276" w:lineRule="auto"/>
      </w:pPr>
      <w:r>
        <w:rPr>
          <w:sz w:val="22"/>
        </w:rPr>
        <w:t xml:space="preserve">Meanwhile, broader management and knowledge work literature theorizes mechanisms that remain untested in consulting contexts: the blurring of contributions in human-AI systems (Raisch &amp; Krakowski 2020), the recursive augmentation of organizational knowledge through AI (Harfouche et al. 2023), and the implications of delegation frameworks in hybrid human-AI systems (Baird &amp; Maruping 2021). No existing framework synthesizes these links into a unified causal sequence applied to consulting perceived value, explicitly names its three dimensions (relational, processual, cognitive), or theorizes how AI integration contingently reconfigures each link — including those legitimacy-producing micro-activities.</w:t>
      </w:r>
    </w:p>
    <w:p>
      <w:pPr>
        <w:jc w:val="left"/>
        <w:spacing w:before="240" w:after="120" w:line="276" w:lineRule="auto"/>
      </w:pPr>
      <w:r>
        <w:rPr>
          <w:b/>
          <w:sz w:val="30"/>
        </w:rPr>
        <w:t xml:space="preserve">R / P / C dimensions</w:t>
      </w:r>
    </w:p>
    <w:p>
      <w:pPr>
        <w:jc w:val="left"/>
        <w:spacing w:before="0" w:after="40" w:line="276" w:lineRule="auto"/>
      </w:pPr>
      <w:r>
        <w:rPr>
          <w:b/>
          <w:sz w:val="22"/>
        </w:rPr>
        <w:t xml:space="preserve">R — Relational</w:t>
      </w:r>
    </w:p>
    <w:p>
      <w:pPr>
        <w:jc w:val="both"/>
        <w:spacing w:before="0" w:after="120" w:line="276" w:lineRule="auto"/>
      </w:pPr>
      <w:r>
        <w:rPr>
          <w:sz w:val="22"/>
        </w:rPr>
        <w:t xml:space="preserve">Trust, legitimacy and political judgment — actively produced, increasingly ambiguous in human-AI systems</w:t>
      </w:r>
    </w:p>
    <w:p>
      <w:pPr>
        <w:jc w:val="left"/>
        <w:spacing w:before="0" w:after="40" w:line="276" w:lineRule="auto"/>
      </w:pPr>
      <w:r>
        <w:rPr>
          <w:b/>
          <w:sz w:val="22"/>
        </w:rPr>
        <w:t xml:space="preserve">P — Processual</w:t>
      </w:r>
    </w:p>
    <w:p>
      <w:pPr>
        <w:jc w:val="both"/>
        <w:spacing w:before="0" w:after="120" w:line="276" w:lineRule="auto"/>
      </w:pPr>
      <w:r>
        <w:rPr>
          <w:sz w:val="22"/>
        </w:rPr>
        <w:t xml:space="preserve">The co-creation experience itself — its nature, legibility and role distribution, reconfigured by AI as a third actor</w:t>
      </w:r>
    </w:p>
    <w:p>
      <w:pPr>
        <w:jc w:val="left"/>
        <w:spacing w:before="0" w:after="40" w:line="276" w:lineRule="auto"/>
      </w:pPr>
      <w:r>
        <w:rPr>
          <w:b/>
          <w:sz w:val="22"/>
        </w:rPr>
        <w:t xml:space="preserve">C — Cognitive</w:t>
      </w:r>
    </w:p>
    <w:p>
      <w:pPr>
        <w:jc w:val="both"/>
        <w:spacing w:before="0" w:after="120" w:line="276" w:lineRule="auto"/>
      </w:pPr>
      <w:r>
        <w:rPr>
          <w:sz w:val="22"/>
        </w:rPr>
        <w:t xml:space="preserve">The ability to interpret, understand and evaluate what was co-produced — so mission outputs become intelligible, assessable, appropriable and usable as managerial knowledge</w:t>
      </w:r>
    </w:p>
    <w:p>
      <w:pPr>
        <w:jc w:val="left"/>
        <w:spacing w:before="240" w:after="120" w:line="276" w:lineRule="auto"/>
      </w:pPr>
      <w:r>
        <w:rPr>
          <w:b/>
          <w:sz w:val="30"/>
        </w:rPr>
        <w:t xml:space="preserve">Propositions</w:t>
      </w:r>
    </w:p>
    <w:p>
      <w:pPr>
        <w:jc w:val="left"/>
        <w:spacing w:before="0" w:after="40" w:line="276" w:lineRule="auto"/>
      </w:pPr>
      <w:r>
        <w:rPr>
          <w:b/>
          <w:sz w:val="22"/>
        </w:rPr>
        <w:t xml:space="preserve">P1 — WHAT IS RECONFIGURED</w:t>
      </w:r>
    </w:p>
    <w:p>
      <w:pPr>
        <w:jc w:val="both"/>
        <w:spacing w:before="0" w:after="120" w:line="276" w:lineRule="auto"/>
      </w:pPr>
      <w:r>
        <w:rPr>
          <w:sz w:val="22"/>
        </w:rPr>
        <w:t xml:space="preserve">AI does not reconfigure perceived value uniformly. Its effect on each dimension — relational, processual, cognitive — depends on how it is introduced and how the client interprets it. The same AI integration may amplify perceived value in one configuration and erode it in another.</w:t>
      </w:r>
    </w:p>
    <w:p>
      <w:pPr>
        <w:jc w:val="left"/>
        <w:spacing w:before="0" w:after="40" w:line="276" w:lineRule="auto"/>
      </w:pPr>
      <w:r>
        <w:rPr>
          <w:b/>
          <w:sz w:val="22"/>
        </w:rPr>
        <w:t xml:space="preserve">P2 — THE MECHANISM</w:t>
      </w:r>
    </w:p>
    <w:p>
      <w:pPr>
        <w:jc w:val="both"/>
        <w:spacing w:before="0" w:after="120" w:line="276" w:lineRule="auto"/>
      </w:pPr>
      <w:r>
        <w:rPr>
          <w:sz w:val="22"/>
        </w:rPr>
        <w:t xml:space="preserve">Transparency is the mediating mechanism, understood here as making the AI-assisted system intelligible through its observable effects. This framework distinguishes performative transparency (disclosing AI use) from substantive transparency (consultant mediation of AI interactions and outputs). The proposition is that substantive transparency affects perceived value more strongly because it supports client appropriation.</w:t>
      </w:r>
    </w:p>
    <w:p>
      <w:pPr>
        <w:jc w:val="left"/>
        <w:spacing w:before="0" w:after="40" w:line="276" w:lineRule="auto"/>
      </w:pPr>
      <w:r>
        <w:rPr>
          <w:b/>
          <w:sz w:val="22"/>
        </w:rPr>
        <w:t xml:space="preserve">P3 — THE CONDITIONS</w:t>
      </w:r>
    </w:p>
    <w:p>
      <w:pPr>
        <w:jc w:val="both"/>
        <w:spacing w:before="0" w:after="120" w:line="276" w:lineRule="auto"/>
      </w:pPr>
      <w:r>
        <w:rPr>
          <w:sz w:val="22"/>
        </w:rPr>
        <w:t xml:space="preserve">P3 concerns the conditions under which P2 works. Contingencies operate at actor, relational and situational levels, even if this research focuses empirically on actor-level conditions. At actor level, AI literacy shapes intelligibility, while algorithm aversion shapes acceptance.</w:t>
      </w:r>
    </w:p>
    <w:p>
      <w:pPr>
        <w:jc w:val="left"/>
        <w:spacing w:before="240" w:after="120" w:line="276" w:lineRule="auto"/>
      </w:pPr>
      <w:r>
        <w:rPr>
          <w:b/>
          <w:sz w:val="30"/>
        </w:rPr>
        <w:t xml:space="preserve">How AI contingently shapes the R → P → C chain</w:t>
      </w:r>
    </w:p>
    <w:p>
      <w:pPr>
        <w:jc w:val="both"/>
        <w:spacing w:before="0" w:after="140" w:line="276" w:lineRule="auto"/>
      </w:pPr>
      <w:r>
        <w:rPr>
          <w:sz w:val="22"/>
        </w:rPr>
        <w:t xml:space="preserve">The causal architecture remains stable: relational anchoring enables processual engagement, and processual engagement supports cognitive appropriation. What AI changes is the stability of each link — and it can do so positively or negatively depending on contingencies.</w:t>
      </w:r>
    </w:p>
    <w:p>
      <w:pPr>
        <w:jc w:val="left"/>
        <w:spacing w:before="180" w:after="100" w:line="276" w:lineRule="auto"/>
      </w:pPr>
      <w:r>
        <w:rPr>
          <w:b/>
          <w:sz w:val="25"/>
        </w:rPr>
        <w:t xml:space="preserve">R → P</w:t>
      </w:r>
    </w:p>
    <w:p>
      <w:pPr>
        <w:jc w:val="left"/>
        <w:spacing w:before="0" w:after="40" w:line="276" w:lineRule="auto"/>
      </w:pPr>
      <w:r>
        <w:rPr>
          <w:b/>
          <w:sz w:val="22"/>
        </w:rPr>
        <w:t xml:space="preserve">Positive</w:t>
      </w:r>
    </w:p>
    <w:p>
      <w:pPr>
        <w:jc w:val="both"/>
        <w:spacing w:before="0" w:after="120" w:line="276" w:lineRule="auto"/>
      </w:pPr>
      <w:r>
        <w:rPr>
          <w:sz w:val="22"/>
        </w:rPr>
        <w:t xml:space="preserve">Visible orchestration and credible legitimacy-building can deepen processual engagement when AI use is understood and accepted.</w:t>
      </w:r>
    </w:p>
    <w:p>
      <w:pPr>
        <w:jc w:val="left"/>
        <w:spacing w:before="0" w:after="40" w:line="276" w:lineRule="auto"/>
      </w:pPr>
      <w:r>
        <w:rPr>
          <w:b/>
          <w:sz w:val="22"/>
        </w:rPr>
        <w:t xml:space="preserve">Negative</w:t>
      </w:r>
    </w:p>
    <w:p>
      <w:pPr>
        <w:jc w:val="both"/>
        <w:spacing w:before="0" w:after="120" w:line="276" w:lineRule="auto"/>
      </w:pPr>
      <w:r>
        <w:rPr>
          <w:sz w:val="22"/>
        </w:rPr>
        <w:t xml:space="preserve">Masked AI use can make legitimacy fragile and retrospectively delegitimise the process if the hidden contribution is discovered.</w:t>
      </w:r>
    </w:p>
    <w:p>
      <w:pPr>
        <w:jc w:val="left"/>
        <w:spacing w:before="0" w:after="40" w:line="276" w:lineRule="auto"/>
      </w:pPr>
      <w:r>
        <w:rPr>
          <w:b/>
          <w:sz w:val="22"/>
        </w:rPr>
        <w:t xml:space="preserve">Contingencies</w:t>
      </w:r>
    </w:p>
    <w:p>
      <w:pPr>
        <w:jc w:val="both"/>
        <w:spacing w:before="0" w:after="120" w:line="276" w:lineRule="auto"/>
      </w:pPr>
      <w:r>
        <w:rPr>
          <w:sz w:val="22"/>
        </w:rPr>
        <w:t xml:space="preserve">Protected through P2, but only conditionally through P3.</w:t>
      </w:r>
    </w:p>
    <w:p>
      <w:pPr>
        <w:jc w:val="left"/>
        <w:spacing w:before="180" w:after="100" w:line="276" w:lineRule="auto"/>
      </w:pPr>
      <w:r>
        <w:rPr>
          <w:b/>
          <w:sz w:val="25"/>
        </w:rPr>
        <w:t xml:space="preserve">P → R</w:t>
      </w:r>
    </w:p>
    <w:p>
      <w:pPr>
        <w:jc w:val="left"/>
        <w:spacing w:before="0" w:after="40" w:line="276" w:lineRule="auto"/>
      </w:pPr>
      <w:r>
        <w:rPr>
          <w:b/>
          <w:sz w:val="22"/>
        </w:rPr>
        <w:t xml:space="preserve">Positive</w:t>
      </w:r>
    </w:p>
    <w:p>
      <w:pPr>
        <w:jc w:val="both"/>
        <w:spacing w:before="0" w:after="120" w:line="276" w:lineRule="auto"/>
      </w:pPr>
      <w:r>
        <w:rPr>
          <w:sz w:val="22"/>
        </w:rPr>
        <w:t xml:space="preserve">A fluid co-creation experience can reinforce consultant legitimacy as the mission unfolds.</w:t>
      </w:r>
    </w:p>
    <w:p>
      <w:pPr>
        <w:jc w:val="left"/>
        <w:spacing w:before="0" w:after="40" w:line="276" w:lineRule="auto"/>
      </w:pPr>
      <w:r>
        <w:rPr>
          <w:b/>
          <w:sz w:val="22"/>
        </w:rPr>
        <w:t xml:space="preserve">Negative</w:t>
      </w:r>
    </w:p>
    <w:p>
      <w:pPr>
        <w:jc w:val="both"/>
        <w:spacing w:before="0" w:after="120" w:line="276" w:lineRule="auto"/>
      </w:pPr>
      <w:r>
        <w:rPr>
          <w:sz w:val="22"/>
        </w:rPr>
        <w:t xml:space="preserve">Spectacular AI outputs may shift credit from the consultant to the AI, inverting the expected feedback loop.</w:t>
      </w:r>
    </w:p>
    <w:p>
      <w:pPr>
        <w:jc w:val="left"/>
        <w:spacing w:before="0" w:after="40" w:line="276" w:lineRule="auto"/>
      </w:pPr>
      <w:r>
        <w:rPr>
          <w:b/>
          <w:sz w:val="22"/>
        </w:rPr>
        <w:t xml:space="preserve">Contingencies</w:t>
      </w:r>
    </w:p>
    <w:p>
      <w:pPr>
        <w:jc w:val="both"/>
        <w:spacing w:before="0" w:after="120" w:line="276" w:lineRule="auto"/>
      </w:pPr>
      <w:r>
        <w:rPr>
          <w:sz w:val="22"/>
        </w:rPr>
        <w:t xml:space="preserve">Depends on contribution readability, AI literacy and algorithm aversion.</w:t>
      </w:r>
    </w:p>
    <w:p>
      <w:pPr>
        <w:jc w:val="left"/>
        <w:spacing w:before="180" w:after="100" w:line="276" w:lineRule="auto"/>
      </w:pPr>
      <w:r>
        <w:rPr>
          <w:b/>
          <w:sz w:val="25"/>
        </w:rPr>
        <w:t xml:space="preserve">P → C</w:t>
      </w:r>
    </w:p>
    <w:p>
      <w:pPr>
        <w:jc w:val="left"/>
        <w:spacing w:before="0" w:after="40" w:line="276" w:lineRule="auto"/>
      </w:pPr>
      <w:r>
        <w:rPr>
          <w:b/>
          <w:sz w:val="22"/>
        </w:rPr>
        <w:t xml:space="preserve">Positive</w:t>
      </w:r>
    </w:p>
    <w:p>
      <w:pPr>
        <w:jc w:val="both"/>
        <w:spacing w:before="0" w:after="120" w:line="276" w:lineRule="auto"/>
      </w:pPr>
      <w:r>
        <w:rPr>
          <w:sz w:val="22"/>
        </w:rPr>
        <w:t xml:space="preserve">Visible co-creation with AI may enrich the diversity and novelty of insights when the client is cognitively engaged in the process.</w:t>
      </w:r>
    </w:p>
    <w:p>
      <w:pPr>
        <w:jc w:val="left"/>
        <w:spacing w:before="0" w:after="40" w:line="276" w:lineRule="auto"/>
      </w:pPr>
      <w:r>
        <w:rPr>
          <w:b/>
          <w:sz w:val="22"/>
        </w:rPr>
        <w:t xml:space="preserve">Negative</w:t>
      </w:r>
    </w:p>
    <w:p>
      <w:pPr>
        <w:jc w:val="both"/>
        <w:spacing w:before="0" w:after="120" w:line="276" w:lineRule="auto"/>
      </w:pPr>
      <w:r>
        <w:rPr>
          <w:sz w:val="22"/>
        </w:rPr>
        <w:t xml:space="preserve">AI may also decouple knowledge from co-production: the client receives outputs without genuinely participating in how they were generated.</w:t>
      </w:r>
    </w:p>
    <w:p>
      <w:pPr>
        <w:jc w:val="left"/>
        <w:spacing w:before="0" w:after="40" w:line="276" w:lineRule="auto"/>
      </w:pPr>
      <w:r>
        <w:rPr>
          <w:b/>
          <w:sz w:val="22"/>
        </w:rPr>
        <w:t xml:space="preserve">Contingencies</w:t>
      </w:r>
    </w:p>
    <w:p>
      <w:pPr>
        <w:jc w:val="both"/>
        <w:spacing w:before="0" w:after="120" w:line="276" w:lineRule="auto"/>
      </w:pPr>
      <w:r>
        <w:rPr>
          <w:sz w:val="22"/>
        </w:rPr>
        <w:t xml:space="preserve">Depends on substantive explicitation, absorptive capacity and engagement.</w:t>
      </w:r>
    </w:p>
    <w:p>
      <w:pPr>
        <w:jc w:val="both"/>
        <w:spacing w:before="0" w:after="140" w:line="276" w:lineRule="auto"/>
      </w:pPr>
      <w:r>
        <w:rPr>
          <w:sz w:val="22"/>
        </w:rPr>
        <w:t xml:space="preserve">Supervisor note: the original contribution lies less in inventing the R → P → C sequence than in theorising how AI contingently amplifies, destabilises or inverts each relation.</w:t>
      </w:r>
    </w:p>
    <w:p>
      <w:pPr>
        <w:jc w:val="left"/>
        <w:spacing w:before="240" w:after="120" w:line="276" w:lineRule="auto"/>
      </w:pPr>
      <w:r>
        <w:rPr>
          <w:b/>
          <w:sz w:val="30"/>
        </w:rPr>
        <w:t xml:space="preserve">Detailed propositions</w:t>
      </w:r>
    </w:p>
    <w:p>
      <w:pPr>
        <w:jc w:val="left"/>
        <w:spacing w:before="180" w:after="100" w:line="276" w:lineRule="auto"/>
      </w:pPr>
      <w:r>
        <w:rPr>
          <w:b/>
          <w:sz w:val="25"/>
        </w:rPr>
        <w:t xml:space="preserve">P1 — Multidimensional reconfiguration of perceived value</w:t>
      </w:r>
    </w:p>
    <w:p>
      <w:pPr>
        <w:jc w:val="both"/>
        <w:spacing w:before="0" w:after="140" w:line="276" w:lineRule="auto"/>
      </w:pPr>
      <w:r>
        <w:rPr>
          <w:sz w:val="22"/>
        </w:rPr>
        <w:t xml:space="preserve">The integration of AI into consulting missions reconfigures client perceived value along three interdependent dimensions — relational (trust, legitimacy and political judgment, actively produced through valuation micro-activities), processual (the co-creation experience itself — its nature, legibility and role distribution), and cognitive (new managerial knowledge and capabilities co-produced, whose nature, richness and perceived authorship are reconfigured by AI). These dimensions follow the sequence R→P→C, with a proposed feedback loop P→R (an original theoretical proposition of this framework, not directly anchored in the literature). AI reconfigures each link contingently — amplifying or destabilizing — depending on P2 and P3. Political work is not added as a fourth dimension; it is treated as a context in which legibility, attribution and appropriation affect whether outputs can be carried. S1/S2/S3 is the observational prism, not a variable in the propositions. Value co-destruction (Plé &amp; Cáceres 2010; Lumivalo et al. 2024) is the boundary condition when P2 and P3 fail simultaneously.</w:t>
      </w:r>
    </w:p>
    <w:p>
      <w:pPr>
        <w:jc w:val="left"/>
        <w:spacing w:before="180" w:after="100" w:line="276" w:lineRule="auto"/>
      </w:pPr>
      <w:r>
        <w:rPr>
          <w:b/>
          <w:sz w:val="25"/>
        </w:rPr>
        <w:t xml:space="preserve">P2 — Transparency as the mediating mechanism</w:t>
      </w:r>
    </w:p>
    <w:p>
      <w:pPr>
        <w:jc w:val="both"/>
        <w:spacing w:before="0" w:after="140" w:line="276" w:lineRule="auto"/>
      </w:pPr>
      <w:r>
        <w:rPr>
          <w:sz w:val="22"/>
        </w:rPr>
        <w:t xml:space="preserve">Transparency is defined here as the possibility of seeing inside a system and understanding its mechanisms and decision processes (Ananny &amp; Crawford 2018). Under this definition, transparency in a sociotechnical system cannot be reduced to a single act of disclosure, because disclosure alone does not make the system's mechanisms intelligible. It must instead be assessed through the observable effects it produces across the system. This is why the framework distinguishes performative transparency — disclosing AI use during the mission in order to signal openness and build trust — from substantive transparency — consultant mediation of AI interactions and outputs for the client, so as to provide contextual interpretation and enable their conversion into managerial knowledge. The proposition, still to be verified, is that substantive transparency influences perceived value more strongly than performative transparency because it fosters client appropriation of consulting outputs (Albu &amp; Flyverbom 2019; Ciampi 2017). P2 therefore treats substantive transparency — rather than mere disclosure — as the mediating mechanism through which AI integration shapes perceived value, with its effectiveness conditioned by P3.</w:t>
      </w:r>
    </w:p>
    <w:p>
      <w:pPr>
        <w:jc w:val="left"/>
        <w:spacing w:before="180" w:after="100" w:line="276" w:lineRule="auto"/>
      </w:pPr>
      <w:r>
        <w:rPr>
          <w:b/>
          <w:sz w:val="25"/>
        </w:rPr>
        <w:t xml:space="preserve">P3 — Moderation conditions</w:t>
      </w:r>
    </w:p>
    <w:p>
      <w:pPr>
        <w:jc w:val="both"/>
        <w:spacing w:before="0" w:after="140" w:line="276" w:lineRule="auto"/>
      </w:pPr>
      <w:r>
        <w:rPr>
          <w:sz w:val="22"/>
        </w:rPr>
        <w:t xml:space="preserve">Three categories of contingency determine whether P2 produces correct attribution — actor-level (AI literacy and algorithm aversion), relational (prior trust capital), and situational (mission phase and political stakes). Political stakes are therefore integrated as a situational contingency, not as the central object of the research. These contingencies are not all client-side in the strict sense: only actor-level conditions are directly located on the client side, whereas relational and situational contingencies exceed the client alone. Following contingency theory (Lawrence &amp; Lorsch 1967), this research nevertheless focuses analytically on actor-level conditions, as the most theoretically original in the AI era (Long &amp; Magerko 2020) and most tractable in a single qualitative case design. AI literacy (competence variable) and algorithm aversion (attitudinal variable, Dietvorst et al. 2015) are distinct: a client can be AI-literate and still exhibit aversion. AI literacy determines whether the client can follow the consultant's explicitation, distinguish AI contributions from consultant judgment, and understand the limits of what was produced. Algorithm aversion determines whether those same contributions, even when understood, are accepted as legitimate inputs to managerial judgment. Substantive transparency may therefore fail in two ways: because the explanation is not cognitively processed, or because it is processed but normatively discounted. Correct attribution requires both intelligibility and minimal acceptance. In this framework, correct attribution is treated as a key observable condition of client appropriation and, through that appropriation, as one pathway by which transparency affects perceived value.</w:t>
      </w:r>
    </w:p>
    <w:p>
      <w:pPr>
        <w:jc w:val="left"/>
        <w:spacing w:before="180" w:after="100" w:line="276" w:lineRule="auto"/>
      </w:pPr>
      <w:r>
        <w:rPr>
          <w:b/>
          <w:sz w:val="25"/>
        </w:rPr>
        <w:t xml:space="preserve">Managerial implication — Dynamic orchestration of S1/S2/S3</w:t>
      </w:r>
    </w:p>
    <w:p>
      <w:pPr>
        <w:jc w:val="both"/>
        <w:spacing w:before="0" w:after="140" w:line="276" w:lineRule="auto"/>
      </w:pPr>
      <w:r>
        <w:rPr>
          <w:sz w:val="22"/>
        </w:rPr>
        <w:t xml:space="preserve">The temporal orchestration of co-creation configurations is a managerial lever, but not a fixed prescription. When relational legitimacy is not already available, sequences that begin in S1 may help build it before more explicit AI integration in S2/S3. Where prior trust capital already exists — including from earlier interactions or previous missions — other entry points remain possible. In all cases, transparency (P2) must be calibrated to the client interpretive profile (P3). Value co-destruction (Plé &amp; Cáceres 2010; Lumivalo et al. 2024) is the boundary condition when P2 and P3 fail simultaneously.</w:t>
      </w:r>
    </w:p>
    <w:p>
      <w:pPr>
        <w:jc w:val="left"/>
        <w:spacing w:before="240" w:after="120" w:line="276" w:lineRule="auto"/>
      </w:pPr>
      <w:r>
        <w:rPr>
          <w:b/>
          <w:sz w:val="30"/>
        </w:rPr>
        <w:t xml:space="preserve">Observational framework</w:t>
      </w:r>
    </w:p>
    <w:p>
      <w:pPr>
        <w:jc w:val="both"/>
        <w:spacing w:before="0" w:after="140" w:line="276" w:lineRule="auto"/>
      </w:pPr>
      <w:r>
        <w:rPr>
          <w:sz w:val="22"/>
        </w:rPr>
        <w:t xml:space="preserve">S1/S2/S3 situates each consultant-client interaction within a configuration of co-creation — making the theoretical mechanisms of P1, P2, P3 empirically observable. It is an observational protocol, not a prescription.</w:t>
      </w:r>
    </w:p>
    <w:p>
      <w:pPr>
        <w:jc w:val="both"/>
        <w:spacing w:before="0" w:after="80" w:line="276" w:lineRule="auto"/>
      </w:pPr>
      <w:r>
        <w:rPr>
          <w:sz w:val="22"/>
        </w:rPr>
        <w:t xml:space="preserve">• S1 — Human dyad. AI absent. Relational baseline.</w:t>
      </w:r>
    </w:p>
    <w:p>
      <w:pPr>
        <w:jc w:val="both"/>
        <w:spacing w:before="0" w:after="80" w:line="276" w:lineRule="auto"/>
      </w:pPr>
      <w:r>
        <w:rPr>
          <w:sz w:val="22"/>
        </w:rPr>
        <w:t xml:space="preserve">• S2 — AI in silo. Attribution and transparency latent.</w:t>
      </w:r>
    </w:p>
    <w:p>
      <w:pPr>
        <w:jc w:val="both"/>
        <w:spacing w:before="0" w:after="80" w:line="276" w:lineRule="auto"/>
      </w:pPr>
      <w:r>
        <w:rPr>
          <w:sz w:val="22"/>
        </w:rPr>
        <w:t xml:space="preserve">• S3 — Tripartite co-creation. All dimensions observable.</w:t>
      </w:r>
    </w:p>
    <w:p>
      <w:pPr>
        <w:jc w:val="left"/>
        <w:spacing w:before="240" w:after="120" w:line="276" w:lineRule="auto"/>
      </w:pPr>
      <w:r>
        <w:rPr>
          <w:b/>
          <w:sz w:val="30"/>
        </w:rPr>
        <w:t xml:space="preserve">Practitioner relevance</w:t>
      </w:r>
    </w:p>
    <w:p>
      <w:pPr>
        <w:jc w:val="both"/>
        <w:spacing w:before="0" w:after="140" w:line="276" w:lineRule="auto"/>
      </w:pPr>
      <w:r>
        <w:rPr>
          <w:sz w:val="22"/>
        </w:rPr>
        <w:t xml:space="preserve">What are the conditions for AI integration to actually generate greater perceived value — across relational, processual and cognitive dimensions? In which configuration of co-creation (S1/S2/S3) does perceived value emerge, hold, or erode ?</w:t>
      </w:r>
    </w:p>
    <w:p>
      <w:pPr>
        <w:jc w:val="left"/>
        <w:spacing w:before="300" w:after="140" w:line="276" w:lineRule="auto"/>
      </w:pPr>
      <w:r>
        <w:rPr>
          <w:b/>
          <w:sz w:val="40"/>
        </w:rPr>
        <w:t xml:space="preserve">3. OBSERVATION FRAMEWORK</w:t>
      </w:r>
    </w:p>
    <w:p>
      <w:pPr>
        <w:jc w:val="left"/>
        <w:spacing w:before="240" w:after="120" w:line="276" w:lineRule="auto"/>
      </w:pPr>
      <w:r>
        <w:rPr>
          <w:b/>
          <w:sz w:val="30"/>
        </w:rPr>
        <w:t xml:space="preserve">Diagram of the 3 consultant-client-AI co-creation spheres</w:t>
      </w:r>
    </w:p>
    <w:p>
      <w:pPr>
        <w:jc w:val="both"/>
        <w:spacing w:before="0" w:after="140" w:line="276" w:lineRule="auto"/>
      </w:pPr>
      <w:r>
        <w:rPr>
          <w:sz w:val="22"/>
        </w:rPr>
        <w:t xml:space="preserve">This diagram provides the observational framework used to examine the research propositions on perceived value co-creation across three consultant-client-AI configurations.</w:t>
      </w:r>
    </w:p>
    <w:p>
      <w:pPr>
        <w:jc w:val="left"/>
        <w:spacing w:before="180" w:after="100" w:line="276" w:lineRule="auto"/>
      </w:pPr>
      <w:r>
        <w:rPr>
          <w:b/>
          <w:sz w:val="25"/>
        </w:rPr>
        <w:t xml:space="preserve">S1 — No AI</w:t>
      </w:r>
    </w:p>
    <w:p>
      <w:pPr>
        <w:jc w:val="both"/>
        <w:spacing w:before="0" w:after="140" w:line="276" w:lineRule="auto"/>
      </w:pPr>
      <w:r>
        <w:rPr>
          <w:sz w:val="22"/>
        </w:rPr>
        <w:t xml:space="preserve">Consultant and client co-create in a human dyad. AI is absent. The consultant remains the visible central actor of the co-creation process, building relational legitimacy through valuation micro-activities (Bourgoin 2014) — singularization, authority signalling, ramp-up displays of competence. This relational anchoring conditions the client openness to subsequent AI integration. Observable: trust formation, political judgment, legitimacy construction.</w:t>
      </w:r>
    </w:p>
    <w:p>
      <w:pPr>
        <w:jc w:val="left"/>
        <w:spacing w:before="180" w:after="100" w:line="276" w:lineRule="auto"/>
      </w:pPr>
      <w:r>
        <w:rPr>
          <w:b/>
          <w:sz w:val="25"/>
        </w:rPr>
        <w:t xml:space="preserve">S2 — Siloed AI use</w:t>
      </w:r>
    </w:p>
    <w:p>
      <w:pPr>
        <w:jc w:val="both"/>
        <w:spacing w:before="0" w:after="140" w:line="276" w:lineRule="auto"/>
      </w:pPr>
      <w:r>
        <w:rPr>
          <w:sz w:val="22"/>
        </w:rPr>
        <w:t xml:space="preserve">AI is used separately by the consultant and/or the client, without shared orchestration or substantive explicitation. The consultant still tends to occupy the visible central role, even when AI contributes in the background. Attribution risk is latent — relational legitimacy may be retrospectively undermined if hidden AI contributions are later discovered. Observable: transparency modalities, attribution patterns, legitimacy fragility.</w:t>
      </w:r>
    </w:p>
    <w:p>
      <w:pPr>
        <w:jc w:val="left"/>
        <w:spacing w:before="180" w:after="100" w:line="276" w:lineRule="auto"/>
      </w:pPr>
      <w:r>
        <w:rPr>
          <w:b/>
          <w:sz w:val="25"/>
        </w:rPr>
        <w:t xml:space="preserve">S3 — Tripartite co-creation</w:t>
      </w:r>
    </w:p>
    <w:p>
      <w:pPr>
        <w:jc w:val="both"/>
        <w:spacing w:before="0" w:after="140" w:line="276" w:lineRule="auto"/>
      </w:pPr>
      <w:r>
        <w:rPr>
          <w:sz w:val="22"/>
        </w:rPr>
        <w:t xml:space="preserve">Co-creation unfolds in an explicit triad: consultant, client and AI. The consultant no longer monopolizes the central role; orchestration, authorship and legitimacy become more distributed and open to negotiation. All three propositions (P1, P2, P3) are simultaneously observable. The cognitive dimension of perceived value may be richer — but authorship becomes contested (Raisch &amp; Krakowski 2020; Baird &amp; Maruping 2021).</w:t>
      </w:r>
    </w:p>
    <w:p>
      <w:pPr>
        <w:jc w:val="left"/>
        <w:spacing w:before="300" w:after="140" w:line="276" w:lineRule="auto"/>
      </w:pPr>
      <w:r>
        <w:rPr>
          <w:b/>
          <w:sz w:val="40"/>
        </w:rPr>
        <w:t xml:space="preserve">4. ILLUSTRATION</w:t>
      </w:r>
    </w:p>
    <w:p>
      <w:pPr>
        <w:jc w:val="left"/>
        <w:spacing w:before="240" w:after="120" w:line="276" w:lineRule="auto"/>
      </w:pPr>
      <w:r>
        <w:rPr>
          <w:b/>
          <w:sz w:val="30"/>
        </w:rPr>
        <w:t xml:space="preserve">Fictional consulting scenario: digital platform audit</w:t>
      </w:r>
    </w:p>
    <w:p>
      <w:pPr>
        <w:jc w:val="both"/>
        <w:spacing w:before="0" w:after="140" w:line="276" w:lineRule="auto"/>
      </w:pPr>
      <w:r>
        <w:rPr>
          <w:sz w:val="22"/>
        </w:rPr>
        <w:t xml:space="preserve">Thomas (consultant) and Marie (client, TechX)</w:t>
      </w:r>
    </w:p>
    <w:p>
      <w:pPr>
        <w:jc w:val="both"/>
        <w:spacing w:before="0" w:after="140" w:line="276" w:lineRule="auto"/>
      </w:pPr>
      <w:r>
        <w:rPr>
          <w:sz w:val="22"/>
        </w:rPr>
        <w:t xml:space="preserve">A fictional 10-week mission showing perceived value co-creation in action through the R→P→C sequence, examined through the three research propositions (P1, P2, P3) and the S1/S2/S3 observational framework, including whether AI-assisted outputs can still be politically defended within the organization.</w:t>
      </w:r>
    </w:p>
    <w:p>
      <w:pPr>
        <w:jc w:val="both"/>
        <w:spacing w:before="0" w:after="140" w:line="276" w:lineRule="auto"/>
      </w:pPr>
      <w:r>
        <w:rPr>
          <w:sz w:val="22"/>
        </w:rPr>
        <w:t xml:space="preserve">The mission is organized into three major consulting stages. Each sub-phase indicates the co-creation configuration observed (S) and the research propositions most directly examined (P).</w:t>
      </w:r>
    </w:p>
    <w:p>
      <w:pPr>
        <w:jc w:val="left"/>
        <w:spacing w:before="240" w:after="120" w:line="276" w:lineRule="auto"/>
      </w:pPr>
      <w:r>
        <w:rPr>
          <w:b/>
          <w:sz w:val="30"/>
        </w:rPr>
        <w:t xml:space="preserve">Major stages</w:t>
      </w:r>
    </w:p>
    <w:p>
      <w:pPr>
        <w:jc w:val="left"/>
        <w:spacing w:before="0" w:after="40" w:line="276" w:lineRule="auto"/>
      </w:pPr>
      <w:r>
        <w:rPr>
          <w:b/>
          <w:sz w:val="22"/>
        </w:rPr>
        <w:t xml:space="preserve">1. Scoping — Wk 1-3</w:t>
      </w:r>
    </w:p>
    <w:p>
      <w:pPr>
        <w:jc w:val="both"/>
        <w:spacing w:before="0" w:after="120" w:line="276" w:lineRule="auto"/>
      </w:pPr>
      <w:r>
        <w:rPr>
          <w:sz w:val="22"/>
        </w:rPr>
        <w:t xml:space="preserve">Relational anchoring and initial framing of the mission.</w:t>
      </w:r>
    </w:p>
    <w:p>
      <w:pPr>
        <w:jc w:val="left"/>
        <w:spacing w:before="0" w:after="40" w:line="276" w:lineRule="auto"/>
      </w:pPr>
      <w:r>
        <w:rPr>
          <w:b/>
          <w:sz w:val="22"/>
        </w:rPr>
        <w:t xml:space="preserve">2. Analysis — Wk 4-9</w:t>
      </w:r>
    </w:p>
    <w:p>
      <w:pPr>
        <w:jc w:val="both"/>
        <w:spacing w:before="0" w:after="120" w:line="276" w:lineRule="auto"/>
      </w:pPr>
      <w:r>
        <w:rPr>
          <w:sz w:val="22"/>
        </w:rPr>
        <w:t xml:space="preserve">Joint inquiry, refinement and progressive validation of interpretations.</w:t>
      </w:r>
    </w:p>
    <w:p>
      <w:pPr>
        <w:jc w:val="left"/>
        <w:spacing w:before="0" w:after="40" w:line="276" w:lineRule="auto"/>
      </w:pPr>
      <w:r>
        <w:rPr>
          <w:b/>
          <w:sz w:val="22"/>
        </w:rPr>
        <w:t xml:space="preserve">3. Recommendations — Wk 10</w:t>
      </w:r>
    </w:p>
    <w:p>
      <w:pPr>
        <w:jc w:val="both"/>
        <w:spacing w:before="0" w:after="120" w:line="276" w:lineRule="auto"/>
      </w:pPr>
      <w:r>
        <w:rPr>
          <w:sz w:val="22"/>
        </w:rPr>
        <w:t xml:space="preserve">Formalization and presentation of recommendations.</w:t>
      </w:r>
    </w:p>
    <w:p>
      <w:pPr>
        <w:jc w:val="left"/>
        <w:spacing w:before="240" w:after="120" w:line="276" w:lineRule="auto"/>
      </w:pPr>
      <w:r>
        <w:rPr>
          <w:b/>
          <w:sz w:val="30"/>
        </w:rPr>
        <w:t xml:space="preserve">Mission sub-steps</w:t>
      </w:r>
    </w:p>
    <w:p>
      <w:pPr>
        <w:jc w:val="left"/>
        <w:spacing w:before="180" w:after="100" w:line="276" w:lineRule="auto"/>
      </w:pPr>
      <w:r>
        <w:rPr>
          <w:b/>
          <w:sz w:val="25"/>
        </w:rPr>
        <w:t xml:space="preserve">Exploration — Wk 1-2</w:t>
      </w:r>
    </w:p>
    <w:p>
      <w:pPr>
        <w:jc w:val="left"/>
        <w:spacing w:before="0" w:after="40" w:line="276" w:lineRule="auto"/>
      </w:pPr>
      <w:r>
        <w:rPr>
          <w:b/>
          <w:sz w:val="22"/>
        </w:rPr>
        <w:t xml:space="preserve">Stage</w:t>
      </w:r>
    </w:p>
    <w:p>
      <w:pPr>
        <w:jc w:val="both"/>
        <w:spacing w:before="0" w:after="120" w:line="276" w:lineRule="auto"/>
      </w:pPr>
      <w:r>
        <w:rPr>
          <w:sz w:val="22"/>
        </w:rPr>
        <w:t xml:space="preserve">scoping</w:t>
      </w:r>
    </w:p>
    <w:p>
      <w:pPr>
        <w:jc w:val="left"/>
        <w:spacing w:before="0" w:after="40" w:line="276" w:lineRule="auto"/>
      </w:pPr>
      <w:r>
        <w:rPr>
          <w:b/>
          <w:sz w:val="22"/>
        </w:rPr>
        <w:t xml:space="preserve">Situation</w:t>
      </w:r>
    </w:p>
    <w:p>
      <w:pPr>
        <w:jc w:val="both"/>
        <w:spacing w:before="0" w:after="120" w:line="276" w:lineRule="auto"/>
      </w:pPr>
      <w:r>
        <w:rPr>
          <w:sz w:val="22"/>
        </w:rPr>
        <w:t xml:space="preserve">S1</w:t>
      </w:r>
    </w:p>
    <w:p>
      <w:pPr>
        <w:jc w:val="left"/>
        <w:spacing w:before="0" w:after="40" w:line="276" w:lineRule="auto"/>
      </w:pPr>
      <w:r>
        <w:rPr>
          <w:b/>
          <w:sz w:val="22"/>
        </w:rPr>
        <w:t xml:space="preserve">Propositions</w:t>
      </w:r>
    </w:p>
    <w:p>
      <w:pPr>
        <w:jc w:val="both"/>
        <w:spacing w:before="0" w:after="120" w:line="276" w:lineRule="auto"/>
      </w:pPr>
      <w:r>
        <w:rPr>
          <w:sz w:val="22"/>
        </w:rPr>
        <w:t xml:space="preserve">P1</w:t>
      </w:r>
    </w:p>
    <w:p>
      <w:pPr>
        <w:jc w:val="left"/>
        <w:spacing w:before="0" w:after="40" w:line="276" w:lineRule="auto"/>
      </w:pPr>
      <w:r>
        <w:rPr>
          <w:b/>
          <w:sz w:val="22"/>
        </w:rPr>
        <w:t xml:space="preserve">Value dimensions</w:t>
      </w:r>
    </w:p>
    <w:p>
      <w:pPr>
        <w:jc w:val="both"/>
        <w:spacing w:before="0" w:after="120" w:line="276" w:lineRule="auto"/>
      </w:pPr>
      <w:r>
        <w:rPr>
          <w:sz w:val="22"/>
        </w:rPr>
        <w:t xml:space="preserve">R</w:t>
      </w:r>
    </w:p>
    <w:p>
      <w:pPr>
        <w:jc w:val="both"/>
        <w:spacing w:before="0" w:after="140" w:line="276" w:lineRule="auto"/>
      </w:pPr>
      <w:r>
        <w:rPr>
          <w:sz w:val="22"/>
        </w:rPr>
        <w:t xml:space="preserve">Individual face-to-face interviews with TechX senior executives. Thomas builds relational legitimacy through active listening, authority signalling and ramp-up displays of competence. No AI involved.</w:t>
      </w:r>
    </w:p>
    <w:p>
      <w:pPr>
        <w:jc w:val="both"/>
        <w:spacing w:before="0" w:after="140" w:line="276" w:lineRule="auto"/>
      </w:pPr>
      <w:r>
        <w:rPr>
          <w:sz w:val="22"/>
        </w:rPr>
        <w:t xml:space="preserve">Observable: R (relational baseline) — P1 baseline for subsequent configurations</w:t>
      </w:r>
    </w:p>
    <w:p>
      <w:pPr>
        <w:jc w:val="left"/>
        <w:spacing w:before="180" w:after="100" w:line="276" w:lineRule="auto"/>
      </w:pPr>
      <w:r>
        <w:rPr>
          <w:b/>
          <w:sz w:val="25"/>
        </w:rPr>
        <w:t xml:space="preserve">Preparation — Wk 3</w:t>
      </w:r>
    </w:p>
    <w:p>
      <w:pPr>
        <w:jc w:val="left"/>
        <w:spacing w:before="0" w:after="40" w:line="276" w:lineRule="auto"/>
      </w:pPr>
      <w:r>
        <w:rPr>
          <w:b/>
          <w:sz w:val="22"/>
        </w:rPr>
        <w:t xml:space="preserve">Stage</w:t>
      </w:r>
    </w:p>
    <w:p>
      <w:pPr>
        <w:jc w:val="both"/>
        <w:spacing w:before="0" w:after="120" w:line="276" w:lineRule="auto"/>
      </w:pPr>
      <w:r>
        <w:rPr>
          <w:sz w:val="22"/>
        </w:rPr>
        <w:t xml:space="preserve">scoping</w:t>
      </w:r>
    </w:p>
    <w:p>
      <w:pPr>
        <w:jc w:val="left"/>
        <w:spacing w:before="0" w:after="40" w:line="276" w:lineRule="auto"/>
      </w:pPr>
      <w:r>
        <w:rPr>
          <w:b/>
          <w:sz w:val="22"/>
        </w:rPr>
        <w:t xml:space="preserve">Situation</w:t>
      </w:r>
    </w:p>
    <w:p>
      <w:pPr>
        <w:jc w:val="both"/>
        <w:spacing w:before="0" w:after="120" w:line="276" w:lineRule="auto"/>
      </w:pPr>
      <w:r>
        <w:rPr>
          <w:sz w:val="22"/>
        </w:rPr>
        <w:t xml:space="preserve">S2</w:t>
      </w:r>
    </w:p>
    <w:p>
      <w:pPr>
        <w:jc w:val="left"/>
        <w:spacing w:before="0" w:after="40" w:line="276" w:lineRule="auto"/>
      </w:pPr>
      <w:r>
        <w:rPr>
          <w:b/>
          <w:sz w:val="22"/>
        </w:rPr>
        <w:t xml:space="preserve">Propositions</w:t>
      </w:r>
    </w:p>
    <w:p>
      <w:pPr>
        <w:jc w:val="both"/>
        <w:spacing w:before="0" w:after="120" w:line="276" w:lineRule="auto"/>
      </w:pPr>
      <w:r>
        <w:rPr>
          <w:sz w:val="22"/>
        </w:rPr>
        <w:t xml:space="preserve">P2, P3</w:t>
      </w:r>
    </w:p>
    <w:p>
      <w:pPr>
        <w:jc w:val="left"/>
        <w:spacing w:before="0" w:after="40" w:line="276" w:lineRule="auto"/>
      </w:pPr>
      <w:r>
        <w:rPr>
          <w:b/>
          <w:sz w:val="22"/>
        </w:rPr>
        <w:t xml:space="preserve">Value dimensions</w:t>
      </w:r>
    </w:p>
    <w:p>
      <w:pPr>
        <w:jc w:val="both"/>
        <w:spacing w:before="0" w:after="120" w:line="276" w:lineRule="auto"/>
      </w:pPr>
      <w:r>
        <w:rPr>
          <w:sz w:val="22"/>
        </w:rPr>
        <w:t xml:space="preserve">R, P</w:t>
      </w:r>
    </w:p>
    <w:p>
      <w:pPr>
        <w:jc w:val="both"/>
        <w:spacing w:before="0" w:after="140" w:line="276" w:lineRule="auto"/>
      </w:pPr>
      <w:r>
        <w:rPr>
          <w:sz w:val="22"/>
        </w:rPr>
        <w:t xml:space="preserve">Thomas uses AI to transcribe and thematically structure the interviews without informing Marie. He presents a structured synthesis attributed to his own judgment.</w:t>
      </w:r>
    </w:p>
    <w:p>
      <w:pPr>
        <w:jc w:val="both"/>
        <w:spacing w:before="0" w:after="140" w:line="276" w:lineRule="auto"/>
      </w:pPr>
      <w:r>
        <w:rPr>
          <w:sz w:val="22"/>
        </w:rPr>
        <w:t xml:space="preserve">Observable: P2 (zero transparency) — P3 (attribution mechanism latent) — Risk of retrospective delegitimisation</w:t>
      </w:r>
    </w:p>
    <w:p>
      <w:pPr>
        <w:jc w:val="left"/>
        <w:spacing w:before="180" w:after="100" w:line="276" w:lineRule="auto"/>
      </w:pPr>
      <w:r>
        <w:rPr>
          <w:b/>
          <w:sz w:val="25"/>
        </w:rPr>
        <w:t xml:space="preserve">Collaborative analysis — Wk 4-6</w:t>
      </w:r>
    </w:p>
    <w:p>
      <w:pPr>
        <w:jc w:val="left"/>
        <w:spacing w:before="0" w:after="40" w:line="276" w:lineRule="auto"/>
      </w:pPr>
      <w:r>
        <w:rPr>
          <w:b/>
          <w:sz w:val="22"/>
        </w:rPr>
        <w:t xml:space="preserve">Stage</w:t>
      </w:r>
    </w:p>
    <w:p>
      <w:pPr>
        <w:jc w:val="both"/>
        <w:spacing w:before="0" w:after="120" w:line="276" w:lineRule="auto"/>
      </w:pPr>
      <w:r>
        <w:rPr>
          <w:sz w:val="22"/>
        </w:rPr>
        <w:t xml:space="preserve">analysis</w:t>
      </w:r>
    </w:p>
    <w:p>
      <w:pPr>
        <w:jc w:val="left"/>
        <w:spacing w:before="0" w:after="40" w:line="276" w:lineRule="auto"/>
      </w:pPr>
      <w:r>
        <w:rPr>
          <w:b/>
          <w:sz w:val="22"/>
        </w:rPr>
        <w:t xml:space="preserve">Situation</w:t>
      </w:r>
    </w:p>
    <w:p>
      <w:pPr>
        <w:jc w:val="both"/>
        <w:spacing w:before="0" w:after="120" w:line="276" w:lineRule="auto"/>
      </w:pPr>
      <w:r>
        <w:rPr>
          <w:sz w:val="22"/>
        </w:rPr>
        <w:t xml:space="preserve">S3</w:t>
      </w:r>
    </w:p>
    <w:p>
      <w:pPr>
        <w:jc w:val="left"/>
        <w:spacing w:before="0" w:after="40" w:line="276" w:lineRule="auto"/>
      </w:pPr>
      <w:r>
        <w:rPr>
          <w:b/>
          <w:sz w:val="22"/>
        </w:rPr>
        <w:t xml:space="preserve">Propositions</w:t>
      </w:r>
    </w:p>
    <w:p>
      <w:pPr>
        <w:jc w:val="both"/>
        <w:spacing w:before="0" w:after="120" w:line="276" w:lineRule="auto"/>
      </w:pPr>
      <w:r>
        <w:rPr>
          <w:sz w:val="22"/>
        </w:rPr>
        <w:t xml:space="preserve">P1, P2, P3</w:t>
      </w:r>
    </w:p>
    <w:p>
      <w:pPr>
        <w:jc w:val="left"/>
        <w:spacing w:before="0" w:after="40" w:line="276" w:lineRule="auto"/>
      </w:pPr>
      <w:r>
        <w:rPr>
          <w:b/>
          <w:sz w:val="22"/>
        </w:rPr>
        <w:t xml:space="preserve">Value dimensions</w:t>
      </w:r>
    </w:p>
    <w:p>
      <w:pPr>
        <w:jc w:val="both"/>
        <w:spacing w:before="0" w:after="120" w:line="276" w:lineRule="auto"/>
      </w:pPr>
      <w:r>
        <w:rPr>
          <w:sz w:val="22"/>
        </w:rPr>
        <w:t xml:space="preserve">R, P, C</w:t>
      </w:r>
    </w:p>
    <w:p>
      <w:pPr>
        <w:jc w:val="both"/>
        <w:spacing w:before="0" w:after="140" w:line="276" w:lineRule="auto"/>
      </w:pPr>
      <w:r>
        <w:rPr>
          <w:sz w:val="22"/>
        </w:rPr>
        <w:t xml:space="preserve">Weekly tripartite sessions: Thomas mobilizes AI visibly as an explicit component of the exchange, Marie challenges outputs, and insights are co-constructed within an explicit triad. All three propositions are simultaneously observable.</w:t>
      </w:r>
    </w:p>
    <w:p>
      <w:pPr>
        <w:jc w:val="both"/>
        <w:spacing w:before="0" w:after="140" w:line="276" w:lineRule="auto"/>
      </w:pPr>
      <w:r>
        <w:rPr>
          <w:sz w:val="22"/>
        </w:rPr>
        <w:t xml:space="preserve">Observable: P1 (all dimensions R, P, C) — P2 (substantive vs performative) — P3 (AI literacy and algorithm aversion)</w:t>
      </w:r>
    </w:p>
    <w:p>
      <w:pPr>
        <w:jc w:val="left"/>
        <w:spacing w:before="180" w:after="100" w:line="276" w:lineRule="auto"/>
      </w:pPr>
      <w:r>
        <w:rPr>
          <w:b/>
          <w:sz w:val="25"/>
        </w:rPr>
        <w:t xml:space="preserve">Refinement — Wk 7-8</w:t>
      </w:r>
    </w:p>
    <w:p>
      <w:pPr>
        <w:jc w:val="left"/>
        <w:spacing w:before="0" w:after="40" w:line="276" w:lineRule="auto"/>
      </w:pPr>
      <w:r>
        <w:rPr>
          <w:b/>
          <w:sz w:val="22"/>
        </w:rPr>
        <w:t xml:space="preserve">Stage</w:t>
      </w:r>
    </w:p>
    <w:p>
      <w:pPr>
        <w:jc w:val="both"/>
        <w:spacing w:before="0" w:after="120" w:line="276" w:lineRule="auto"/>
      </w:pPr>
      <w:r>
        <w:rPr>
          <w:sz w:val="22"/>
        </w:rPr>
        <w:t xml:space="preserve">analysis</w:t>
      </w:r>
    </w:p>
    <w:p>
      <w:pPr>
        <w:jc w:val="left"/>
        <w:spacing w:before="0" w:after="40" w:line="276" w:lineRule="auto"/>
      </w:pPr>
      <w:r>
        <w:rPr>
          <w:b/>
          <w:sz w:val="22"/>
        </w:rPr>
        <w:t xml:space="preserve">Situation</w:t>
      </w:r>
    </w:p>
    <w:p>
      <w:pPr>
        <w:jc w:val="both"/>
        <w:spacing w:before="0" w:after="120" w:line="276" w:lineRule="auto"/>
      </w:pPr>
      <w:r>
        <w:rPr>
          <w:sz w:val="22"/>
        </w:rPr>
        <w:t xml:space="preserve">S2/S3</w:t>
      </w:r>
    </w:p>
    <w:p>
      <w:pPr>
        <w:jc w:val="left"/>
        <w:spacing w:before="0" w:after="40" w:line="276" w:lineRule="auto"/>
      </w:pPr>
      <w:r>
        <w:rPr>
          <w:b/>
          <w:sz w:val="22"/>
        </w:rPr>
        <w:t xml:space="preserve">Propositions</w:t>
      </w:r>
    </w:p>
    <w:p>
      <w:pPr>
        <w:jc w:val="both"/>
        <w:spacing w:before="0" w:after="120" w:line="276" w:lineRule="auto"/>
      </w:pPr>
      <w:r>
        <w:rPr>
          <w:sz w:val="22"/>
        </w:rPr>
        <w:t xml:space="preserve">P1, P2</w:t>
      </w:r>
    </w:p>
    <w:p>
      <w:pPr>
        <w:jc w:val="left"/>
        <w:spacing w:before="0" w:after="40" w:line="276" w:lineRule="auto"/>
      </w:pPr>
      <w:r>
        <w:rPr>
          <w:b/>
          <w:sz w:val="22"/>
        </w:rPr>
        <w:t xml:space="preserve">Value dimensions</w:t>
      </w:r>
    </w:p>
    <w:p>
      <w:pPr>
        <w:jc w:val="both"/>
        <w:spacing w:before="0" w:after="120" w:line="276" w:lineRule="auto"/>
      </w:pPr>
      <w:r>
        <w:rPr>
          <w:sz w:val="22"/>
        </w:rPr>
        <w:t xml:space="preserve">P, C</w:t>
      </w:r>
    </w:p>
    <w:p>
      <w:pPr>
        <w:jc w:val="both"/>
        <w:spacing w:before="0" w:after="140" w:line="276" w:lineRule="auto"/>
      </w:pPr>
      <w:r>
        <w:rPr>
          <w:sz w:val="22"/>
        </w:rPr>
        <w:t xml:space="preserve">Thomas alternates between silo AI use (structuring scenarios) and visible co-creation with Marie (validating options). Transparency is selective and strategic.</w:t>
      </w:r>
    </w:p>
    <w:p>
      <w:pPr>
        <w:jc w:val="both"/>
        <w:spacing w:before="0" w:after="140" w:line="276" w:lineRule="auto"/>
      </w:pPr>
      <w:r>
        <w:rPr>
          <w:sz w:val="22"/>
        </w:rPr>
        <w:t xml:space="preserve">Observable: P2 (performative vs substantive) — P1 (processual reconfiguration) — Attribution ambiguity</w:t>
      </w:r>
    </w:p>
    <w:p>
      <w:pPr>
        <w:jc w:val="left"/>
        <w:spacing w:before="180" w:after="100" w:line="276" w:lineRule="auto"/>
      </w:pPr>
      <w:r>
        <w:rPr>
          <w:b/>
          <w:sz w:val="25"/>
        </w:rPr>
        <w:t xml:space="preserve">Mutual validation — Wk 9</w:t>
      </w:r>
    </w:p>
    <w:p>
      <w:pPr>
        <w:jc w:val="left"/>
        <w:spacing w:before="0" w:after="40" w:line="276" w:lineRule="auto"/>
      </w:pPr>
      <w:r>
        <w:rPr>
          <w:b/>
          <w:sz w:val="22"/>
        </w:rPr>
        <w:t xml:space="preserve">Stage</w:t>
      </w:r>
    </w:p>
    <w:p>
      <w:pPr>
        <w:jc w:val="both"/>
        <w:spacing w:before="0" w:after="120" w:line="276" w:lineRule="auto"/>
      </w:pPr>
      <w:r>
        <w:rPr>
          <w:sz w:val="22"/>
        </w:rPr>
        <w:t xml:space="preserve">analysis</w:t>
      </w:r>
    </w:p>
    <w:p>
      <w:pPr>
        <w:jc w:val="left"/>
        <w:spacing w:before="0" w:after="40" w:line="276" w:lineRule="auto"/>
      </w:pPr>
      <w:r>
        <w:rPr>
          <w:b/>
          <w:sz w:val="22"/>
        </w:rPr>
        <w:t xml:space="preserve">Situation</w:t>
      </w:r>
    </w:p>
    <w:p>
      <w:pPr>
        <w:jc w:val="both"/>
        <w:spacing w:before="0" w:after="120" w:line="276" w:lineRule="auto"/>
      </w:pPr>
      <w:r>
        <w:rPr>
          <w:sz w:val="22"/>
        </w:rPr>
        <w:t xml:space="preserve">S2</w:t>
      </w:r>
    </w:p>
    <w:p>
      <w:pPr>
        <w:jc w:val="left"/>
        <w:spacing w:before="0" w:after="40" w:line="276" w:lineRule="auto"/>
      </w:pPr>
      <w:r>
        <w:rPr>
          <w:b/>
          <w:sz w:val="22"/>
        </w:rPr>
        <w:t xml:space="preserve">Propositions</w:t>
      </w:r>
    </w:p>
    <w:p>
      <w:pPr>
        <w:jc w:val="both"/>
        <w:spacing w:before="0" w:after="120" w:line="276" w:lineRule="auto"/>
      </w:pPr>
      <w:r>
        <w:rPr>
          <w:sz w:val="22"/>
        </w:rPr>
        <w:t xml:space="preserve">P1, P3</w:t>
      </w:r>
    </w:p>
    <w:p>
      <w:pPr>
        <w:jc w:val="left"/>
        <w:spacing w:before="0" w:after="40" w:line="276" w:lineRule="auto"/>
      </w:pPr>
      <w:r>
        <w:rPr>
          <w:b/>
          <w:sz w:val="22"/>
        </w:rPr>
        <w:t xml:space="preserve">Value dimensions</w:t>
      </w:r>
    </w:p>
    <w:p>
      <w:pPr>
        <w:jc w:val="both"/>
        <w:spacing w:before="0" w:after="120" w:line="276" w:lineRule="auto"/>
      </w:pPr>
      <w:r>
        <w:rPr>
          <w:sz w:val="22"/>
        </w:rPr>
        <w:t xml:space="preserve">C</w:t>
      </w:r>
    </w:p>
    <w:p>
      <w:pPr>
        <w:jc w:val="both"/>
        <w:spacing w:before="0" w:after="140" w:line="276" w:lineRule="auto"/>
      </w:pPr>
      <w:r>
        <w:rPr>
          <w:sz w:val="22"/>
        </w:rPr>
        <w:t xml:space="preserve">Thomas finalises recommendations using AI for stress-testing. Marie reviews outputs but cannot fully evaluate the AI-assisted analytical chain.</w:t>
      </w:r>
    </w:p>
    <w:p>
      <w:pPr>
        <w:jc w:val="both"/>
        <w:spacing w:before="0" w:after="140" w:line="276" w:lineRule="auto"/>
      </w:pPr>
      <w:r>
        <w:rPr>
          <w:sz w:val="22"/>
        </w:rPr>
        <w:t xml:space="preserve">Observable: P3 (AI literacy as limiting factor) — P1 (cognitive dimension) — Absorptive capacity</w:t>
      </w:r>
    </w:p>
    <w:p>
      <w:pPr>
        <w:jc w:val="left"/>
        <w:spacing w:before="180" w:after="100" w:line="276" w:lineRule="auto"/>
      </w:pPr>
      <w:r>
        <w:rPr>
          <w:b/>
          <w:sz w:val="25"/>
        </w:rPr>
        <w:t xml:space="preserve">COMEX presentation — Wk 10</w:t>
      </w:r>
    </w:p>
    <w:p>
      <w:pPr>
        <w:jc w:val="left"/>
        <w:spacing w:before="0" w:after="40" w:line="276" w:lineRule="auto"/>
      </w:pPr>
      <w:r>
        <w:rPr>
          <w:b/>
          <w:sz w:val="22"/>
        </w:rPr>
        <w:t xml:space="preserve">Stage</w:t>
      </w:r>
    </w:p>
    <w:p>
      <w:pPr>
        <w:jc w:val="both"/>
        <w:spacing w:before="0" w:after="120" w:line="276" w:lineRule="auto"/>
      </w:pPr>
      <w:r>
        <w:rPr>
          <w:sz w:val="22"/>
        </w:rPr>
        <w:t xml:space="preserve">recommendations</w:t>
      </w:r>
    </w:p>
    <w:p>
      <w:pPr>
        <w:jc w:val="left"/>
        <w:spacing w:before="0" w:after="40" w:line="276" w:lineRule="auto"/>
      </w:pPr>
      <w:r>
        <w:rPr>
          <w:b/>
          <w:sz w:val="22"/>
        </w:rPr>
        <w:t xml:space="preserve">Situation</w:t>
      </w:r>
    </w:p>
    <w:p>
      <w:pPr>
        <w:jc w:val="both"/>
        <w:spacing w:before="0" w:after="120" w:line="276" w:lineRule="auto"/>
      </w:pPr>
      <w:r>
        <w:rPr>
          <w:sz w:val="22"/>
        </w:rPr>
        <w:t xml:space="preserve">S1</w:t>
      </w:r>
    </w:p>
    <w:p>
      <w:pPr>
        <w:jc w:val="left"/>
        <w:spacing w:before="0" w:after="40" w:line="276" w:lineRule="auto"/>
      </w:pPr>
      <w:r>
        <w:rPr>
          <w:b/>
          <w:sz w:val="22"/>
        </w:rPr>
        <w:t xml:space="preserve">Propositions</w:t>
      </w:r>
    </w:p>
    <w:p>
      <w:pPr>
        <w:jc w:val="both"/>
        <w:spacing w:before="0" w:after="120" w:line="276" w:lineRule="auto"/>
      </w:pPr>
      <w:r>
        <w:rPr>
          <w:sz w:val="22"/>
        </w:rPr>
        <w:t xml:space="preserve">P3</w:t>
      </w:r>
    </w:p>
    <w:p>
      <w:pPr>
        <w:jc w:val="left"/>
        <w:spacing w:before="0" w:after="40" w:line="276" w:lineRule="auto"/>
      </w:pPr>
      <w:r>
        <w:rPr>
          <w:b/>
          <w:sz w:val="22"/>
        </w:rPr>
        <w:t xml:space="preserve">Value dimensions</w:t>
      </w:r>
    </w:p>
    <w:p>
      <w:pPr>
        <w:jc w:val="both"/>
        <w:spacing w:before="0" w:after="120" w:line="276" w:lineRule="auto"/>
      </w:pPr>
      <w:r>
        <w:rPr>
          <w:sz w:val="22"/>
        </w:rPr>
        <w:t xml:space="preserve">R, C</w:t>
      </w:r>
    </w:p>
    <w:p>
      <w:pPr>
        <w:jc w:val="both"/>
        <w:spacing w:before="0" w:after="140" w:line="276" w:lineRule="auto"/>
      </w:pPr>
      <w:r>
        <w:rPr>
          <w:sz w:val="22"/>
        </w:rPr>
        <w:t xml:space="preserve">Thomas presents to the executive committee without visible AI. Political judgment, narrative construction and authority remain fully human on the surface. Yet the acceptance of the recommendations still depends on whether AI-assisted work remains legible and appropriable if the analytical chain is questioned or disclosed. Marie defends the recommendations.</w:t>
      </w:r>
    </w:p>
    <w:p>
      <w:pPr>
        <w:jc w:val="both"/>
        <w:spacing w:before="0" w:after="140" w:line="276" w:lineRule="auto"/>
      </w:pPr>
      <w:r>
        <w:rPr>
          <w:sz w:val="22"/>
        </w:rPr>
        <w:t xml:space="preserve">Observable: R (political legitimacy and judgment) + C (evaluation of the analytical chain) — P3 (COMEX AI literacy and disposition toward AI-assisted analysis as contextual moderator)</w:t>
      </w:r>
    </w:p>
    <w:p>
      <w:pPr>
        <w:jc w:val="left"/>
        <w:spacing w:before="180" w:after="100" w:line="276" w:lineRule="auto"/>
      </w:pPr>
      <w:r>
        <w:rPr>
          <w:b/>
          <w:sz w:val="25"/>
        </w:rPr>
        <w:t xml:space="preserve">Retrospective — Post</w:t>
      </w:r>
    </w:p>
    <w:p>
      <w:pPr>
        <w:jc w:val="left"/>
        <w:spacing w:before="0" w:after="40" w:line="276" w:lineRule="auto"/>
      </w:pPr>
      <w:r>
        <w:rPr>
          <w:b/>
          <w:sz w:val="22"/>
        </w:rPr>
        <w:t xml:space="preserve">Stage</w:t>
      </w:r>
    </w:p>
    <w:p>
      <w:pPr>
        <w:jc w:val="both"/>
        <w:spacing w:before="0" w:after="120" w:line="276" w:lineRule="auto"/>
      </w:pPr>
      <w:r>
        <w:rPr>
          <w:sz w:val="22"/>
        </w:rPr>
        <w:t xml:space="preserve">postmission</w:t>
      </w:r>
    </w:p>
    <w:p>
      <w:pPr>
        <w:jc w:val="left"/>
        <w:spacing w:before="0" w:after="40" w:line="276" w:lineRule="auto"/>
      </w:pPr>
      <w:r>
        <w:rPr>
          <w:b/>
          <w:sz w:val="22"/>
        </w:rPr>
        <w:t xml:space="preserve">Situation</w:t>
      </w:r>
    </w:p>
    <w:p>
      <w:pPr>
        <w:jc w:val="both"/>
        <w:spacing w:before="0" w:after="120" w:line="276" w:lineRule="auto"/>
      </w:pPr>
      <w:r>
        <w:rPr>
          <w:sz w:val="22"/>
        </w:rPr>
        <w:t xml:space="preserve">Post</w:t>
      </w:r>
    </w:p>
    <w:p>
      <w:pPr>
        <w:jc w:val="left"/>
        <w:spacing w:before="0" w:after="40" w:line="276" w:lineRule="auto"/>
      </w:pPr>
      <w:r>
        <w:rPr>
          <w:b/>
          <w:sz w:val="22"/>
        </w:rPr>
        <w:t xml:space="preserve">Propositions</w:t>
      </w:r>
    </w:p>
    <w:p>
      <w:pPr>
        <w:jc w:val="both"/>
        <w:spacing w:before="0" w:after="120" w:line="276" w:lineRule="auto"/>
      </w:pPr>
      <w:r>
        <w:rPr>
          <w:sz w:val="22"/>
        </w:rPr>
        <w:t xml:space="preserve">P1, P2, P3</w:t>
      </w:r>
    </w:p>
    <w:p>
      <w:pPr>
        <w:jc w:val="left"/>
        <w:spacing w:before="0" w:after="40" w:line="276" w:lineRule="auto"/>
      </w:pPr>
      <w:r>
        <w:rPr>
          <w:b/>
          <w:sz w:val="22"/>
        </w:rPr>
        <w:t xml:space="preserve">Value dimensions</w:t>
      </w:r>
    </w:p>
    <w:p>
      <w:pPr>
        <w:jc w:val="both"/>
        <w:spacing w:before="0" w:after="120" w:line="276" w:lineRule="auto"/>
      </w:pPr>
      <w:r>
        <w:rPr>
          <w:sz w:val="22"/>
        </w:rPr>
        <w:t xml:space="preserve">R, P, C</w:t>
      </w:r>
    </w:p>
    <w:p>
      <w:pPr>
        <w:jc w:val="both"/>
        <w:spacing w:before="0" w:after="140" w:line="276" w:lineRule="auto"/>
      </w:pPr>
      <w:r>
        <w:rPr>
          <w:sz w:val="22"/>
        </w:rPr>
        <w:t xml:space="preserve">Retrospective assessment of perceived value across the three dimensions. Which configuration generated the greatest perceived value across its relational, processual and cognitive dimensions — and under what conditions?</w:t>
      </w:r>
    </w:p>
    <w:p>
      <w:pPr>
        <w:jc w:val="both"/>
        <w:spacing w:before="0" w:after="140" w:line="276" w:lineRule="auto"/>
      </w:pPr>
      <w:r>
        <w:rPr>
          <w:sz w:val="22"/>
        </w:rPr>
        <w:t xml:space="preserve">Observable: P1 full (R, P, C) across S1/S2/S3 — P2 and P3 as moderating conditions</w:t>
      </w:r>
    </w:p>
    <w:p>
      <w:pPr>
        <w:jc w:val="left"/>
        <w:spacing w:before="240" w:after="120" w:line="276" w:lineRule="auto"/>
      </w:pPr>
      <w:r>
        <w:rPr>
          <w:b/>
          <w:sz w:val="30"/>
        </w:rPr>
        <w:t xml:space="preserve">Glossary</w:t>
      </w:r>
    </w:p>
    <w:p>
      <w:pPr>
        <w:jc w:val="left"/>
        <w:spacing w:before="0" w:after="40" w:line="276" w:lineRule="auto"/>
      </w:pPr>
      <w:r>
        <w:rPr>
          <w:b/>
          <w:sz w:val="22"/>
        </w:rPr>
        <w:t xml:space="preserve">S1</w:t>
      </w:r>
    </w:p>
    <w:p>
      <w:pPr>
        <w:jc w:val="both"/>
        <w:spacing w:before="0" w:after="120" w:line="276" w:lineRule="auto"/>
      </w:pPr>
      <w:r>
        <w:rPr>
          <w:sz w:val="22"/>
        </w:rPr>
        <w:t xml:space="preserve">S1: no AI. Consultant and client co-create in a human dyad.</w:t>
      </w:r>
    </w:p>
    <w:p>
      <w:pPr>
        <w:jc w:val="left"/>
        <w:spacing w:before="0" w:after="40" w:line="276" w:lineRule="auto"/>
      </w:pPr>
      <w:r>
        <w:rPr>
          <w:b/>
          <w:sz w:val="22"/>
        </w:rPr>
        <w:t xml:space="preserve">S2</w:t>
      </w:r>
    </w:p>
    <w:p>
      <w:pPr>
        <w:jc w:val="both"/>
        <w:spacing w:before="0" w:after="120" w:line="276" w:lineRule="auto"/>
      </w:pPr>
      <w:r>
        <w:rPr>
          <w:sz w:val="22"/>
        </w:rPr>
        <w:t xml:space="preserve">S2: AI in silo. AI is used separately, without shared orchestration or substantive explicitation.</w:t>
      </w:r>
    </w:p>
    <w:p>
      <w:pPr>
        <w:jc w:val="left"/>
        <w:spacing w:before="0" w:after="40" w:line="276" w:lineRule="auto"/>
      </w:pPr>
      <w:r>
        <w:rPr>
          <w:b/>
          <w:sz w:val="22"/>
        </w:rPr>
        <w:t xml:space="preserve">S3</w:t>
      </w:r>
    </w:p>
    <w:p>
      <w:pPr>
        <w:jc w:val="both"/>
        <w:spacing w:before="0" w:after="120" w:line="276" w:lineRule="auto"/>
      </w:pPr>
      <w:r>
        <w:rPr>
          <w:sz w:val="22"/>
        </w:rPr>
        <w:t xml:space="preserve">S3: tripartite co-creation. Consultant, client and AI co-create in an explicit triad.</w:t>
      </w:r>
    </w:p>
    <w:p>
      <w:pPr>
        <w:jc w:val="left"/>
        <w:spacing w:before="0" w:after="40" w:line="276" w:lineRule="auto"/>
      </w:pPr>
      <w:r>
        <w:rPr>
          <w:b/>
          <w:sz w:val="22"/>
        </w:rPr>
        <w:t xml:space="preserve">S2/S3</w:t>
      </w:r>
    </w:p>
    <w:p>
      <w:pPr>
        <w:jc w:val="both"/>
        <w:spacing w:before="0" w:after="120" w:line="276" w:lineRule="auto"/>
      </w:pPr>
      <w:r>
        <w:rPr>
          <w:sz w:val="22"/>
        </w:rPr>
        <w:t xml:space="preserve">S2/S3: hybrid configuration alternating between siloed AI use and explicit tripartite co-creation.</w:t>
      </w:r>
    </w:p>
    <w:p>
      <w:pPr>
        <w:jc w:val="left"/>
        <w:spacing w:before="0" w:after="40" w:line="276" w:lineRule="auto"/>
      </w:pPr>
      <w:r>
        <w:rPr>
          <w:b/>
          <w:sz w:val="22"/>
        </w:rPr>
        <w:t xml:space="preserve">Post</w:t>
      </w:r>
    </w:p>
    <w:p>
      <w:pPr>
        <w:jc w:val="both"/>
        <w:spacing w:before="0" w:after="120" w:line="276" w:lineRule="auto"/>
      </w:pPr>
      <w:r>
        <w:rPr>
          <w:sz w:val="22"/>
        </w:rPr>
        <w:t xml:space="preserve">Post: retrospective reassessment of perceived value after mission delivery.</w:t>
      </w:r>
    </w:p>
    <w:p>
      <w:pPr>
        <w:jc w:val="left"/>
        <w:spacing w:before="0" w:after="40" w:line="276" w:lineRule="auto"/>
      </w:pPr>
      <w:r>
        <w:rPr>
          <w:b/>
          <w:sz w:val="22"/>
        </w:rPr>
        <w:t xml:space="preserve">P1</w:t>
      </w:r>
    </w:p>
    <w:p>
      <w:pPr>
        <w:jc w:val="both"/>
        <w:spacing w:before="0" w:after="120" w:line="276" w:lineRule="auto"/>
      </w:pPr>
      <w:r>
        <w:rPr>
          <w:sz w:val="22"/>
        </w:rPr>
        <w:t xml:space="preserve">P1: what is reconfigured. AI does not reconfigure perceived value uniformly across relational, processual and cognitive dimensions; this variation is conditioned by P2 and P3.</w:t>
      </w:r>
    </w:p>
    <w:p>
      <w:pPr>
        <w:jc w:val="left"/>
        <w:spacing w:before="0" w:after="40" w:line="276" w:lineRule="auto"/>
      </w:pPr>
      <w:r>
        <w:rPr>
          <w:b/>
          <w:sz w:val="22"/>
        </w:rPr>
        <w:t xml:space="preserve">P2</w:t>
      </w:r>
    </w:p>
    <w:p>
      <w:pPr>
        <w:jc w:val="both"/>
        <w:spacing w:before="0" w:after="120" w:line="276" w:lineRule="auto"/>
      </w:pPr>
      <w:r>
        <w:rPr>
          <w:sz w:val="22"/>
        </w:rPr>
        <w:t xml:space="preserve">P2: the mediating mechanism. Transparency is understood here through its observable effects across the sociotechnical system. The key distinction is between performative transparency (disclosing AI use) and substantive transparency (consultant mediation of AI interactions and outputs so the client can interpret them contextually and appropriate them as managerial knowledge).</w:t>
      </w:r>
    </w:p>
    <w:p>
      <w:pPr>
        <w:jc w:val="left"/>
        <w:spacing w:before="0" w:after="40" w:line="276" w:lineRule="auto"/>
      </w:pPr>
      <w:r>
        <w:rPr>
          <w:b/>
          <w:sz w:val="22"/>
        </w:rPr>
        <w:t xml:space="preserve">P3</w:t>
      </w:r>
    </w:p>
    <w:p>
      <w:pPr>
        <w:jc w:val="both"/>
        <w:spacing w:before="0" w:after="120" w:line="276" w:lineRule="auto"/>
      </w:pPr>
      <w:r>
        <w:rPr>
          <w:sz w:val="22"/>
        </w:rPr>
        <w:t xml:space="preserve">P3: the moderation conditions. Contingencies are examined at three levels: actor-level (AI literacy and algorithm aversion), relational (prior trust capital), and situational (mission phase and political stakes). At actor level, AI literacy shapes intelligibility, while algorithm aversion shapes acceptance. This research focuses primarily on actor-level conditions, as the most theoretically original and the most tractable in a single qualitative case design. Correct attribution is treated here as a key observable condition of client appropriation and, through that appropriation, of perceived value.</w:t>
      </w:r>
    </w:p>
    <w:p>
      <w:pPr>
        <w:jc w:val="left"/>
        <w:spacing w:before="0" w:after="40" w:line="276" w:lineRule="auto"/>
      </w:pPr>
      <w:r>
        <w:rPr>
          <w:b/>
          <w:sz w:val="22"/>
        </w:rPr>
        <w:t xml:space="preserve">R</w:t>
      </w:r>
    </w:p>
    <w:p>
      <w:pPr>
        <w:jc w:val="both"/>
        <w:spacing w:before="0" w:after="120" w:line="276" w:lineRule="auto"/>
      </w:pPr>
      <w:r>
        <w:rPr>
          <w:sz w:val="22"/>
        </w:rPr>
        <w:t xml:space="preserve">R: relational dimension. Trust, legitimacy and political judgment.</w:t>
      </w:r>
    </w:p>
    <w:p>
      <w:pPr>
        <w:jc w:val="left"/>
        <w:spacing w:before="0" w:after="40" w:line="276" w:lineRule="auto"/>
      </w:pPr>
      <w:r>
        <w:rPr>
          <w:b/>
          <w:sz w:val="22"/>
        </w:rPr>
        <w:t xml:space="preserve">P</w:t>
      </w:r>
    </w:p>
    <w:p>
      <w:pPr>
        <w:jc w:val="both"/>
        <w:spacing w:before="0" w:after="120" w:line="276" w:lineRule="auto"/>
      </w:pPr>
      <w:r>
        <w:rPr>
          <w:sz w:val="22"/>
        </w:rPr>
        <w:t xml:space="preserve">P: processual dimension. The co-creation experience, its legibility and role distribution.</w:t>
      </w:r>
    </w:p>
    <w:p>
      <w:pPr>
        <w:jc w:val="left"/>
        <w:spacing w:before="0" w:after="40" w:line="276" w:lineRule="auto"/>
      </w:pPr>
      <w:r>
        <w:rPr>
          <w:b/>
          <w:sz w:val="22"/>
        </w:rPr>
        <w:t xml:space="preserve">C</w:t>
      </w:r>
    </w:p>
    <w:p>
      <w:pPr>
        <w:jc w:val="both"/>
        <w:spacing w:before="0" w:after="120" w:line="276" w:lineRule="auto"/>
      </w:pPr>
      <w:r>
        <w:rPr>
          <w:sz w:val="22"/>
        </w:rPr>
        <w:t xml:space="preserve">C: cognitive dimension. The ability to interpret, understand and evaluate what was co-produced, so mission outputs become intelligible, assessable, appropriable and usable as managerial knowledge.</w:t>
      </w:r>
    </w:p>
    <w:p>
      <w:r>
        <w:br w:type="page"/>
      </w:r>
    </w:p>
    <w:sectPr>
      <w:footerReference w:type="default" r:id="rId1"/>
      <w:pgSz w:w="11906" w:h="16838"/>
      <w:pgMar w:top="1134" w:right="1134" w:bottom="1276" w:left="1134" w:header="708" w:footer="708" w:gutter="0"/>
    </w:sectPr>
  </w:body>
</w:document>
</file>

<file path=word/footer1.xml><?xml version="1.0" encoding="utf-8"?>
<w:ftr xmlns:w="http://schemas.openxmlformats.org/wordprocessingml/2006/main">
  <w:p>
    <w:pPr>
      <w:jc w:val="center"/>
    </w:pPr>
    <w:r>
      <w:t>Page </w:t>
    </w:r>
    <w:r>
      <w:fldChar w:fldCharType="begin"/>
    </w:r>
    <w:r>
      <w:instrText xml:space="preserve"> PAGE </w:instrText>
    </w:r>
    <w:r>
      <w:fldChar w:fldCharType="separate"/>
    </w:r>
    <w:r>
      <w:t>1</w:t>
    </w:r>
    <w:r>
      <w:fldChar w:fldCharType="end"/>
    </w:r>
  </w:p>
</w:ftr>
</file>

<file path=word/_rels/document.xml.rels><?xml version="1.0" encoding="UTF-8" standalone="yes"?>
<Relationships xmlns="http://schemas.openxmlformats.org/package/2006/relationships">
  <Relationship Id="rId1" Type="http://schemas.openxmlformats.org/officeDocument/2006/relationships/footer" Target="footer1.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Contenus textuels de l'artefact</dc:title>
  <dc:creator>Codex</dc:creator>
  <dcterms:created xsi:type="dcterms:W3CDTF">2026-04-22T14:46:24.797Z</dcterms:created>
</cp:coreProperties>
</file>