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df47767ec9f60a55c15bcdce4bd6f1e2c50b32c"/>
    <w:p>
      <w:pPr>
        <w:pStyle w:val="Heading1"/>
      </w:pPr>
      <w:r>
        <w:t xml:space="preserve">Toward a Reconfiguration of Perceived Value in the AI Era: rethinking the co-creation of managerial knowledge.</w:t>
      </w:r>
    </w:p>
    <w:p>
      <w:pPr>
        <w:pStyle w:val="FirstParagraph"/>
      </w:pPr>
      <w:r>
        <w:t xml:space="preserve">Exploratory framework</w:t>
      </w:r>
    </w:p>
    <w:p>
      <w:pPr>
        <w:pStyle w:val="BodyText"/>
      </w:pPr>
      <w:r>
        <w:t xml:space="preserve">Yunes, Clément - Université de Bordeaux – April 2026</w:t>
      </w:r>
    </w:p>
    <w:p>
      <w:pPr>
        <w:pStyle w:val="BodyText"/>
      </w:pPr>
      <w:r>
        <w:t xml:space="preserve">This text is also available online: https://s1s2s3.vercel.app</w:t>
      </w:r>
    </w:p>
    <w:bookmarkStart w:id="23" w:name="research-positioning"/>
    <w:p>
      <w:pPr>
        <w:pStyle w:val="Heading2"/>
      </w:pPr>
      <w:r>
        <w:t xml:space="preserve">1. RESEARCH POSITIONING</w:t>
      </w:r>
    </w:p>
    <w:bookmarkStart w:id="20" w:name="Xc8e047f1fe1e71e4195e0f02f3d3e5c6f62f677"/>
    <w:p>
      <w:pPr>
        <w:pStyle w:val="Heading3"/>
      </w:pPr>
      <w:r>
        <w:t xml:space="preserve">Understanding the effects of the integration of AI into consulting practices on perceived value</w:t>
      </w:r>
    </w:p>
    <w:p>
      <w:pPr>
        <w:pStyle w:val="FirstParagraph"/>
      </w:pPr>
      <w:r>
        <w:t xml:space="preserve">AI-augmented consulting is often presented as the future of consulting in the AI era, as a promise of superior value for clients, because it allows work to be produced faster, better, stronger, cheaper and safer. Yet value is subjective, and the client’s perception of it is in no way automatic.</w:t>
      </w:r>
    </w:p>
    <w:p>
      <w:pPr>
        <w:pStyle w:val="BodyText"/>
      </w:pPr>
      <w:r>
        <w:t xml:space="preserve">In consulting, perceived value is not simply delivered to the client; it is built through the relationship, the experience of the mission, and the client’s appropriation of the managerial knowledge produced, which makes it possible to resolve the specific problem to be addressed and, ultimately, strengthens the client to address the next problems to come (Ciampi, 2017)). Perceived value is therefore the outcome of co-creation (Grönroos &amp; Voima, 2013; Vargo, Stephen &amp; Lusch, Robert F., 2004).</w:t>
      </w:r>
    </w:p>
    <w:p>
      <w:pPr>
        <w:pStyle w:val="BodyText"/>
      </w:pPr>
      <w:r>
        <w:t xml:space="preserve">We believe that the introduction of AI into consulting practices changes the situation of this co-creation of perceived value.</w:t>
      </w:r>
    </w:p>
    <w:p>
      <w:pPr>
        <w:pStyle w:val="BodyText"/>
      </w:pPr>
      <w:r>
        <w:t xml:space="preserve">AI indeed has the potential to transform the way managerial knowledge productions (explicit, but above all tacit), the ultimate purpose of consulting (Ciampi, 2017; Turner, 1982), are produced, augmented, and diffused within an organization (Harfouche et al., 2023), attributed to actors (Raisch &amp; Krakowski, 2020), evaluated, appropriated and mobilized in the managerial action of the client organization, where perceived value alone actually takes shape (Bourgoin, 2014; Ciampi, 2017; Grönroos &amp; Voima, 2013)</w:t>
      </w:r>
    </w:p>
    <w:p>
      <w:pPr>
        <w:pStyle w:val="BodyText"/>
      </w:pPr>
      <w:r>
        <w:t xml:space="preserve">Our research explores this complex transformation at work through the prism of perceived value. How is the perceived value of consulting thus reconfigured by AI? Under what conditions does perceived value become stronger or more fragile?</w:t>
      </w:r>
    </w:p>
    <w:p>
      <w:pPr>
        <w:pStyle w:val="BodyText"/>
      </w:pPr>
      <w:r>
        <w:t xml:space="preserve">In other words, how does AI reconfigure the perceived value of consulting?</w:t>
      </w:r>
    </w:p>
    <w:bookmarkEnd w:id="20"/>
    <w:bookmarkStart w:id="21" w:name="why-is-this-a-necessary-exploration"/>
    <w:p>
      <w:pPr>
        <w:pStyle w:val="Heading3"/>
      </w:pPr>
      <w:r>
        <w:t xml:space="preserve">WHY IS THIS A NECESSARY EXPLORATION?</w:t>
      </w:r>
    </w:p>
    <w:p>
      <w:pPr>
        <w:pStyle w:val="FirstParagraph"/>
      </w:pPr>
      <w:r>
        <w:t xml:space="preserve">The integration of AI into consulting cannot by itself generate superior value for the client. Even in a co-creation situation, paradoxically, AI has the power both to reinforce co-creation (new managerial knowledge) and to weaken the perception of the value that follows from it (questioning of the legitimacy of the consulting output, in a context of blurred contributions and lack of appropriation of the knowledge produced).</w:t>
      </w:r>
    </w:p>
    <w:p>
      <w:pPr>
        <w:pStyle w:val="BodyText"/>
      </w:pPr>
      <w:r>
        <w:t xml:space="preserve">Moreover, the management consulting literature does not ignore the ambivalence of perceived value co-creation in consulting, and suggests that it does not happen automatically (Bourgoin, 2014; Ciampi, 2017; Svensson, 2010).</w:t>
      </w:r>
    </w:p>
    <w:p>
      <w:pPr>
        <w:pStyle w:val="BodyText"/>
      </w:pPr>
      <w:r>
        <w:t xml:space="preserve">The success of the future consulting model in the AI era therefore depends on a better understanding of the conditions under which value co-creation is perceived by the client in the AI era.</w:t>
      </w:r>
    </w:p>
    <w:bookmarkEnd w:id="21"/>
    <w:bookmarkStart w:id="22" w:name="X1ab53cbbeb43184875e4c5a3a9d454553ffa394"/>
    <w:p>
      <w:pPr>
        <w:pStyle w:val="Heading3"/>
      </w:pPr>
      <w:r>
        <w:t xml:space="preserve">THEORETICAL AND PRAXEOLOGICAL IMPLICATIONS</w:t>
      </w:r>
    </w:p>
    <w:p>
      <w:pPr>
        <w:pStyle w:val="FirstParagraph"/>
      </w:pPr>
      <w:r>
        <w:t xml:space="preserve">The link between AI and consulting is an emerging but dynamic research field (for example,</w:t>
      </w:r>
      <w:r>
        <w:t xml:space="preserve"> </w:t>
      </w:r>
      <w:r>
        <w:t xml:space="preserve">“</w:t>
      </w:r>
      <w:r>
        <w:t xml:space="preserve">AI consulting</w:t>
      </w:r>
      <w:r>
        <w:t xml:space="preserve">”</w:t>
      </w:r>
      <w:r>
        <w:t xml:space="preserve"> </w:t>
      </w:r>
      <w:r>
        <w:t xml:space="preserve">generates more than 92,000 results on Google Scholar). Nevertheless, academic work studying the effects of AI on consulting through the prism of perceived value remains, to our knowledge, little explored.</w:t>
      </w:r>
    </w:p>
    <w:p>
      <w:pPr>
        <w:pStyle w:val="BodyText"/>
      </w:pPr>
      <w:r>
        <w:t xml:space="preserve">The dominant consulting literature now agrees that perceived value co-creation is the outcome of a successful interaction with the client. The introduction of AI into consulting practices offers an additional opportunity to augment the consultant’s technical dimension, provided that the associated risks are managed (security, ethics, etc.). The political dimension of consulting activity (Turner, 1982), inaccessible to AI (Pakarinen &amp; Huising, 2023; Raisch &amp; Fomina, 2024), is therefore theoretically strengthened.</w:t>
      </w:r>
    </w:p>
    <w:p>
      <w:pPr>
        <w:pStyle w:val="BodyText"/>
      </w:pPr>
      <w:r>
        <w:t xml:space="preserve">However, on the one hand, the particular nature of AI (autonomy of decision and action in an ambiguous and uncertain context (Baird &amp; Maruping, 2021)) gives it properties likely to destabilize the human-AI sociotechnical system of consulting, since no single actor has total control over the results (Raisch &amp; Krakowski, 2020). On the other hand, because the technical and political dimensions of consulting are interdependent (a lack of technical legitimacy weakens political capacity and vice versa (Turner, 1982)), the question of the effects of AI on the perceived value of consulting remains open.</w:t>
      </w:r>
    </w:p>
    <w:p>
      <w:pPr>
        <w:pStyle w:val="BodyText"/>
      </w:pPr>
      <w:r>
        <w:t xml:space="preserve">At the praxeological level, our analysis of the</w:t>
      </w:r>
      <w:r>
        <w:t xml:space="preserve"> </w:t>
      </w:r>
      <w:r>
        <w:t xml:space="preserve">“</w:t>
      </w:r>
      <w:r>
        <w:t xml:space="preserve">grey</w:t>
      </w:r>
      <w:r>
        <w:t xml:space="preserve">”</w:t>
      </w:r>
      <w:r>
        <w:t xml:space="preserve"> </w:t>
      </w:r>
      <w:r>
        <w:t xml:space="preserve">literature observes that the discourse of consulting actors effectively integrates AI into practices, presents the political dimension of consulting as a now differentiating source of value, and explores possibilities for business model innovation (Masson &amp; Dautrif, 2026).</w:t>
      </w:r>
    </w:p>
    <w:p>
      <w:pPr>
        <w:pStyle w:val="BodyText"/>
      </w:pPr>
      <w:r>
        <w:t xml:space="preserve">By focusing on the mechanisms of the process through which the perceived value of consulting is co-created in the AI era, our work provides a structured analytical and observational framework to shed light on the reconfiguration initiatives currently under way among consulting actors.</w:t>
      </w:r>
    </w:p>
    <w:bookmarkEnd w:id="22"/>
    <w:bookmarkEnd w:id="23"/>
    <w:bookmarkStart w:id="41" w:name="proposal-for-an-analytical-framework"/>
    <w:p>
      <w:pPr>
        <w:pStyle w:val="Heading2"/>
      </w:pPr>
      <w:r>
        <w:t xml:space="preserve">2. PROPOSAL FOR AN ANALYTICAL FRAMEWORK</w:t>
      </w:r>
    </w:p>
    <w:bookmarkStart w:id="27" w:name="theoretical-framework-mobilized"/>
    <w:p>
      <w:pPr>
        <w:pStyle w:val="Heading3"/>
      </w:pPr>
      <w:r>
        <w:t xml:space="preserve">Theoretical framework mobilized</w:t>
      </w:r>
    </w:p>
    <w:bookmarkStart w:id="24" w:name="X9ba172aafaa327135e9f12e383f3368811065ac"/>
    <w:p>
      <w:pPr>
        <w:pStyle w:val="Heading4"/>
      </w:pPr>
      <w:r>
        <w:t xml:space="preserve">Perceived value in consulting is a subjective and dynamic notion whose mechanisms still need to be explored</w:t>
      </w:r>
    </w:p>
    <w:p>
      <w:pPr>
        <w:pStyle w:val="FirstParagraph"/>
      </w:pPr>
      <w:r>
        <w:t xml:space="preserve">Our research mobilizes the marketing literature (perceived value), the consulting literature (definition, purposes, value), and the information systems literature (the link between AI and knowledge management, and the effects of AI on sociotechnical systems).</w:t>
      </w:r>
    </w:p>
    <w:p>
      <w:pPr>
        <w:pStyle w:val="BodyText"/>
      </w:pPr>
      <w:r>
        <w:t xml:space="preserve">Perceived value is a fuzzy notion, even more so in the field of consulting, which by definition evolves in an ambiguous and uncertain context (Svensson, 2010). Yet perceived value presents consensual factors that we adopt: it stems from a comparative judgment, and is personal, dynamic and contextual (Rivière &amp; Mencarelli, 2012). In knowledge-intensive activities such as consulting, perceived value includes three dimensions: functional, emotional and social (Arslanagic-Kalajdzic &amp; Zabkar, 2017). Yet this typology remains descriptive: what are the mechanisms of perceived value creation?</w:t>
      </w:r>
    </w:p>
    <w:bookmarkEnd w:id="24"/>
    <w:bookmarkStart w:id="25" w:name="Xded85e885659c830ef165e3025fdbd18839c66b"/>
    <w:p>
      <w:pPr>
        <w:pStyle w:val="Heading4"/>
      </w:pPr>
      <w:r>
        <w:t xml:space="preserve">Perceived value in consulting is above all a social accomplishment</w:t>
      </w:r>
    </w:p>
    <w:p>
      <w:pPr>
        <w:pStyle w:val="FirstParagraph"/>
      </w:pPr>
      <w:r>
        <w:t xml:space="preserve">According to Service-Dominant Logic (SDL), perceived value is necessarily the outcome of co-creation between a provider and a client (Grönroos &amp; Voima, 2013; Vargo, Stephen &amp; Lusch, Robert F., 2004). We logically adopt this perspective, confirmed by several empirical studies in consulting (Oesterle et al., 2020). If the provider establishes a value proposition, only the client can create the effective value, through the use of the service provided in its own environment, and thus transform it into perceived value. To create value alongside the client, the provider must seek to enter the joint sphere, the platform of value co-creation (Grönroos &amp; Voima, 2013). This is within this sphere that we position our first observational focus.</w:t>
      </w:r>
    </w:p>
    <w:p>
      <w:pPr>
        <w:pStyle w:val="BodyText"/>
      </w:pPr>
      <w:r>
        <w:t xml:space="preserve">Our second angle draws on the pragmatist perspective: value is a social accomplishment that is produced and realized during recurrent interactions between consultant and client. This perspective places the relationship first and expertise second, as a condition that is not always necessary and never sufficient to initiate the interaction (in Bourgoin, 2014). What happens within consulting interactions such that perceived value can emerge?</w:t>
      </w:r>
    </w:p>
    <w:p>
      <w:pPr>
        <w:pStyle w:val="BodyText"/>
      </w:pPr>
      <w:r>
        <w:t xml:space="preserve">The literature empirically suggests two constitutive links between the dimensions of consulting perceived value: relational trust as a precondition for processual engagement (Bourgoin, 2014; Glückler &amp; Armbrüster, 2003; Nikolova &amp; Devinney, 2012), and the co-creation experience as a condition of cognitive appropriation by the client (Ciampi, 2017; Oesterle et al., 2019). In this framework, co-creation simply enables the joint cognitive activities of problem resolution to take place under the consultant’s guidance, such as clarifying the need, defining the solution, and organizing the mission (Aarikka-Stenroos &amp; Jaakkola, 2012; Svensson, 2010). The co-creation of perceived value therefore presupposes a symmetry of roles and responsibilities between consultant and client.</w:t>
      </w:r>
    </w:p>
    <w:p>
      <w:pPr>
        <w:pStyle w:val="BodyText"/>
      </w:pPr>
      <w:r>
        <w:t xml:space="preserve">Another angle considers the stake of interactions in perceived value as more subtle: for the client to perceive the value of consulting, that value must be actively produced through deliberate micro-activities of mise en valeur (in the sense of additional justification, not persuasion without foundation), such as producing the consultant’s authority, signalling activity, graphically presenting the diagnosis, and so on, through which the consultant builds legitimacy throughout the mission (Bourgoin, 2014). This approach is all the more relevant because the consulting context feeds on ambiguity, and therefore requires particular myths and discourses whose function is to persuade clients of the value of the service provided (Bourgoin, 2014).</w:t>
      </w:r>
    </w:p>
    <w:bookmarkEnd w:id="25"/>
    <w:bookmarkStart w:id="26" w:name="X4fd6dc2513f973c87dd77f787e2925459785f70"/>
    <w:p>
      <w:pPr>
        <w:pStyle w:val="Heading4"/>
      </w:pPr>
      <w:r>
        <w:t xml:space="preserve">AI as a disturbing element of social accomplishment</w:t>
      </w:r>
    </w:p>
    <w:p>
      <w:pPr>
        <w:pStyle w:val="FirstParagraph"/>
      </w:pPr>
      <w:r>
        <w:t xml:space="preserve">Yet the integration of AI into consulting practices disrupts, in both cases, the process at work within consultant-client interactions: the joint cognitive activities through which the problem is resolved can now rely more heavily on AI and less on human judgment (for example, automation of the stage of diagnostic clarification); the machine is increasingly capable of performing, on its own, the micro-activities of mise en valeur that are typical of the consultant, who would therefore logically have to seek others.</w:t>
      </w:r>
    </w:p>
    <w:p>
      <w:pPr>
        <w:pStyle w:val="BodyText"/>
      </w:pPr>
      <w:r>
        <w:t xml:space="preserve">For consulting, the stake of the co-creation process at work in interactions is not questioned: it is still a matter of enabling the co-creation of managerial knowledge or producing the additional justification of consulting.</w:t>
      </w:r>
    </w:p>
    <w:p>
      <w:pPr>
        <w:pStyle w:val="BodyText"/>
      </w:pPr>
      <w:r>
        <w:t xml:space="preserve">But if AI takes an increasingly important place in this co-creation, does it not risk destabilizing the symmetry of the interaction? And what then becomes of the client’s appropriation and mobilization of the managerial knowledge produced, and, ultimately, of the perception of consulting value that results for the client?</w:t>
      </w:r>
    </w:p>
    <w:p>
      <w:pPr>
        <w:pStyle w:val="BodyText"/>
      </w:pPr>
      <w:r>
        <w:t xml:space="preserve">If AI takes on an ever larger place in this co-creation, from the production of micro-activities of mise en valeur, toward which micro-activities should consulting turn in order to establish its additional justification, and the perceived value that results for the client?</w:t>
      </w:r>
    </w:p>
    <w:p>
      <w:pPr>
        <w:pStyle w:val="BodyText"/>
      </w:pPr>
      <w:r>
        <w:t xml:space="preserve">The mechanics of consulting interactions jam, becoming more blurred and more unstable.</w:t>
      </w:r>
    </w:p>
    <w:p>
      <w:pPr>
        <w:pStyle w:val="BodyText"/>
      </w:pPr>
      <w:r>
        <w:t xml:space="preserve">By making it difficult to allocate results to specific actors (Raisch &amp; Krakowski, 2020), AI opens the way to a reconfiguration of the roles and responsibilities of actors within the co-creation process (Baird &amp; Maruping, 2021; Pakarinen &amp; Huising, 2023; Raisch &amp; Krakowski, 2020). AI becomes a full actor in the co-creation of perceived value (Aarikka-Stenroos &amp; Jaakkola, 2012; Baird &amp; Maruping, 2021; Ciampi, 2017; Harfouche et al., 2023; Oesterle et al., 2019).</w:t>
      </w:r>
    </w:p>
    <w:p>
      <w:pPr>
        <w:pStyle w:val="BodyText"/>
      </w:pPr>
      <w:r>
        <w:t xml:space="preserve">In the AI era, the role of actors in the consulting interaction loses transparency and legibility.</w:t>
      </w:r>
    </w:p>
    <w:p>
      <w:pPr>
        <w:pStyle w:val="BodyText"/>
      </w:pPr>
      <w:r>
        <w:t xml:space="preserve">Thus, the very source of perceived value co-creation is reconfigured, in the sense of redeploying existing resources into new combinations of operational competences that make it possible to adapt better to the environment (Pavlou &amp; El Sawy, 2006). Our work seeks to grasp this dynamic of reconfiguration.</w:t>
      </w:r>
    </w:p>
    <w:p>
      <w:pPr>
        <w:pStyle w:val="BodyText"/>
      </w:pPr>
      <w:r>
        <w:t xml:space="preserve">The fine-grained observation of the reconfiguration process at work therefore appears not only relevant but necessary in order to understand the co-creation of perceived value in consulting in the AI era.</w:t>
      </w:r>
    </w:p>
    <w:p>
      <w:pPr>
        <w:pStyle w:val="BodyText"/>
      </w:pPr>
      <w:r>
        <w:t xml:space="preserve">We formulate three research propositions to explore the way in which AI integration reconfigures perceived value in consulting.</w:t>
      </w:r>
    </w:p>
    <w:bookmarkEnd w:id="26"/>
    <w:bookmarkEnd w:id="27"/>
    <w:bookmarkStart w:id="28" w:name="research-propositions"/>
    <w:p>
      <w:pPr>
        <w:pStyle w:val="Heading3"/>
      </w:pPr>
      <w:r>
        <w:t xml:space="preserve">RESEARCH PROPOSITIONS</w:t>
      </w:r>
    </w:p>
    <w:p>
      <w:pPr>
        <w:pStyle w:val="FirstParagraph"/>
      </w:pPr>
      <w:r>
        <w:t xml:space="preserve">These propositions derived from our literature review are articulated in a sequential order (P1, P2, P3).</w:t>
      </w:r>
    </w:p>
    <w:p>
      <w:pPr>
        <w:pStyle w:val="BodyText"/>
      </w:pPr>
      <w:r>
        <w:t xml:space="preserve">• P1 sets out the observable dimensions of consulting perceived value that are reconfigured in the AI era;</w:t>
      </w:r>
    </w:p>
    <w:p>
      <w:pPr>
        <w:pStyle w:val="BodyText"/>
      </w:pPr>
      <w:r>
        <w:t xml:space="preserve">• P2 sets out the mediating mechanism of consulting perceived value in the AI era, namely transparency (understood as legibility).</w:t>
      </w:r>
    </w:p>
    <w:p>
      <w:pPr>
        <w:pStyle w:val="BodyText"/>
      </w:pPr>
      <w:r>
        <w:t xml:space="preserve">• P3 sets out the conditions of reconfiguration, which allow P2 to function.</w:t>
      </w:r>
    </w:p>
    <w:bookmarkEnd w:id="28"/>
    <w:bookmarkStart w:id="32" w:name="three-propositions-p1-p2-p3"/>
    <w:p>
      <w:pPr>
        <w:pStyle w:val="Heading3"/>
      </w:pPr>
      <w:r>
        <w:t xml:space="preserve">THREE PROPOSITIONS, P1, P2, P3</w:t>
      </w:r>
    </w:p>
    <w:bookmarkStart w:id="29" w:name="X058c99d60514108d868de841f61d170ec4a7ab4"/>
    <w:p>
      <w:pPr>
        <w:pStyle w:val="Heading4"/>
      </w:pPr>
      <w:r>
        <w:t xml:space="preserve">P1 - Multidimensional reconfiguration of perceived value</w:t>
      </w:r>
    </w:p>
    <w:p>
      <w:pPr>
        <w:pStyle w:val="FirstParagraph"/>
      </w:pPr>
      <w:r>
        <w:t xml:space="preserve">The integration of AI into consulting missions reconfigures the value perceived by the client according to three interdependent dimensions - relational (R, trust, legitimacy and political judgment, actively produced through micro-activities of mise en valeur), processual (P, the co-creation experience itself - its nature, its legibility and the distribution of roles), and cognitive (C, newly co-produced managerial knowledge and capabilities, whose nature, richness and perceived author are reconfigured by AI).</w:t>
      </w:r>
    </w:p>
    <w:p>
      <w:pPr>
        <w:pStyle w:val="BodyText"/>
      </w:pPr>
      <w:r>
        <w:t xml:space="preserve">AI does not reconfigure the perceived value of consulting uniformly.</w:t>
      </w:r>
    </w:p>
    <w:p>
      <w:pPr>
        <w:pStyle w:val="BodyText"/>
      </w:pPr>
      <w:r>
        <w:t xml:space="preserve">Its effect on each dimension of perceived value (relational, processual, cognitive) depends on the way in which it is introduced and the way the client interprets it. The same AI integration can thus amplify perceived value in one configuration and erode it in another.</w:t>
      </w:r>
    </w:p>
    <w:p>
      <w:pPr>
        <w:pStyle w:val="BodyText"/>
      </w:pPr>
      <w:r>
        <w:t xml:space="preserve">The three dimensions of consulting perceived value in the AI era follow the sequence R→P→C, with a proposed feedback loop R ← P (an original theoretical proposition of this framework, not directly anchored in the literature).</w:t>
      </w:r>
    </w:p>
    <w:p>
      <w:pPr>
        <w:pStyle w:val="BodyText"/>
      </w:pPr>
      <w:r>
        <w:t xml:space="preserve">AI reconfigures each link contingently - by amplifying it or destabilizing it - according to P2 and P3.</w:t>
      </w:r>
    </w:p>
    <w:bookmarkEnd w:id="29"/>
    <w:bookmarkStart w:id="30" w:name="X567249dff3ddf179857e4151a103d08e0366c5e"/>
    <w:p>
      <w:pPr>
        <w:pStyle w:val="Heading4"/>
      </w:pPr>
      <w:r>
        <w:t xml:space="preserve">P2 - Transparency as the mediating mechanism</w:t>
      </w:r>
    </w:p>
    <w:p>
      <w:pPr>
        <w:pStyle w:val="FirstParagraph"/>
      </w:pPr>
      <w:r>
        <w:t xml:space="preserve">Transparency is the mediating mechanism of consulting perceived value in the AI era. Transparency is understood here as the intelligibility of the AI-assisted system through its observable effects (Ananny and Crawford, 2018).</w:t>
      </w:r>
    </w:p>
    <w:p>
      <w:pPr>
        <w:pStyle w:val="BodyText"/>
      </w:pPr>
      <w:r>
        <w:t xml:space="preserve">Performative transparency (disclosure by the consultant of the use of AI) is distinct from substantive transparency (mediation by the consultant of AI interactions and outputs, in order to provide a contextual interpretation of them and enable their conversion into managerial knowledge that can be appropriated and mobilized by the client).</w:t>
      </w:r>
    </w:p>
    <w:p>
      <w:pPr>
        <w:pStyle w:val="BodyText"/>
      </w:pPr>
      <w:r>
        <w:t xml:space="preserve">P2 therefore posits that substantive transparency weighs more heavily on the perceived value of consulting in the AI era because it favors appropriation by the client and, ultimately, perceived value, depending on the conditions of P3.</w:t>
      </w:r>
    </w:p>
    <w:bookmarkEnd w:id="30"/>
    <w:bookmarkStart w:id="31" w:name="p3---moderation-conditions"/>
    <w:p>
      <w:pPr>
        <w:pStyle w:val="Heading4"/>
      </w:pPr>
      <w:r>
        <w:t xml:space="preserve">P3 - Moderation conditions</w:t>
      </w:r>
    </w:p>
    <w:p>
      <w:pPr>
        <w:pStyle w:val="FirstParagraph"/>
      </w:pPr>
      <w:r>
        <w:t xml:space="preserve">Three categories of contingency determine whether P2 produces correct attribution: at the relational level, prior trust capital; at the situational level, mission phase and political stakes; and at the actor level, AI literacy (Long &amp; Magerko, 2020) and algorithm aversion (De Jong et al., 2025; Dietvorst et al., 2014).</w:t>
      </w:r>
    </w:p>
    <w:p>
      <w:pPr>
        <w:pStyle w:val="BodyText"/>
      </w:pPr>
      <w:r>
        <w:t xml:space="preserve">These contingencies are not all, strictly speaking, on the client side: only actor-level conditions are directly situated on the client side, whereas relational and situational contingencies exceed the client alone.</w:t>
      </w:r>
    </w:p>
    <w:p>
      <w:pPr>
        <w:pStyle w:val="BodyText"/>
      </w:pPr>
      <w:r>
        <w:t xml:space="preserve">The political stakes of consulting, although central in the formation of consulting perceived value (Turner, 1982), are integrated as a situational contingency and not as the central object of our research.</w:t>
      </w:r>
    </w:p>
    <w:p>
      <w:pPr>
        <w:pStyle w:val="BodyText"/>
      </w:pPr>
      <w:r>
        <w:t xml:space="preserve">In a contingent logic, several levels of conditions may therefore moderate the transparency mechanism posited in P2. However, our research empirically and primarily retains actor-level contingencies, not because they exhaust the phenomenon, but because they constitute, in the AI era, the most theoretically distinctive and the most accessible focus in a single exemplary case qualitative design, as we envisage it.</w:t>
      </w:r>
    </w:p>
    <w:p>
      <w:pPr>
        <w:pStyle w:val="BodyText"/>
      </w:pPr>
      <w:r>
        <w:t xml:space="preserve">AI literacy (a competence variable, Long et al., 2020) and algorithm aversion (an attitudinal variable, Dietvorst et al. 2015) are distinct: a client may be AI-literate while still displaying aversion to AI. AI literacy determines whether the client can follow the consultant’s explicitation, distinguish the contribution of AI from that of the consultant’s judgment, and understand the limits of what has been produced. Algorithm aversion determines whether these same contributions, even when they are understood, are accepted as legitimate inputs to managerial judgment.</w:t>
      </w:r>
    </w:p>
    <w:p>
      <w:pPr>
        <w:pStyle w:val="BodyText"/>
      </w:pPr>
      <w:r>
        <w:t xml:space="preserve">Substantive transparency may therefore fail in two ways: either because the explanation is not cognitively appropriate, or because it is understood but normatively disqualified. Correct attribution requires both intelligibility and minimal acceptance. Value co-destruction (Plé &amp; Cáceres 2010; Lumivalo et al. 2024) constitutes the boundary condition when P2 and P3 fail simultaneously.</w:t>
      </w:r>
    </w:p>
    <w:p>
      <w:pPr>
        <w:pStyle w:val="BodyText"/>
      </w:pPr>
      <w:r>
        <w:t xml:space="preserve">In this framework, correct attribution is treated as an important observable condition of appropriation by the client and, through that appropriation, as a pathway by which transparency acts on perceived value.</w:t>
      </w:r>
    </w:p>
    <w:bookmarkEnd w:id="31"/>
    <w:bookmarkEnd w:id="32"/>
    <w:bookmarkStart w:id="40" w:name="the-r-p-c-model"/>
    <w:p>
      <w:pPr>
        <w:pStyle w:val="Heading3"/>
      </w:pPr>
      <w:r>
        <w:t xml:space="preserve">THE R → P → C MODEL</w:t>
      </w:r>
    </w:p>
    <w:bookmarkStart w:id="33" w:name="r-relational"/>
    <w:p>
      <w:pPr>
        <w:pStyle w:val="Heading4"/>
      </w:pPr>
      <w:r>
        <w:t xml:space="preserve">R — Relational</w:t>
      </w:r>
    </w:p>
    <w:p>
      <w:pPr>
        <w:pStyle w:val="FirstParagraph"/>
      </w:pPr>
      <w:r>
        <w:t xml:space="preserve">Trust, legitimacy and political judgment - actively produced, and increasingly ambiguous in human-AI systems</w:t>
      </w:r>
    </w:p>
    <w:bookmarkEnd w:id="33"/>
    <w:bookmarkStart w:id="34" w:name="p-processual"/>
    <w:p>
      <w:pPr>
        <w:pStyle w:val="Heading4"/>
      </w:pPr>
      <w:r>
        <w:t xml:space="preserve">P — Processual</w:t>
      </w:r>
    </w:p>
    <w:p>
      <w:pPr>
        <w:pStyle w:val="FirstParagraph"/>
      </w:pPr>
      <w:r>
        <w:t xml:space="preserve">The co-creation experience itself - its nature, its legibility and the distribution of roles, reconfigured by AI as a third actor in the consultant-client-AI relationship</w:t>
      </w:r>
    </w:p>
    <w:bookmarkEnd w:id="34"/>
    <w:bookmarkStart w:id="35" w:name="c-cognitive"/>
    <w:p>
      <w:pPr>
        <w:pStyle w:val="Heading4"/>
      </w:pPr>
      <w:r>
        <w:t xml:space="preserve">C — Cognitive</w:t>
      </w:r>
    </w:p>
    <w:p>
      <w:pPr>
        <w:pStyle w:val="FirstParagraph"/>
      </w:pPr>
      <w:r>
        <w:t xml:space="preserve">The capacity to interpret, understand and evaluate what was co-produced by consulting, so that the outputs of the mission become intelligible, assessable, appropriable and mobilizable as managerial knowledge.</w:t>
      </w:r>
    </w:p>
    <w:bookmarkEnd w:id="35"/>
    <w:bookmarkStart w:id="39" w:name="Xfc9edd52b2673ab09bb1df0d7327fa2462e2b68"/>
    <w:p>
      <w:pPr>
        <w:pStyle w:val="Heading4"/>
      </w:pPr>
      <w:r>
        <w:t xml:space="preserve">How AI contingently reconfigures the chain OF CONSULTING PERCEIVED VALUE R → P → C</w:t>
      </w:r>
    </w:p>
    <w:p>
      <w:pPr>
        <w:pStyle w:val="FirstParagraph"/>
      </w:pPr>
      <w:r>
        <w:t xml:space="preserve">The three dimensions of consulting perceived value in the AI era, set out in Proposition P1, follow the sequence R→P→C, with a proposed feedback loop R ← P (an original theoretical proposition of this framework, not directly anchored in the literature). Relational anchoring (R) enables processual engagement (P), and processual engagement supports cognitive appropriation (C). The causal architecture of the chain remains stable, that is, independent of the integration of AI into consulting practices. In that sense, it is a means of exploring the effects of AI on the dynamics of reconfiguring consulting perceived value. AI modifies, through the mediating mechanism (P2), the stability of each link - positively or negatively, depending on the contingencies (P3). The original contribution of our research lies, in our view, less in inventing the sequence R → P → C than in theorizing the way in which AI amplifies, destabilizes or reverses each relation contingently.</w:t>
      </w:r>
    </w:p>
    <w:bookmarkStart w:id="36" w:name="r-p"/>
    <w:p>
      <w:pPr>
        <w:pStyle w:val="Heading5"/>
      </w:pPr>
      <w:r>
        <w:t xml:space="preserve">R → P</w:t>
      </w:r>
    </w:p>
    <w:p>
      <w:pPr>
        <w:numPr>
          <w:ilvl w:val="0"/>
          <w:numId w:val="1001"/>
        </w:numPr>
        <w:pStyle w:val="Compact"/>
      </w:pPr>
      <w:r>
        <w:t xml:space="preserve">Positive reconfiguration: Visible orchestration and credible legitimacy-building can deepen processual engagement when AI use is understood and accepted.</w:t>
      </w:r>
    </w:p>
    <w:p>
      <w:pPr>
        <w:numPr>
          <w:ilvl w:val="0"/>
          <w:numId w:val="1001"/>
        </w:numPr>
        <w:pStyle w:val="Compact"/>
      </w:pPr>
      <w:r>
        <w:t xml:space="preserve">Negative reconfiguration: Masked AI use can weaken legitimacy and retrospectively delegitimize the process in the eyes of the client (for example if the hidden contribution is discovered afterwards by the client).</w:t>
      </w:r>
    </w:p>
    <w:p>
      <w:pPr>
        <w:numPr>
          <w:ilvl w:val="0"/>
          <w:numId w:val="1001"/>
        </w:numPr>
        <w:pStyle w:val="Compact"/>
      </w:pPr>
      <w:r>
        <w:t xml:space="preserve">Contingencies: Protected by P2, but only conditionally through P3.</w:t>
      </w:r>
    </w:p>
    <w:bookmarkEnd w:id="36"/>
    <w:bookmarkStart w:id="37" w:name="r-p-1"/>
    <w:p>
      <w:pPr>
        <w:pStyle w:val="Heading5"/>
      </w:pPr>
      <w:r>
        <w:t xml:space="preserve">R ← P</w:t>
      </w:r>
    </w:p>
    <w:p>
      <w:pPr>
        <w:numPr>
          <w:ilvl w:val="0"/>
          <w:numId w:val="1002"/>
        </w:numPr>
        <w:pStyle w:val="Compact"/>
      </w:pPr>
      <w:r>
        <w:t xml:space="preserve">Positive reconfiguration: A fluid co-creation experience can reinforce the consultant’s legitimacy over the course of the mission.</w:t>
      </w:r>
    </w:p>
    <w:p>
      <w:pPr>
        <w:numPr>
          <w:ilvl w:val="0"/>
          <w:numId w:val="1002"/>
        </w:numPr>
        <w:pStyle w:val="Compact"/>
      </w:pPr>
      <w:r>
        <w:t xml:space="preserve">Negative reconfiguration: A co-creation experience that generates spectacular AI productions (outputs) may shift credit from the consultant to the AI, reversing the expected feedback loop.</w:t>
      </w:r>
    </w:p>
    <w:p>
      <w:pPr>
        <w:numPr>
          <w:ilvl w:val="0"/>
          <w:numId w:val="1002"/>
        </w:numPr>
        <w:pStyle w:val="Compact"/>
      </w:pPr>
      <w:r>
        <w:t xml:space="preserve">Contingencies: Depends on the legibility of contributions for the client (P2), on the client’s AI literacy and on algorithm aversion (P3).</w:t>
      </w:r>
    </w:p>
    <w:bookmarkEnd w:id="37"/>
    <w:bookmarkStart w:id="38" w:name="p-c"/>
    <w:p>
      <w:pPr>
        <w:pStyle w:val="Heading5"/>
      </w:pPr>
      <w:r>
        <w:t xml:space="preserve">P → C</w:t>
      </w:r>
    </w:p>
    <w:p>
      <w:pPr>
        <w:numPr>
          <w:ilvl w:val="0"/>
          <w:numId w:val="1003"/>
        </w:numPr>
        <w:pStyle w:val="Compact"/>
      </w:pPr>
      <w:r>
        <w:t xml:space="preserve">Positive reconfiguration: Visible co-creation with AI can enrich the diversity and novelty of insights when the client is cognitively engaged in the process.</w:t>
      </w:r>
    </w:p>
    <w:p>
      <w:pPr>
        <w:numPr>
          <w:ilvl w:val="0"/>
          <w:numId w:val="1003"/>
        </w:numPr>
        <w:pStyle w:val="Compact"/>
      </w:pPr>
      <w:r>
        <w:t xml:space="preserve">Negative reconfiguration: AI can also decouple knowledge from co-production: the client receives outputs without genuinely participating in how they were generated.</w:t>
      </w:r>
    </w:p>
    <w:p>
      <w:pPr>
        <w:numPr>
          <w:ilvl w:val="0"/>
          <w:numId w:val="1003"/>
        </w:numPr>
        <w:pStyle w:val="Compact"/>
      </w:pPr>
      <w:r>
        <w:t xml:space="preserve">Contingencies: Depends on the consultant’s substantive explicitation (P2) and, through P3, on intelligibility, acceptance, and relational and situational conditions.</w:t>
      </w:r>
    </w:p>
    <w:p>
      <w:pPr>
        <w:pStyle w:val="FirstParagraph"/>
      </w:pPr>
      <w:r>
        <w:t xml:space="preserve">Value co-destruction (Plé &amp; Cáceres 2010; Lumivalo et al. 2024) constitutes the boundary condition when P2 and P3 fail simultaneously.</w:t>
      </w:r>
    </w:p>
    <w:bookmarkEnd w:id="38"/>
    <w:bookmarkEnd w:id="39"/>
    <w:bookmarkEnd w:id="40"/>
    <w:bookmarkEnd w:id="41"/>
    <w:bookmarkStart w:id="46" w:name="observational-framework-s1-s2-s3"/>
    <w:p>
      <w:pPr>
        <w:pStyle w:val="Heading2"/>
      </w:pPr>
      <w:r>
        <w:t xml:space="preserve">3. OBSERVATIONAL FRAMEWORK S1, S2, S3</w:t>
      </w:r>
    </w:p>
    <w:bookmarkStart w:id="45" w:name="X2f8e6df25f12a08e4d86752447c1cb6aeb5e567"/>
    <w:p>
      <w:pPr>
        <w:pStyle w:val="Heading3"/>
      </w:pPr>
      <w:r>
        <w:t xml:space="preserve">The 3 spheres of perceived value co-creation in consulting in the AI era</w:t>
      </w:r>
    </w:p>
    <w:p>
      <w:pPr>
        <w:pStyle w:val="FirstParagraph"/>
      </w:pPr>
      <w:r>
        <w:t xml:space="preserve">The diagram of the 3 spheres of consultant-client-AI co-creation constitutes the observational framework through which our research propositions P1, P2 and P3 are examined empirically. It is therefore not a managerial prescription.</w:t>
      </w:r>
    </w:p>
    <w:p>
      <w:pPr>
        <w:pStyle w:val="BodyText"/>
      </w:pPr>
      <w:r>
        <w:t xml:space="preserve">The 3 spheres represent three possible situations of co-creation S1, S2 and S3 in the AI era, alone or in combination. All three are situated within the joint sphere of value co-creation (Grönroos &amp; Voima, 2013).</w:t>
      </w:r>
    </w:p>
    <w:p>
      <w:pPr>
        <w:pStyle w:val="BodyText"/>
      </w:pPr>
      <w:r>
        <w:t xml:space="preserve">Within this framework, the orchestration of co-creation situations is not fixed: it is dynamic and temporal, and the three situations may appear within the same phase of a consulting mission. S1/S2/S3 is an observational framework, not a managerial prescription.</w:t>
      </w:r>
    </w:p>
    <w:bookmarkStart w:id="42" w:name="s1-no-ai"/>
    <w:p>
      <w:pPr>
        <w:pStyle w:val="Heading4"/>
      </w:pPr>
      <w:r>
        <w:t xml:space="preserve">S1 — No AI</w:t>
      </w:r>
    </w:p>
    <w:p>
      <w:pPr>
        <w:pStyle w:val="FirstParagraph"/>
      </w:pPr>
      <w:r>
        <w:t xml:space="preserve">The consultant and the client co-create in a human dyad.</w:t>
      </w:r>
    </w:p>
    <w:p>
      <w:pPr>
        <w:pStyle w:val="BodyText"/>
      </w:pPr>
      <w:r>
        <w:t xml:space="preserve">AI is totally absent.</w:t>
      </w:r>
    </w:p>
    <w:p>
      <w:pPr>
        <w:pStyle w:val="BodyText"/>
      </w:pPr>
      <w:r>
        <w:t xml:space="preserve">The consultant remains the central actor of the co-creation process with the client.</w:t>
      </w:r>
    </w:p>
    <w:p>
      <w:pPr>
        <w:pStyle w:val="BodyText"/>
      </w:pPr>
      <w:r>
        <w:t xml:space="preserve">Observable: relational baseline (R): formation of trust, construction of legitimacy, consultant’s political judgment.</w:t>
      </w:r>
    </w:p>
    <w:p>
      <w:pPr>
        <w:pStyle w:val="BodyText"/>
      </w:pPr>
      <w:r>
        <w:t xml:space="preserve">For example, R may evolve from weak perceived legitimacy to recognized legitimacy, from relational caution to working trust, from simple provider to an actor whose political judgment becomes sought after.</w:t>
      </w:r>
    </w:p>
    <w:bookmarkEnd w:id="42"/>
    <w:bookmarkStart w:id="43" w:name="s2-ai-in-silo"/>
    <w:p>
      <w:pPr>
        <w:pStyle w:val="Heading4"/>
      </w:pPr>
      <w:r>
        <w:t xml:space="preserve">S2 — AI in silo</w:t>
      </w:r>
    </w:p>
    <w:p>
      <w:pPr>
        <w:pStyle w:val="FirstParagraph"/>
      </w:pPr>
      <w:r>
        <w:t xml:space="preserve">AI is used separately by the consultant and/or the client, without shared orchestration or substantive explicitation.</w:t>
      </w:r>
    </w:p>
    <w:p>
      <w:pPr>
        <w:pStyle w:val="BodyText"/>
      </w:pPr>
      <w:r>
        <w:t xml:space="preserve">The consultant retains the central role in the relationship with the client, even when AI contributes in the background.</w:t>
      </w:r>
    </w:p>
    <w:p>
      <w:pPr>
        <w:pStyle w:val="BodyText"/>
      </w:pPr>
      <w:r>
        <w:t xml:space="preserve">Observable:</w:t>
      </w:r>
    </w:p>
    <w:p>
      <w:pPr>
        <w:pStyle w:val="BodyText"/>
      </w:pPr>
      <w:r>
        <w:t xml:space="preserve">Modalities of transparency (P2), attribution patterns (P3), fragility of legitimacy (R).</w:t>
      </w:r>
    </w:p>
    <w:p>
      <w:pPr>
        <w:pStyle w:val="BodyText"/>
      </w:pPr>
      <w:r>
        <w:t xml:space="preserve">For example, the risk of blurred attribution of consultant / AI contributions by the client is latent; relational legitimacy may be retrospectively weakened if hidden AI contributions are discovered, depending on the client’s AI literacy and algorithm aversion (P3).</w:t>
      </w:r>
    </w:p>
    <w:bookmarkEnd w:id="43"/>
    <w:bookmarkStart w:id="44" w:name="s3-tripartite-co-creation"/>
    <w:p>
      <w:pPr>
        <w:pStyle w:val="Heading4"/>
      </w:pPr>
      <w:r>
        <w:t xml:space="preserve">S3 — Tripartite co-creation</w:t>
      </w:r>
    </w:p>
    <w:p>
      <w:pPr>
        <w:pStyle w:val="FirstParagraph"/>
      </w:pPr>
      <w:r>
        <w:t xml:space="preserve">Co-creation unfolds in an explicit triad of consultant, client and AI.</w:t>
      </w:r>
    </w:p>
    <w:p>
      <w:pPr>
        <w:pStyle w:val="BodyText"/>
      </w:pPr>
      <w:r>
        <w:t xml:space="preserve">The consultant no longer monopolizes the central role there; orchestration, attribution and legitimacy become more distributed and more open to negotiation.</w:t>
      </w:r>
    </w:p>
    <w:p>
      <w:pPr>
        <w:pStyle w:val="BodyText"/>
      </w:pPr>
      <w:r>
        <w:t xml:space="preserve">Observable:</w:t>
      </w:r>
    </w:p>
    <w:p>
      <w:pPr>
        <w:pStyle w:val="BodyText"/>
      </w:pPr>
      <w:r>
        <w:t xml:space="preserve">The three propositions (P1, P2, P3) and the dimensions of perceived value (R-P-C) are simultaneously observable there.</w:t>
      </w:r>
    </w:p>
    <w:p>
      <w:pPr>
        <w:pStyle w:val="BodyText"/>
      </w:pPr>
      <w:r>
        <w:t xml:space="preserve">For example, the processual and cognitive dimensions of perceived value (P, C) may be richer there, but the consultant’s legitimacy (R) may become contestable if the consultant’s mediating role in production is not manifest (P2), depending on the client’s AI literacy and algorithm aversion (P3).</w:t>
      </w:r>
    </w:p>
    <w:bookmarkEnd w:id="44"/>
    <w:bookmarkEnd w:id="45"/>
    <w:bookmarkEnd w:id="46"/>
    <w:bookmarkStart w:id="58" w:name="illustration"/>
    <w:p>
      <w:pPr>
        <w:pStyle w:val="Heading2"/>
      </w:pPr>
      <w:r>
        <w:t xml:space="preserve">4. ILLUSTRATION</w:t>
      </w:r>
    </w:p>
    <w:bookmarkStart w:id="57" w:name="Xdb9fef7b4b193cc4f4ee1eca07a499ff29061d9"/>
    <w:p>
      <w:pPr>
        <w:pStyle w:val="Heading3"/>
      </w:pPr>
      <w:r>
        <w:t xml:space="preserve">Fictional consulting scenario: 10-week digital platform audit</w:t>
      </w:r>
    </w:p>
    <w:p>
      <w:pPr>
        <w:pStyle w:val="FirstParagraph"/>
      </w:pPr>
      <w:r>
        <w:t xml:space="preserve">Actors: Thomas (consultant) and Marie (client, TechX company)</w:t>
      </w:r>
    </w:p>
    <w:p>
      <w:pPr>
        <w:pStyle w:val="BodyText"/>
      </w:pPr>
      <w:r>
        <w:t xml:space="preserve">This scenario illustrates, in a fictional way, the co-creation of perceived value at work in consulting, through the sequence R→P→C, examined through the prism of the three research propositions (P1, P2, P3) and the observational framework S1/S2/S3, including their ability to be defended politically within the organization.</w:t>
      </w:r>
    </w:p>
    <w:p>
      <w:pPr>
        <w:pStyle w:val="BodyText"/>
      </w:pPr>
      <w:r>
        <w:t xml:space="preserve">The point of this simulation is to allow us to pre-test, ahead of the empirical phase, the full-scale observational field planned for the study (single exemplary case study).</w:t>
      </w:r>
    </w:p>
    <w:p>
      <w:pPr>
        <w:pStyle w:val="BodyText"/>
      </w:pPr>
      <w:r>
        <w:t xml:space="preserve">The fictional mission is structured into three major phases characteristic of consulting missions (scoping, analysis, recommendations), to which we have added a fourth post-mission phase in order to allow an additional retrospective perspective on the co-creation of perceived value at the end of the mission.</w:t>
      </w:r>
    </w:p>
    <w:p>
      <w:pPr>
        <w:pStyle w:val="BodyText"/>
      </w:pPr>
      <w:r>
        <w:t xml:space="preserve">Note: we designed a simulator to test and question the effects of our model on this fictional scenario. This simulator represents the fictional consulting mission graphically and interactively and thus makes it possible to question, via an AI assistant exposed to our analytical framework, situations and observables through the lens of that analytical framework: https://s1s2s3.vercel.app (</w:t>
      </w:r>
      <w:r>
        <w:t xml:space="preserve">“</w:t>
      </w:r>
      <w:r>
        <w:t xml:space="preserve">Illustration</w:t>
      </w:r>
      <w:r>
        <w:t xml:space="preserve">”</w:t>
      </w:r>
      <w:r>
        <w:t xml:space="preserve"> </w:t>
      </w:r>
      <w:r>
        <w:t xml:space="preserve">menu).</w:t>
      </w:r>
    </w:p>
    <w:p>
      <w:pPr>
        <w:pStyle w:val="BodyText"/>
      </w:pPr>
      <w:r>
        <w:t xml:space="preserve">Each phase is divided into sub-phases within which the observation unfolds: observed co-creation situation (S), research propositions most directly examined (P), observed dimensions of perceived value (R, P, C).</w:t>
      </w:r>
    </w:p>
    <w:bookmarkStart w:id="49" w:name="scoping-wk-1-3"/>
    <w:p>
      <w:pPr>
        <w:pStyle w:val="Heading4"/>
      </w:pPr>
      <w:r>
        <w:t xml:space="preserve">1. Scoping — Wk 1-3</w:t>
      </w:r>
    </w:p>
    <w:p>
      <w:pPr>
        <w:pStyle w:val="FirstParagraph"/>
      </w:pPr>
      <w:r>
        <w:t xml:space="preserve">Relational anchoring and initial framing of the mission.</w:t>
      </w:r>
    </w:p>
    <w:bookmarkStart w:id="47" w:name="exploration-wk-1-2"/>
    <w:p>
      <w:pPr>
        <w:pStyle w:val="Heading5"/>
      </w:pPr>
      <w:r>
        <w:t xml:space="preserve">Exploration — Wk 1-2</w:t>
      </w:r>
    </w:p>
    <w:p>
      <w:pPr>
        <w:numPr>
          <w:ilvl w:val="0"/>
          <w:numId w:val="1004"/>
        </w:numPr>
        <w:pStyle w:val="Compact"/>
      </w:pPr>
      <w:r>
        <w:t xml:space="preserve">Observed situation: S1</w:t>
      </w:r>
    </w:p>
    <w:p>
      <w:pPr>
        <w:numPr>
          <w:ilvl w:val="0"/>
          <w:numId w:val="1004"/>
        </w:numPr>
        <w:pStyle w:val="Compact"/>
      </w:pPr>
      <w:r>
        <w:t xml:space="preserve">Proposition(s) examined: P1</w:t>
      </w:r>
    </w:p>
    <w:p>
      <w:pPr>
        <w:numPr>
          <w:ilvl w:val="0"/>
          <w:numId w:val="1004"/>
        </w:numPr>
        <w:pStyle w:val="Compact"/>
      </w:pPr>
      <w:r>
        <w:t xml:space="preserve">Observed dimensions of perceived value (R/P/C): R</w:t>
      </w:r>
    </w:p>
    <w:p>
      <w:pPr>
        <w:pStyle w:val="FirstParagraph"/>
      </w:pPr>
      <w:r>
        <w:t xml:space="preserve">Individual face-to-face interviews with TechX executives. Thomas builds relational legitimacy through active listening, authority signalling and progressive demonstrations of competence. No AI is used.</w:t>
      </w:r>
    </w:p>
    <w:p>
      <w:pPr>
        <w:pStyle w:val="BodyText"/>
      </w:pPr>
      <w:r>
        <w:t xml:space="preserve">Main observable: R (relational baseline), initial P1 test situation for subsequent mission phases</w:t>
      </w:r>
    </w:p>
    <w:bookmarkEnd w:id="47"/>
    <w:bookmarkStart w:id="48" w:name="preparation-wk-3"/>
    <w:p>
      <w:pPr>
        <w:pStyle w:val="Heading5"/>
      </w:pPr>
      <w:r>
        <w:t xml:space="preserve">Preparation — Wk 3</w:t>
      </w:r>
    </w:p>
    <w:p>
      <w:pPr>
        <w:numPr>
          <w:ilvl w:val="0"/>
          <w:numId w:val="1005"/>
        </w:numPr>
        <w:pStyle w:val="Compact"/>
      </w:pPr>
      <w:r>
        <w:t xml:space="preserve">Observed situation: S2</w:t>
      </w:r>
    </w:p>
    <w:p>
      <w:pPr>
        <w:numPr>
          <w:ilvl w:val="0"/>
          <w:numId w:val="1005"/>
        </w:numPr>
        <w:pStyle w:val="Compact"/>
      </w:pPr>
      <w:r>
        <w:t xml:space="preserve">Proposition(s) examined: P2, P3</w:t>
      </w:r>
    </w:p>
    <w:p>
      <w:pPr>
        <w:numPr>
          <w:ilvl w:val="0"/>
          <w:numId w:val="1005"/>
        </w:numPr>
        <w:pStyle w:val="Compact"/>
      </w:pPr>
      <w:r>
        <w:t xml:space="preserve">Observed dimensions of perceived value (R/P/C): R, P</w:t>
      </w:r>
    </w:p>
    <w:p>
      <w:pPr>
        <w:pStyle w:val="FirstParagraph"/>
      </w:pPr>
      <w:r>
        <w:t xml:space="preserve">Thomas uses AI to transcribe and thematically structure the interviews without informing Marie. He presents a structured synthesis attributed to his own judgment.</w:t>
      </w:r>
    </w:p>
    <w:p>
      <w:pPr>
        <w:pStyle w:val="BodyText"/>
      </w:pPr>
      <w:r>
        <w:t xml:space="preserve">Main observable: P2 (zero transparency) — P3 (latent attribution mechanism) — risk of retrospective delegitimation</w:t>
      </w:r>
    </w:p>
    <w:bookmarkEnd w:id="48"/>
    <w:bookmarkEnd w:id="49"/>
    <w:bookmarkStart w:id="53" w:name="analysis-wk-4-9"/>
    <w:p>
      <w:pPr>
        <w:pStyle w:val="Heading4"/>
      </w:pPr>
      <w:r>
        <w:t xml:space="preserve">2. Analysis — Wk 4-9</w:t>
      </w:r>
    </w:p>
    <w:p>
      <w:pPr>
        <w:pStyle w:val="FirstParagraph"/>
      </w:pPr>
      <w:r>
        <w:t xml:space="preserve">Joint inquiry, refinement and progressive validation of interpretations.</w:t>
      </w:r>
    </w:p>
    <w:bookmarkStart w:id="50" w:name="collaborative-analysis-wk-4-6"/>
    <w:p>
      <w:pPr>
        <w:pStyle w:val="Heading5"/>
      </w:pPr>
      <w:r>
        <w:t xml:space="preserve">Collaborative analysis — Wk 4-6</w:t>
      </w:r>
    </w:p>
    <w:p>
      <w:pPr>
        <w:numPr>
          <w:ilvl w:val="0"/>
          <w:numId w:val="1006"/>
        </w:numPr>
        <w:pStyle w:val="Compact"/>
      </w:pPr>
      <w:r>
        <w:t xml:space="preserve">Observed situation: S3</w:t>
      </w:r>
    </w:p>
    <w:p>
      <w:pPr>
        <w:numPr>
          <w:ilvl w:val="0"/>
          <w:numId w:val="1006"/>
        </w:numPr>
        <w:pStyle w:val="Compact"/>
      </w:pPr>
      <w:r>
        <w:t xml:space="preserve">Proposition(s) examined: P1, P2, P3</w:t>
      </w:r>
    </w:p>
    <w:p>
      <w:pPr>
        <w:numPr>
          <w:ilvl w:val="0"/>
          <w:numId w:val="1006"/>
        </w:numPr>
        <w:pStyle w:val="Compact"/>
      </w:pPr>
      <w:r>
        <w:t xml:space="preserve">Observed dimensions of perceived value (R/P/C): R, P, C</w:t>
      </w:r>
    </w:p>
    <w:p>
      <w:pPr>
        <w:pStyle w:val="FirstParagraph"/>
      </w:pPr>
      <w:r>
        <w:t xml:space="preserve">Weekly tripartite sessions: Thomas mobilizes AI visibly as an explicit component of the exchange, Marie challenges the outputs, and the insights are co-constructed in an explicit triad. The three propositions are simultaneously observable there.</w:t>
      </w:r>
    </w:p>
    <w:p>
      <w:pPr>
        <w:pStyle w:val="BodyText"/>
      </w:pPr>
      <w:r>
        <w:t xml:space="preserve">Main observable: P1 (all dimensions R, P, C) — P2 (substantive vs performative) — P3 (AI literacy and algorithm aversion)</w:t>
      </w:r>
    </w:p>
    <w:bookmarkEnd w:id="50"/>
    <w:bookmarkStart w:id="51" w:name="refinement-wk-7-8"/>
    <w:p>
      <w:pPr>
        <w:pStyle w:val="Heading5"/>
      </w:pPr>
      <w:r>
        <w:t xml:space="preserve">Refinement — Wk 7-8</w:t>
      </w:r>
    </w:p>
    <w:p>
      <w:pPr>
        <w:numPr>
          <w:ilvl w:val="0"/>
          <w:numId w:val="1007"/>
        </w:numPr>
        <w:pStyle w:val="Compact"/>
      </w:pPr>
      <w:r>
        <w:t xml:space="preserve">Observed situation: S2/S3</w:t>
      </w:r>
    </w:p>
    <w:p>
      <w:pPr>
        <w:numPr>
          <w:ilvl w:val="0"/>
          <w:numId w:val="1007"/>
        </w:numPr>
        <w:pStyle w:val="Compact"/>
      </w:pPr>
      <w:r>
        <w:t xml:space="preserve">Proposition(s) examined: P1, P2</w:t>
      </w:r>
    </w:p>
    <w:p>
      <w:pPr>
        <w:numPr>
          <w:ilvl w:val="0"/>
          <w:numId w:val="1007"/>
        </w:numPr>
        <w:pStyle w:val="Compact"/>
      </w:pPr>
      <w:r>
        <w:t xml:space="preserve">Observed dimensions of perceived value (R/P/C): P, C</w:t>
      </w:r>
    </w:p>
    <w:p>
      <w:pPr>
        <w:pStyle w:val="FirstParagraph"/>
      </w:pPr>
      <w:r>
        <w:t xml:space="preserve">Thomas alternates between siloed AI use (structuring scenarios) and visible co-creation with Marie (validation of options). Transparency is selective and strategic.</w:t>
      </w:r>
    </w:p>
    <w:p>
      <w:pPr>
        <w:pStyle w:val="BodyText"/>
      </w:pPr>
      <w:r>
        <w:t xml:space="preserve">Main observable: P2 (performative vs substantive) — P1 (processual reconfiguration) — attribution ambiguity</w:t>
      </w:r>
    </w:p>
    <w:bookmarkEnd w:id="51"/>
    <w:bookmarkStart w:id="52" w:name="mutual-validation-wk-9"/>
    <w:p>
      <w:pPr>
        <w:pStyle w:val="Heading5"/>
      </w:pPr>
      <w:r>
        <w:t xml:space="preserve">Mutual validation — Wk 9</w:t>
      </w:r>
    </w:p>
    <w:p>
      <w:pPr>
        <w:numPr>
          <w:ilvl w:val="0"/>
          <w:numId w:val="1008"/>
        </w:numPr>
        <w:pStyle w:val="Compact"/>
      </w:pPr>
      <w:r>
        <w:t xml:space="preserve">Observed situation: S2</w:t>
      </w:r>
    </w:p>
    <w:p>
      <w:pPr>
        <w:numPr>
          <w:ilvl w:val="0"/>
          <w:numId w:val="1008"/>
        </w:numPr>
        <w:pStyle w:val="Compact"/>
      </w:pPr>
      <w:r>
        <w:t xml:space="preserve">Proposition(s) examined: P1, P3</w:t>
      </w:r>
    </w:p>
    <w:p>
      <w:pPr>
        <w:numPr>
          <w:ilvl w:val="0"/>
          <w:numId w:val="1008"/>
        </w:numPr>
        <w:pStyle w:val="Compact"/>
      </w:pPr>
      <w:r>
        <w:t xml:space="preserve">Observed dimensions of perceived value (R/P/C): C</w:t>
      </w:r>
    </w:p>
    <w:p>
      <w:pPr>
        <w:pStyle w:val="FirstParagraph"/>
      </w:pPr>
      <w:r>
        <w:t xml:space="preserve">Thomas finalizes the recommendations by using AI to stress-test them. Marie reviews the outputs but cannot fully evaluate the AI-assisted analytical chain.</w:t>
      </w:r>
    </w:p>
    <w:p>
      <w:pPr>
        <w:pStyle w:val="BodyText"/>
      </w:pPr>
      <w:r>
        <w:t xml:space="preserve">Main observable: P3 (AI literacy as a limiting factor) — P1 (cognitive dimension) — absorptive capacity</w:t>
      </w:r>
    </w:p>
    <w:bookmarkEnd w:id="52"/>
    <w:bookmarkEnd w:id="53"/>
    <w:bookmarkStart w:id="55" w:name="recommendations-wk-10"/>
    <w:p>
      <w:pPr>
        <w:pStyle w:val="Heading4"/>
      </w:pPr>
      <w:r>
        <w:t xml:space="preserve">3. Recommendations — Wk 10</w:t>
      </w:r>
    </w:p>
    <w:p>
      <w:pPr>
        <w:pStyle w:val="FirstParagraph"/>
      </w:pPr>
      <w:r>
        <w:t xml:space="preserve">Formalization and presentation of recommendations.</w:t>
      </w:r>
    </w:p>
    <w:bookmarkStart w:id="54" w:name="comex-presentation-wk-10"/>
    <w:p>
      <w:pPr>
        <w:pStyle w:val="Heading5"/>
      </w:pPr>
      <w:r>
        <w:t xml:space="preserve">COMEX presentation — Wk 10</w:t>
      </w:r>
    </w:p>
    <w:p>
      <w:pPr>
        <w:numPr>
          <w:ilvl w:val="0"/>
          <w:numId w:val="1009"/>
        </w:numPr>
        <w:pStyle w:val="Compact"/>
      </w:pPr>
      <w:r>
        <w:t xml:space="preserve">Observed situation: S1</w:t>
      </w:r>
    </w:p>
    <w:p>
      <w:pPr>
        <w:numPr>
          <w:ilvl w:val="0"/>
          <w:numId w:val="1009"/>
        </w:numPr>
        <w:pStyle w:val="Compact"/>
      </w:pPr>
      <w:r>
        <w:t xml:space="preserve">Proposition(s) examined: P3</w:t>
      </w:r>
    </w:p>
    <w:p>
      <w:pPr>
        <w:numPr>
          <w:ilvl w:val="0"/>
          <w:numId w:val="1009"/>
        </w:numPr>
        <w:pStyle w:val="Compact"/>
      </w:pPr>
      <w:r>
        <w:t xml:space="preserve">Observed dimensions of perceived value (R/P/C): R, C</w:t>
      </w:r>
    </w:p>
    <w:p>
      <w:pPr>
        <w:pStyle w:val="FirstParagraph"/>
      </w:pPr>
      <w:r>
        <w:t xml:space="preserve">Thomas presents to the executive committee without visible AI. Political judgment, narrative construction and authority remain fully human on the surface. Yet the acceptance of the recommendations still depends on the legible and appropriable character of the AI-assisted work if the analytical chain is questioned or disclosed. Marie defends the recommendations.</w:t>
      </w:r>
    </w:p>
    <w:p>
      <w:pPr>
        <w:pStyle w:val="BodyText"/>
      </w:pPr>
      <w:r>
        <w:t xml:space="preserve">Main observable: R (political legitimacy and judgment) + C (evaluation of the analytical chain) — P3 (COMEX AI literacy and disposition toward AI-assisted analysis as a contextual moderator)</w:t>
      </w:r>
    </w:p>
    <w:bookmarkEnd w:id="54"/>
    <w:bookmarkEnd w:id="55"/>
    <w:bookmarkStart w:id="56" w:name="retrospective-post"/>
    <w:p>
      <w:pPr>
        <w:pStyle w:val="Heading4"/>
      </w:pPr>
      <w:r>
        <w:t xml:space="preserve">4. Retrospective — Post</w:t>
      </w:r>
    </w:p>
    <w:p>
      <w:pPr>
        <w:pStyle w:val="FirstParagraph"/>
      </w:pPr>
      <w:r>
        <w:t xml:space="preserve">Retrospective assessment of perceived value across the three dimensions.</w:t>
      </w:r>
    </w:p>
    <w:p>
      <w:pPr>
        <w:numPr>
          <w:ilvl w:val="0"/>
          <w:numId w:val="1010"/>
        </w:numPr>
        <w:pStyle w:val="Compact"/>
      </w:pPr>
      <w:r>
        <w:t xml:space="preserve">Observed situation: Post</w:t>
      </w:r>
    </w:p>
    <w:p>
      <w:pPr>
        <w:numPr>
          <w:ilvl w:val="0"/>
          <w:numId w:val="1010"/>
        </w:numPr>
        <w:pStyle w:val="Compact"/>
      </w:pPr>
      <w:r>
        <w:t xml:space="preserve">Proposition(s) examined: P1, P2, P3</w:t>
      </w:r>
    </w:p>
    <w:p>
      <w:pPr>
        <w:numPr>
          <w:ilvl w:val="0"/>
          <w:numId w:val="1010"/>
        </w:numPr>
        <w:pStyle w:val="Compact"/>
      </w:pPr>
      <w:r>
        <w:t xml:space="preserve">Observed dimensions of perceived value (R/P/C): R, P, C</w:t>
      </w:r>
    </w:p>
    <w:p>
      <w:pPr>
        <w:pStyle w:val="FirstParagraph"/>
      </w:pPr>
      <w:r>
        <w:t xml:space="preserve">Retrospective assessment of perceived value across the three dimensions. Which configuration generated the strongest perceived value in its relational, processual and cognitive dimensions — and under what conditions?</w:t>
      </w:r>
    </w:p>
    <w:p>
      <w:pPr>
        <w:pStyle w:val="BodyText"/>
      </w:pPr>
      <w:r>
        <w:t xml:space="preserve">Main observable: Full P1 (R, P, C) across S1/S2/S3 — P2 and P3 as moderating conditions</w:t>
      </w:r>
    </w:p>
    <w:bookmarkEnd w:id="56"/>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2026-04-24T17:38:09Z</dcterms:created>
  <dcterms:modified xsi:type="dcterms:W3CDTF">2026-04-24T17:38:09Z</dcterms:modified>
</cp:coreProperties>
</file>

<file path=docProps/custom.xml><?xml version="1.0" encoding="utf-8"?>
<Properties xmlns="http://schemas.openxmlformats.org/officeDocument/2006/custom-properties" xmlns:vt="http://schemas.openxmlformats.org/officeDocument/2006/docPropsVTypes"/>
</file>