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r>
        <w:t>图片检查示例</w:t>
      </w:r>
    </w:p>
    <w:p>
      <w:r>
        <w:drawing>
          <wp:inline>
            <wp:extent cx="777000" cy="620000"/>
            <wp:docPr id="1" name="testImage.jpg" descr="新增图片"/>
            <a:graphic>
              <a:graphicData uri="http://schemas.openxmlformats.org/drawingml/2006/picture">
                <pic:pic>
                  <pic:nvPicPr>
                    <pic:cNvPr id="0" name="testImage.jpg" descr="新增图片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777000" cy="620000"/>
                    </a:xfrm>
                    <a:prstGeom prst="rect"/>
                  </pic:spPr>
                </pic:pic>
              </a:graphicData>
            </a:graphic>
          </wp:inline>
        </w:drawing>
      </w:r>
      <w:r>
        <w:t/>
      </w:r>
    </w:p>
    <w:p>
      <w:r>
        <w:t>图1 新增图片题注</w:t>
      </w:r>
    </w:p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1.jpg"/></Relationships>
</file>