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48D8" w14:textId="77777777" w:rsidR="00440A60" w:rsidRDefault="00000000">
      <w:r>
        <w:t xml:space="preserve"> </w:t>
      </w:r>
      <w:bookmarkStart w:id="0" w:name="_Hlk213771999"/>
    </w:p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440A60" w14:paraId="48DEFFDF" w14:textId="77777777">
        <w:trPr>
          <w:tblCellSpacing w:w="7" w:type="dxa"/>
        </w:trPr>
        <w:tc>
          <w:tcPr>
            <w:tcW w:w="144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bookmarkStart w:id="1" w:name="_Hlk149072968"/>
          <w:bookmarkEnd w:id="1"/>
          <w:p w14:paraId="76397031" w14:textId="77777777" w:rsidR="00440A60" w:rsidRDefault="0000000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cs="Times New Roman"/>
                <w:noProof/>
                <w:color w:val="000000" w:themeColor="text1"/>
                <w:lang w:eastAsia="ru-RU"/>
              </w:rPr>
              <mc:AlternateContent>
                <mc:Choice Requires="wpg">
                  <w:drawing>
                    <wp:inline distT="0" distB="0" distL="0" distR="0" wp14:anchorId="73423B93" wp14:editId="4EF45A95">
                      <wp:extent cx="733425" cy="838200"/>
                      <wp:effectExtent l="0" t="0" r="9525" b="0"/>
                      <wp:docPr id="1" name="Рисунок 2" descr="lu135925on3bu_tmp_3360867a00ce4d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8" descr="lu135925on3bu_tmp_3360867a00ce4d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38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75pt;height:66.00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491ECF5" w14:textId="77777777" w:rsidR="00440A60" w:rsidRDefault="00440A6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79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3D3C2EDF" w14:textId="77777777" w:rsidR="00440A60" w:rsidRDefault="00000000">
            <w:pPr>
              <w:spacing w:before="100" w:beforeAutospacing="1" w:line="256" w:lineRule="auto"/>
              <w:ind w:left="425" w:right="204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2E0AE634" w14:textId="77777777" w:rsidR="00440A60" w:rsidRDefault="00440A60">
      <w:pPr>
        <w:rPr>
          <w:rFonts w:cs="Times New Roman"/>
          <w:color w:val="000000" w:themeColor="text1"/>
        </w:rPr>
      </w:pPr>
    </w:p>
    <w:p w14:paraId="732E2AB6" w14:textId="77777777" w:rsidR="00440A60" w:rsidRDefault="00000000">
      <w:pPr>
        <w:spacing w:before="210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ФАКУЛЬТЕТ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   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Информатика, системы управления и искусственный интеллект</w:t>
      </w:r>
    </w:p>
    <w:p w14:paraId="4D296F71" w14:textId="15AF113E" w:rsidR="00440A60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КАФЕДРА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     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49A52E79" w14:textId="77777777" w:rsidR="00440A60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 </w:t>
      </w:r>
    </w:p>
    <w:p w14:paraId="60F4AB6D" w14:textId="77777777" w:rsidR="00440A60" w:rsidRDefault="00440A60">
      <w:pPr>
        <w:spacing w:before="100" w:beforeAutospacing="1" w:after="142"/>
        <w:rPr>
          <w:rFonts w:eastAsia="Times New Roman" w:cs="Times New Roman"/>
          <w:color w:val="000000" w:themeColor="text1"/>
        </w:rPr>
      </w:pPr>
    </w:p>
    <w:p w14:paraId="25615BC7" w14:textId="77777777" w:rsidR="00440A60" w:rsidRDefault="00000000">
      <w:pPr>
        <w:spacing w:before="100" w:beforeAutospacing="1" w:after="142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Лабораторная работа №5</w:t>
      </w:r>
    </w:p>
    <w:p w14:paraId="230A9957" w14:textId="77777777" w:rsidR="00440A60" w:rsidRDefault="00000000">
      <w:pPr>
        <w:pStyle w:val="3"/>
        <w:spacing w:before="75" w:beforeAutospacing="0" w:after="75" w:afterAutospacing="0"/>
        <w:ind w:left="75" w:right="75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По курсу </w:t>
      </w:r>
    </w:p>
    <w:p w14:paraId="68A97359" w14:textId="77777777" w:rsidR="00440A60" w:rsidRDefault="00000000">
      <w:pPr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</w:t>
      </w:r>
      <w:r>
        <w:rPr>
          <w:rFonts w:cs="Times New Roman"/>
          <w:b/>
          <w:color w:val="000000" w:themeColor="text1"/>
          <w:szCs w:val="28"/>
        </w:rPr>
        <w:t>Технологии разработки программного обеспечения</w:t>
      </w:r>
      <w:r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br/>
      </w:r>
      <w:r>
        <w:rPr>
          <w:rFonts w:cs="Times New Roman"/>
          <w:b/>
          <w:bCs/>
          <w:color w:val="000000" w:themeColor="text1"/>
          <w:szCs w:val="28"/>
        </w:rPr>
        <w:t>По теме «Разработка модели анализа»</w:t>
      </w:r>
    </w:p>
    <w:p w14:paraId="47BB07E1" w14:textId="77777777" w:rsidR="00440A60" w:rsidRDefault="00440A60">
      <w:pPr>
        <w:spacing w:after="200"/>
        <w:jc w:val="center"/>
        <w:rPr>
          <w:rFonts w:cs="Times New Roman"/>
          <w:b/>
          <w:color w:val="000000" w:themeColor="text1"/>
          <w:szCs w:val="28"/>
        </w:rPr>
      </w:pPr>
    </w:p>
    <w:p w14:paraId="6D2A27D0" w14:textId="77777777" w:rsidR="00440A60" w:rsidRDefault="00440A60">
      <w:pPr>
        <w:spacing w:before="100" w:beforeAutospacing="1" w:after="240"/>
        <w:jc w:val="right"/>
        <w:rPr>
          <w:rFonts w:eastAsia="Times New Roman" w:cs="Times New Roman"/>
          <w:color w:val="000000" w:themeColor="text1"/>
        </w:rPr>
      </w:pPr>
    </w:p>
    <w:p w14:paraId="0546580B" w14:textId="5465E0B7" w:rsidR="00440A60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Выполнил: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  <w:t>Студентка группы ИУ5</w:t>
      </w:r>
      <w:r w:rsidR="00B50577">
        <w:rPr>
          <w:rFonts w:eastAsia="Times New Roman" w:cs="Times New Roman"/>
          <w:color w:val="000000" w:themeColor="text1"/>
          <w:szCs w:val="28"/>
          <w:lang w:eastAsia="ru-RU"/>
        </w:rPr>
        <w:t>Ц</w:t>
      </w:r>
      <w:r>
        <w:rPr>
          <w:rFonts w:eastAsia="Times New Roman" w:cs="Times New Roman"/>
          <w:color w:val="000000" w:themeColor="text1"/>
          <w:szCs w:val="28"/>
          <w:lang w:eastAsia="ru-RU"/>
        </w:rPr>
        <w:t>-1</w:t>
      </w:r>
      <w:r w:rsidR="00B50577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</w:r>
      <w:r w:rsidR="00B50577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Чудновский З.А.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</w:p>
    <w:p w14:paraId="76AC4CAC" w14:textId="77777777" w:rsidR="00440A60" w:rsidRDefault="00440A6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</w:p>
    <w:p w14:paraId="4B0668E8" w14:textId="77777777" w:rsidR="00440A60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 </w:t>
      </w:r>
    </w:p>
    <w:p w14:paraId="4FF36106" w14:textId="77777777" w:rsidR="00440A60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Проверила: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Виноградова М.В.</w:t>
      </w:r>
    </w:p>
    <w:p w14:paraId="46DE0DBA" w14:textId="77777777" w:rsidR="00440A60" w:rsidRDefault="00440A60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4FC17DA6" w14:textId="77777777" w:rsidR="00440A60" w:rsidRDefault="00440A60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4CFE246B" w14:textId="0D3C2C4F" w:rsidR="00440A60" w:rsidRDefault="00000000">
      <w:pPr>
        <w:spacing w:before="100" w:beforeAutospacing="1" w:line="257" w:lineRule="auto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202</w:t>
      </w:r>
      <w:r w:rsidR="00B50577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г.</w:t>
      </w:r>
    </w:p>
    <w:bookmarkEnd w:id="0"/>
    <w:p w14:paraId="4CC7F1EA" w14:textId="77777777" w:rsidR="00440A60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Цель работы </w:t>
      </w:r>
    </w:p>
    <w:p w14:paraId="2D987E11" w14:textId="77777777" w:rsidR="00440A60" w:rsidRDefault="00000000">
      <w:pPr>
        <w:pStyle w:val="afd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Изучить унифицированный процесс разработки (RUP);</w:t>
      </w:r>
    </w:p>
    <w:p w14:paraId="4E2926C5" w14:textId="77777777" w:rsidR="00440A60" w:rsidRDefault="00000000">
      <w:pPr>
        <w:pStyle w:val="afd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Приобрести умения построения модели анализа;</w:t>
      </w:r>
    </w:p>
    <w:p w14:paraId="1BC1302E" w14:textId="77777777" w:rsidR="00440A60" w:rsidRDefault="00000000">
      <w:pPr>
        <w:pStyle w:val="afd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Получить навыки построения модели анализа в среде </w:t>
      </w:r>
      <w:proofErr w:type="spellStart"/>
      <w:r>
        <w:rPr>
          <w:color w:val="000000" w:themeColor="text1"/>
        </w:rPr>
        <w:t>Sparx</w:t>
      </w:r>
      <w:proofErr w:type="spellEnd"/>
      <w:r>
        <w:rPr>
          <w:color w:val="000000" w:themeColor="text1"/>
        </w:rPr>
        <w:t xml:space="preserve"> Enterprise </w:t>
      </w:r>
      <w:proofErr w:type="spellStart"/>
      <w:r>
        <w:rPr>
          <w:color w:val="000000" w:themeColor="text1"/>
        </w:rPr>
        <w:t>Architect</w:t>
      </w:r>
      <w:proofErr w:type="spellEnd"/>
      <w:r>
        <w:rPr>
          <w:color w:val="000000" w:themeColor="text1"/>
        </w:rPr>
        <w:t>.</w:t>
      </w:r>
    </w:p>
    <w:p w14:paraId="5D621BAB" w14:textId="77777777" w:rsidR="00440A60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t>Задание</w:t>
      </w:r>
    </w:p>
    <w:p w14:paraId="17CC497D" w14:textId="77777777" w:rsidR="00440A60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1. Открыть в среде </w:t>
      </w:r>
      <w:proofErr w:type="spellStart"/>
      <w:r>
        <w:rPr>
          <w:color w:val="000000" w:themeColor="text1"/>
        </w:rPr>
        <w:t>Sparx</w:t>
      </w:r>
      <w:proofErr w:type="spellEnd"/>
      <w:r>
        <w:rPr>
          <w:color w:val="000000" w:themeColor="text1"/>
        </w:rPr>
        <w:t xml:space="preserve"> Enterprise </w:t>
      </w:r>
      <w:proofErr w:type="spellStart"/>
      <w:r>
        <w:rPr>
          <w:color w:val="000000" w:themeColor="text1"/>
        </w:rPr>
        <w:t>Architect</w:t>
      </w:r>
      <w:proofErr w:type="spellEnd"/>
      <w:r>
        <w:rPr>
          <w:color w:val="000000" w:themeColor="text1"/>
        </w:rPr>
        <w:t xml:space="preserve"> проект, созданный ранее. Добавить к нему модель анализа RUP.</w:t>
      </w:r>
    </w:p>
    <w:p w14:paraId="132BF623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2. Добавить в модель анализа кооперации для реализации основных прецедентов. Для каждого прецедента одну кооперацию. Название кооперации совпадают с названием прецедента.</w:t>
      </w:r>
    </w:p>
    <w:p w14:paraId="188E5942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3. Построить «обзорную» диаграмму коопераций (диаграмма классов).</w:t>
      </w:r>
    </w:p>
    <w:p w14:paraId="280309D3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4. Выполнить анализ архитектуры и построить в пакете Перспектива «обзорную» диаграмму классов сущностей (на основе модели предметной области). Классы сущностей копировать в модель из строительных блоков. Определить для них атрибуты, связи ассоциации, роли, множественность и арность.</w:t>
      </w:r>
    </w:p>
    <w:p w14:paraId="179CBD1F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5. Добавить в модель управляющие и граничные классы. Управляющий класс ― один на каждую кооперацию. Граничный класс ― один на каждого актера. Построить в пакете Перспектива «обзорную» диаграмму граничных классов и «обзорную» диаграмму управляющих классов.</w:t>
      </w:r>
    </w:p>
    <w:p w14:paraId="730FFD17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6. Выполнить анализ коопераций. Для каждой кооперации: открыть диаграмму классов кооперации и переместить на нее классы (граничные, управляющий и сущностей), которые участвуют в этой кооперации. Определить ассоциации между классами в соответствии с их взаимодействием для реализации прецедента (общая схема: граничный ― управляющий ― сущности). Создать диаграмму последовательностей кооперации (для выполнения основного потока алгоритма). В качестве объектов использовать классы-участники кооперации и актера. (Первое действие всегда от актера.) События диаграммы будут прообразом его методов.</w:t>
      </w:r>
    </w:p>
    <w:p w14:paraId="476D495A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7. Проверить модель средствами пакета (валидация модели).</w:t>
      </w:r>
    </w:p>
    <w:p w14:paraId="46A3CE0C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8. Выполнить анализ классов. После построения диаграммы последовательностей уточнить на диаграмме классов кооперации: связи между классами, методы классов (названия и атрибуты), атрибуты классов. Класс сущности: атрибуты ― поля хранимых данных, методы ― </w:t>
      </w:r>
      <w:proofErr w:type="spellStart"/>
      <w:r>
        <w:rPr>
          <w:rFonts w:cs="Times New Roman"/>
          <w:color w:val="000000" w:themeColor="text1"/>
          <w:szCs w:val="28"/>
        </w:rPr>
        <w:t>get</w:t>
      </w:r>
      <w:proofErr w:type="spellEnd"/>
      <w:r>
        <w:rPr>
          <w:rFonts w:cs="Times New Roman"/>
          <w:color w:val="000000" w:themeColor="text1"/>
          <w:szCs w:val="28"/>
        </w:rPr>
        <w:t>/</w:t>
      </w:r>
      <w:proofErr w:type="spellStart"/>
      <w:r>
        <w:rPr>
          <w:rFonts w:cs="Times New Roman"/>
          <w:color w:val="000000" w:themeColor="text1"/>
          <w:szCs w:val="28"/>
        </w:rPr>
        <w:t>set</w:t>
      </w:r>
      <w:proofErr w:type="spellEnd"/>
      <w:r>
        <w:rPr>
          <w:rFonts w:cs="Times New Roman"/>
          <w:color w:val="000000" w:themeColor="text1"/>
          <w:szCs w:val="28"/>
        </w:rPr>
        <w:t xml:space="preserve"> или CRUD. Класс граничный: атрибуты ― элементы формы (на основе эскиза </w:t>
      </w:r>
      <w:r>
        <w:rPr>
          <w:rFonts w:cs="Times New Roman"/>
          <w:color w:val="000000" w:themeColor="text1"/>
          <w:szCs w:val="28"/>
        </w:rPr>
        <w:lastRenderedPageBreak/>
        <w:t>пользовательского интерфейса)/параметры протокола, методы ― управляющие сигналы от пользователя (их обработчики). Классы управляющие: атрибуты ― промежуточные данные алгоритма, методы ― шаги алгоритма кооперации.</w:t>
      </w:r>
    </w:p>
    <w:p w14:paraId="15247FB9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9. Проверить модель средствами пакета (валидация модели).</w:t>
      </w:r>
    </w:p>
    <w:p w14:paraId="34449C1F" w14:textId="77777777" w:rsidR="00440A60" w:rsidRDefault="00000000">
      <w:pPr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10. Построить «обзорную» диаграмму всех классов. Добавить в модель пакеты. Распределить классы анализа по пакетам. Указать зависимости между пакетами.</w:t>
      </w:r>
    </w:p>
    <w:p w14:paraId="472628C7" w14:textId="77777777" w:rsidR="00440A60" w:rsidRDefault="00440A60">
      <w:pPr>
        <w:rPr>
          <w:rFonts w:cs="Times New Roman"/>
          <w:color w:val="000000" w:themeColor="text1"/>
          <w:szCs w:val="28"/>
        </w:rPr>
      </w:pPr>
    </w:p>
    <w:p w14:paraId="1DF73A21" w14:textId="77777777" w:rsidR="00440A60" w:rsidRDefault="00000000">
      <w:pPr>
        <w:pStyle w:val="2"/>
        <w:rPr>
          <w:rFonts w:cs="Times New Roman"/>
          <w:color w:val="000000" w:themeColor="text1"/>
          <w:szCs w:val="28"/>
        </w:rPr>
      </w:pPr>
      <w:r>
        <w:rPr>
          <w:color w:val="000000" w:themeColor="text1"/>
        </w:rPr>
        <w:t xml:space="preserve">Ход работы </w:t>
      </w:r>
    </w:p>
    <w:p w14:paraId="307DC3AE" w14:textId="77777777" w:rsidR="00440A60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1. Описание модели требований.</w:t>
      </w:r>
    </w:p>
    <w:p w14:paraId="63C8ACD2" w14:textId="77777777" w:rsidR="00440A60" w:rsidRDefault="00000000">
      <w:pPr>
        <w:rPr>
          <w:color w:val="000000" w:themeColor="text1"/>
        </w:rPr>
      </w:pPr>
      <w:r>
        <w:rPr>
          <w:color w:val="000000" w:themeColor="text1"/>
        </w:rPr>
        <w:tab/>
        <w:t>На рис. 1 представлена диаграмма прецедентов, созданная ранее.</w:t>
      </w:r>
    </w:p>
    <w:p w14:paraId="249AE07D" w14:textId="77777777" w:rsidR="00440A60" w:rsidRDefault="00440A60">
      <w:pPr>
        <w:rPr>
          <w:color w:val="000000" w:themeColor="text1"/>
        </w:rPr>
      </w:pPr>
    </w:p>
    <w:p w14:paraId="64A2D9F9" w14:textId="6E6E0451" w:rsidR="00440A60" w:rsidRDefault="009607D8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D638529" wp14:editId="554FB8B6">
            <wp:extent cx="5934075" cy="4057650"/>
            <wp:effectExtent l="0" t="0" r="9525" b="0"/>
            <wp:docPr id="25787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2D04">
        <w:rPr>
          <w:color w:val="000000" w:themeColor="text1"/>
        </w:rPr>
        <w:br/>
        <w:t>Рисунок 1 – Диаграмма прецендентов</w:t>
      </w:r>
    </w:p>
    <w:p w14:paraId="569118FF" w14:textId="77777777" w:rsidR="00440A60" w:rsidRDefault="00440A60">
      <w:pPr>
        <w:rPr>
          <w:color w:val="000000" w:themeColor="text1"/>
        </w:rPr>
      </w:pPr>
    </w:p>
    <w:p w14:paraId="1778CBED" w14:textId="77777777" w:rsidR="00440A60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2. Описание модели анализа требований. Трассировка прецедентов в кооперации</w:t>
      </w:r>
    </w:p>
    <w:p w14:paraId="40905D76" w14:textId="160ADB96" w:rsidR="00492D04" w:rsidRPr="000949B0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 xml:space="preserve">Добавил в модель анализа </w:t>
      </w:r>
      <w:r>
        <w:rPr>
          <w:rFonts w:cs="Times New Roman"/>
          <w:i/>
          <w:iCs/>
          <w:color w:val="000000" w:themeColor="text1"/>
          <w:szCs w:val="28"/>
        </w:rPr>
        <w:t>кооперации</w:t>
      </w:r>
      <w:r>
        <w:rPr>
          <w:rFonts w:cs="Times New Roman"/>
          <w:color w:val="000000" w:themeColor="text1"/>
          <w:szCs w:val="28"/>
        </w:rPr>
        <w:t xml:space="preserve"> для реализации основных прецедентов. Для каждого прецедента создал одну кооперацию (название кооперации совпадает с названием прецедента). Итоговая диаграмма трассировки коопераций представлена на рис. 2.</w:t>
      </w:r>
    </w:p>
    <w:p w14:paraId="7D5E4E42" w14:textId="77777777" w:rsidR="00492D04" w:rsidRDefault="00492D04" w:rsidP="00492D04">
      <w:pPr>
        <w:rPr>
          <w:color w:val="000000" w:themeColor="text1"/>
        </w:rPr>
      </w:pPr>
    </w:p>
    <w:p w14:paraId="25ED2460" w14:textId="7E14B3F6" w:rsidR="00492D04" w:rsidRDefault="00AB6495" w:rsidP="00492D04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F207619" wp14:editId="3E6D319A">
            <wp:extent cx="5932170" cy="3294380"/>
            <wp:effectExtent l="0" t="0" r="0" b="1270"/>
            <wp:docPr id="7084990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4E05" w14:textId="68F8AF73" w:rsidR="00492D04" w:rsidRDefault="00492D04" w:rsidP="00492D04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2 – </w:t>
      </w:r>
      <w:r w:rsidRPr="0038564B">
        <w:rPr>
          <w:color w:val="000000" w:themeColor="text1"/>
        </w:rPr>
        <w:t>Диаграмма трассировки коопераций</w:t>
      </w:r>
    </w:p>
    <w:p w14:paraId="3552D2CF" w14:textId="77777777" w:rsidR="00492D04" w:rsidRDefault="00492D04" w:rsidP="00492D04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456E237E" w14:textId="77777777" w:rsidR="00492D04" w:rsidRDefault="00492D04" w:rsidP="00492D04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Обзорная диаграмма классов сущностей, управляющих и граничных.</w:t>
      </w:r>
    </w:p>
    <w:p w14:paraId="2D547FE0" w14:textId="06339291" w:rsidR="00492D04" w:rsidRPr="00597AF4" w:rsidRDefault="00492D04" w:rsidP="00492D04">
      <w:pPr>
        <w:ind w:firstLine="708"/>
        <w:rPr>
          <w:color w:val="000000" w:themeColor="text1"/>
        </w:rPr>
      </w:pPr>
      <w:r w:rsidRPr="0038564B">
        <w:rPr>
          <w:color w:val="000000" w:themeColor="text1"/>
        </w:rPr>
        <w:t xml:space="preserve">Выполнен анализ архитектуры, на основе модели предметной области построена обзорная диаграмма классов сущностей, представленная на рис. </w:t>
      </w:r>
      <w:r>
        <w:rPr>
          <w:color w:val="000000" w:themeColor="text1"/>
        </w:rPr>
        <w:t xml:space="preserve">3. </w:t>
      </w:r>
    </w:p>
    <w:p w14:paraId="1DBA8BD2" w14:textId="0F787CFA" w:rsidR="00492D04" w:rsidRDefault="00AB6495" w:rsidP="00492D04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BE62716" wp14:editId="51C680F4">
            <wp:extent cx="5328285" cy="4724400"/>
            <wp:effectExtent l="0" t="0" r="5715" b="0"/>
            <wp:docPr id="15230555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2A9CB" w14:textId="74582902" w:rsidR="00492D04" w:rsidRDefault="00492D04" w:rsidP="00492D04">
      <w:pPr>
        <w:jc w:val="center"/>
        <w:rPr>
          <w:color w:val="000000" w:themeColor="text1"/>
        </w:rPr>
      </w:pPr>
      <w:r>
        <w:rPr>
          <w:color w:val="000000" w:themeColor="text1"/>
        </w:rPr>
        <w:t>Рис. 3 – Обзорная диаграмма классов сущностей</w:t>
      </w:r>
    </w:p>
    <w:p w14:paraId="4D88948E" w14:textId="77777777" w:rsidR="00492D04" w:rsidRPr="0038564B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В модель добавлены управляющие (</w:t>
      </w:r>
      <w:proofErr w:type="spellStart"/>
      <w:r w:rsidRPr="0038564B">
        <w:rPr>
          <w:rFonts w:cs="Times New Roman"/>
          <w:color w:val="000000" w:themeColor="text1"/>
          <w:szCs w:val="28"/>
        </w:rPr>
        <w:t>control</w:t>
      </w:r>
      <w:proofErr w:type="spellEnd"/>
      <w:r w:rsidRPr="0038564B">
        <w:rPr>
          <w:rFonts w:cs="Times New Roman"/>
          <w:color w:val="000000" w:themeColor="text1"/>
          <w:szCs w:val="28"/>
        </w:rPr>
        <w:t>) и граничные (</w:t>
      </w:r>
      <w:proofErr w:type="spellStart"/>
      <w:r w:rsidRPr="0038564B">
        <w:rPr>
          <w:rFonts w:cs="Times New Roman"/>
          <w:color w:val="000000" w:themeColor="text1"/>
          <w:szCs w:val="28"/>
        </w:rPr>
        <w:t>boundary</w:t>
      </w:r>
      <w:proofErr w:type="spellEnd"/>
      <w:r w:rsidRPr="0038564B">
        <w:rPr>
          <w:rFonts w:cs="Times New Roman"/>
          <w:color w:val="000000" w:themeColor="text1"/>
          <w:szCs w:val="28"/>
        </w:rPr>
        <w:t>) классы:</w:t>
      </w:r>
    </w:p>
    <w:p w14:paraId="0BB7F430" w14:textId="77777777" w:rsidR="00492D04" w:rsidRPr="0038564B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Управляющий класс предназначен для реализации логики каждого прецедента и создаётся один на каждую кооперацию.</w:t>
      </w:r>
    </w:p>
    <w:p w14:paraId="2B1F9ECB" w14:textId="77777777" w:rsidR="00492D04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Граничный класс представляет интерфейс взаимодействия с каждым бизнес-актером и создаётся один на каждого актёра.</w:t>
      </w:r>
    </w:p>
    <w:p w14:paraId="771BA4EA" w14:textId="77777777" w:rsidR="00492D04" w:rsidRPr="0038564B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Построены:</w:t>
      </w:r>
    </w:p>
    <w:p w14:paraId="7A9296AC" w14:textId="43362BD9" w:rsidR="00492D04" w:rsidRPr="0038564B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 xml:space="preserve">Обзорная диаграмма управляющих классов (рис. </w:t>
      </w:r>
      <w:r>
        <w:rPr>
          <w:rFonts w:cs="Times New Roman"/>
          <w:color w:val="000000" w:themeColor="text1"/>
          <w:szCs w:val="28"/>
        </w:rPr>
        <w:t>4</w:t>
      </w:r>
      <w:r w:rsidRPr="0038564B">
        <w:rPr>
          <w:rFonts w:cs="Times New Roman"/>
          <w:color w:val="000000" w:themeColor="text1"/>
          <w:szCs w:val="28"/>
        </w:rPr>
        <w:t>).</w:t>
      </w:r>
    </w:p>
    <w:p w14:paraId="64AB3374" w14:textId="08F18272" w:rsidR="00492D04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 xml:space="preserve">Обзорная диаграмма граничных классов (рис. </w:t>
      </w:r>
      <w:r>
        <w:rPr>
          <w:rFonts w:cs="Times New Roman"/>
          <w:color w:val="000000" w:themeColor="text1"/>
          <w:szCs w:val="28"/>
        </w:rPr>
        <w:t>5</w:t>
      </w:r>
      <w:r w:rsidRPr="0038564B">
        <w:rPr>
          <w:rFonts w:cs="Times New Roman"/>
          <w:color w:val="000000" w:themeColor="text1"/>
          <w:szCs w:val="28"/>
        </w:rPr>
        <w:t>).</w:t>
      </w:r>
    </w:p>
    <w:p w14:paraId="05B81524" w14:textId="34617B66" w:rsidR="00A06237" w:rsidRDefault="00AB6495" w:rsidP="00AB6495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6B8B50B" wp14:editId="4FCE47EA">
            <wp:extent cx="5932170" cy="2456180"/>
            <wp:effectExtent l="0" t="0" r="0" b="1270"/>
            <wp:docPr id="6019516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2814" w14:textId="3EBE6390" w:rsidR="00492D04" w:rsidRDefault="00492D04" w:rsidP="00AB6495">
      <w:pPr>
        <w:spacing w:after="240"/>
        <w:jc w:val="center"/>
        <w:rPr>
          <w:color w:val="000000" w:themeColor="text1"/>
        </w:rPr>
      </w:pPr>
      <w:r>
        <w:rPr>
          <w:color w:val="000000" w:themeColor="text1"/>
        </w:rPr>
        <w:t>Рис. 4 – Обзорная диаграмма управляющих классов</w:t>
      </w:r>
    </w:p>
    <w:p w14:paraId="6FF56E4A" w14:textId="271066CF" w:rsidR="00492D04" w:rsidRDefault="00AB6495" w:rsidP="00492D04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8DBF1C6" wp14:editId="62A378E3">
            <wp:extent cx="5940425" cy="2542540"/>
            <wp:effectExtent l="0" t="0" r="3175" b="0"/>
            <wp:docPr id="21155712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03CC" w14:textId="42D6DACD" w:rsidR="00492D04" w:rsidRDefault="00492D04" w:rsidP="00492D04">
      <w:pPr>
        <w:jc w:val="center"/>
        <w:rPr>
          <w:color w:val="000000" w:themeColor="text1"/>
        </w:rPr>
      </w:pPr>
      <w:r>
        <w:rPr>
          <w:color w:val="000000" w:themeColor="text1"/>
        </w:rPr>
        <w:t>Рис. 5 – Обзорная диаграмма граничных классов</w:t>
      </w:r>
    </w:p>
    <w:p w14:paraId="30BF66C7" w14:textId="77777777" w:rsidR="00492D04" w:rsidRDefault="00492D04" w:rsidP="00492D04">
      <w:pPr>
        <w:pStyle w:val="3"/>
        <w:rPr>
          <w:color w:val="000000" w:themeColor="text1"/>
        </w:rPr>
      </w:pPr>
      <w:r>
        <w:rPr>
          <w:color w:val="000000" w:themeColor="text1"/>
        </w:rPr>
        <w:t>Диаграммы классов – участников коопераций.</w:t>
      </w:r>
    </w:p>
    <w:p w14:paraId="39D6A694" w14:textId="652F5F21" w:rsidR="00492D04" w:rsidRDefault="00492D04" w:rsidP="00492D04">
      <w:pPr>
        <w:ind w:firstLine="708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Составил диаграммы классов – участников коопераций (рис 6-</w:t>
      </w:r>
      <w:r w:rsidR="00CD0DC6">
        <w:rPr>
          <w:rFonts w:cs="Times New Roman"/>
          <w:color w:val="000000" w:themeColor="text1"/>
          <w:szCs w:val="28"/>
        </w:rPr>
        <w:t>11</w:t>
      </w:r>
      <w:r>
        <w:rPr>
          <w:rFonts w:cs="Times New Roman"/>
          <w:color w:val="000000" w:themeColor="text1"/>
          <w:szCs w:val="28"/>
        </w:rPr>
        <w:t>). Для каждой кооперации: создал диаграмму классов кооперации и переместил на нее классы (граничные, управляющий и сущностей), которые участвуют в этой кооперации. Определил ассоциации между классами в соответствии с их взаимодействием для реализации прецедента (общая схема: граничный ― управляющий ― сущности).</w:t>
      </w:r>
    </w:p>
    <w:p w14:paraId="7AC13DC6" w14:textId="1BF8A25D" w:rsidR="00492D04" w:rsidRDefault="00AB6495" w:rsidP="00492D04">
      <w:pPr>
        <w:ind w:left="-710" w:firstLine="71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3173B09D" wp14:editId="2380B6FC">
            <wp:extent cx="5937885" cy="2227580"/>
            <wp:effectExtent l="0" t="0" r="5715" b="1270"/>
            <wp:docPr id="3325460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D61B" w14:textId="25847553" w:rsidR="00492D04" w:rsidRDefault="00492D04" w:rsidP="00492D04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6. </w:t>
      </w:r>
      <w:r w:rsidRPr="00477B22">
        <w:t>Диаграмма классов участников кооперации «</w:t>
      </w:r>
      <w:r w:rsidR="00AB6495">
        <w:t>З</w:t>
      </w:r>
      <w:r>
        <w:t>апись</w:t>
      </w:r>
      <w:r w:rsidR="00AB6495">
        <w:t xml:space="preserve"> на экскурсию</w:t>
      </w:r>
      <w:r w:rsidRPr="00477B22">
        <w:t>»</w:t>
      </w:r>
      <w:r>
        <w:t xml:space="preserve"> для туриста</w:t>
      </w:r>
    </w:p>
    <w:p w14:paraId="5E01A957" w14:textId="1F945B7E" w:rsidR="00492D04" w:rsidRDefault="00AB6495" w:rsidP="00492D04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39FE03FD" wp14:editId="2DD8742C">
            <wp:extent cx="5940425" cy="1470025"/>
            <wp:effectExtent l="0" t="0" r="3175" b="0"/>
            <wp:docPr id="10020774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5F27" w14:textId="2AB5230E" w:rsidR="00492D04" w:rsidRDefault="00492D04" w:rsidP="00492D04">
      <w:pPr>
        <w:jc w:val="center"/>
      </w:pPr>
      <w:r>
        <w:rPr>
          <w:rFonts w:cs="Times New Roman"/>
          <w:color w:val="000000" w:themeColor="text1"/>
          <w:szCs w:val="28"/>
        </w:rPr>
        <w:t xml:space="preserve">Рис 7. </w:t>
      </w:r>
      <w:r w:rsidRPr="00477B22">
        <w:t>Диаграмма классов участников кооперации «</w:t>
      </w:r>
      <w:r>
        <w:t>Обработать оплату» для туриста</w:t>
      </w:r>
    </w:p>
    <w:p w14:paraId="3BCC992A" w14:textId="605895B7" w:rsidR="00770250" w:rsidRDefault="00AB6495" w:rsidP="00492D04">
      <w:pPr>
        <w:jc w:val="center"/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1747C4D" wp14:editId="2CD16240">
            <wp:extent cx="5715000" cy="3282315"/>
            <wp:effectExtent l="0" t="0" r="0" b="0"/>
            <wp:docPr id="15937193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C98D" w14:textId="6AE5838A" w:rsidR="00770250" w:rsidRDefault="00770250" w:rsidP="00492D04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 8. </w:t>
      </w:r>
      <w:r w:rsidRPr="00770250">
        <w:rPr>
          <w:rFonts w:cs="Times New Roman"/>
          <w:color w:val="000000" w:themeColor="text1"/>
          <w:szCs w:val="28"/>
        </w:rPr>
        <w:t>Диаграмма классов участников кооперации «Просмотр экскурсии» для туриста</w:t>
      </w:r>
    </w:p>
    <w:p w14:paraId="6EB107E6" w14:textId="54D6DBE6" w:rsidR="00492D04" w:rsidRDefault="00AB6495" w:rsidP="00492D04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75FD16EE" wp14:editId="52FD273B">
            <wp:extent cx="5937885" cy="1576705"/>
            <wp:effectExtent l="0" t="0" r="5715" b="4445"/>
            <wp:docPr id="7518028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8ED42" w14:textId="1B09D658" w:rsidR="00492D04" w:rsidRDefault="00492D04" w:rsidP="00492D04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</w:t>
      </w:r>
      <w:r w:rsidR="008D0EB4">
        <w:rPr>
          <w:rFonts w:cs="Times New Roman"/>
          <w:color w:val="000000" w:themeColor="text1"/>
          <w:szCs w:val="28"/>
        </w:rPr>
        <w:t>9</w:t>
      </w:r>
      <w:r>
        <w:rPr>
          <w:rFonts w:cs="Times New Roman"/>
          <w:color w:val="000000" w:themeColor="text1"/>
          <w:szCs w:val="28"/>
        </w:rPr>
        <w:t xml:space="preserve">. </w:t>
      </w:r>
      <w:r w:rsidRPr="00477B22">
        <w:t>Диаграмма классов участников кооперации «</w:t>
      </w:r>
      <w:r>
        <w:t>Управлять</w:t>
      </w:r>
      <w:r w:rsidRPr="00477B22">
        <w:t xml:space="preserve"> экскурси</w:t>
      </w:r>
      <w:r>
        <w:t>ей</w:t>
      </w:r>
      <w:r>
        <w:rPr>
          <w:color w:val="000000" w:themeColor="text1"/>
        </w:rPr>
        <w:t>» для админа</w:t>
      </w:r>
    </w:p>
    <w:p w14:paraId="5802AECE" w14:textId="0A72B11C" w:rsidR="00492D04" w:rsidRDefault="00AB6495" w:rsidP="00492D04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908158F" wp14:editId="69B02079">
            <wp:extent cx="5940425" cy="2652395"/>
            <wp:effectExtent l="0" t="0" r="3175" b="0"/>
            <wp:docPr id="18213861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E6A8" w14:textId="560FD8CA" w:rsidR="00492D04" w:rsidRDefault="00492D04" w:rsidP="00492D04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</w:t>
      </w:r>
      <w:r w:rsidR="008D0EB4">
        <w:rPr>
          <w:rFonts w:cs="Times New Roman"/>
          <w:color w:val="000000" w:themeColor="text1"/>
          <w:szCs w:val="28"/>
        </w:rPr>
        <w:t>10</w:t>
      </w:r>
      <w:r>
        <w:rPr>
          <w:rFonts w:cs="Times New Roman"/>
          <w:color w:val="000000" w:themeColor="text1"/>
          <w:szCs w:val="28"/>
        </w:rPr>
        <w:t xml:space="preserve">. </w:t>
      </w:r>
      <w:r w:rsidRPr="00477B22">
        <w:t>Диаграмма классов участников кооперации «</w:t>
      </w:r>
      <w:r>
        <w:t>Назначение гида</w:t>
      </w:r>
      <w:r>
        <w:rPr>
          <w:color w:val="000000" w:themeColor="text1"/>
        </w:rPr>
        <w:t>» для админа</w:t>
      </w:r>
    </w:p>
    <w:p w14:paraId="5CB5A25B" w14:textId="2B1BAAE3" w:rsidR="00492D04" w:rsidRDefault="00AB6495" w:rsidP="00492D04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486FEA80" wp14:editId="75220DE5">
            <wp:extent cx="5940425" cy="1616710"/>
            <wp:effectExtent l="0" t="0" r="3175" b="2540"/>
            <wp:docPr id="15972888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697B" w14:textId="4DE33023" w:rsidR="00492D04" w:rsidRPr="00D24E57" w:rsidRDefault="00492D04" w:rsidP="00492D04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Рис 1</w:t>
      </w:r>
      <w:r w:rsidR="008D0EB4">
        <w:rPr>
          <w:rFonts w:cs="Times New Roman"/>
          <w:color w:val="000000" w:themeColor="text1"/>
          <w:szCs w:val="28"/>
        </w:rPr>
        <w:t>1</w:t>
      </w:r>
      <w:r>
        <w:rPr>
          <w:rFonts w:cs="Times New Roman"/>
          <w:color w:val="000000" w:themeColor="text1"/>
          <w:szCs w:val="28"/>
        </w:rPr>
        <w:t xml:space="preserve">. </w:t>
      </w:r>
      <w:r w:rsidRPr="00477B22">
        <w:t>Диаграмма классов участников кооперации «</w:t>
      </w:r>
      <w:r>
        <w:t>Проведения экскурсии</w:t>
      </w:r>
      <w:r>
        <w:rPr>
          <w:color w:val="000000" w:themeColor="text1"/>
        </w:rPr>
        <w:t>» для гида</w:t>
      </w:r>
    </w:p>
    <w:p w14:paraId="26356728" w14:textId="77777777" w:rsidR="00492D04" w:rsidRDefault="00492D04" w:rsidP="00492D04">
      <w:pPr>
        <w:pStyle w:val="3"/>
        <w:rPr>
          <w:color w:val="000000" w:themeColor="text1"/>
          <w:szCs w:val="28"/>
        </w:rPr>
      </w:pPr>
      <w:r>
        <w:rPr>
          <w:color w:val="000000" w:themeColor="text1"/>
        </w:rPr>
        <w:t>Описание модели анализа требований. Диаграмма последовательности.</w:t>
      </w:r>
    </w:p>
    <w:p w14:paraId="69C32A58" w14:textId="4571D23D" w:rsidR="00492D04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Создал диаграмму последовательностей кооперации для основных сценариев системы (рис 1</w:t>
      </w:r>
      <w:r w:rsidR="009E0AF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-1</w:t>
      </w:r>
      <w:r w:rsidR="009E0AF7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). В качестве объектов использовали классы-участники кооперации и актор Пользователь</w:t>
      </w:r>
      <w:r>
        <w:rPr>
          <w:rFonts w:cs="Times New Roman"/>
          <w:color w:val="000000" w:themeColor="text1"/>
          <w:szCs w:val="28"/>
        </w:rPr>
        <w:t>. События диаграммы будут прообразом его методов.</w:t>
      </w:r>
    </w:p>
    <w:p w14:paraId="7F3C5060" w14:textId="77777777" w:rsidR="00492D04" w:rsidRDefault="00492D04" w:rsidP="00492D04">
      <w:pPr>
        <w:jc w:val="center"/>
        <w:rPr>
          <w:color w:val="000000" w:themeColor="text1"/>
        </w:rPr>
      </w:pPr>
      <w:r w:rsidRPr="000360A4">
        <w:rPr>
          <w:noProof/>
          <w:color w:val="000000" w:themeColor="text1"/>
        </w:rPr>
        <w:lastRenderedPageBreak/>
        <w:drawing>
          <wp:inline distT="0" distB="0" distL="0" distR="0" wp14:anchorId="256C8563" wp14:editId="4F460081">
            <wp:extent cx="5544324" cy="3791479"/>
            <wp:effectExtent l="0" t="0" r="0" b="0"/>
            <wp:docPr id="63572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23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6DFB" w14:textId="3C5BACCF" w:rsidR="00492D04" w:rsidRDefault="00492D04" w:rsidP="00492D04">
      <w:pPr>
        <w:jc w:val="center"/>
        <w:rPr>
          <w:color w:val="000000" w:themeColor="text1"/>
        </w:rPr>
      </w:pPr>
      <w:r>
        <w:rPr>
          <w:color w:val="000000" w:themeColor="text1"/>
        </w:rPr>
        <w:t>Рис. 1</w:t>
      </w:r>
      <w:r w:rsidR="009E0AF7">
        <w:rPr>
          <w:color w:val="000000" w:themeColor="text1"/>
        </w:rPr>
        <w:t>2</w:t>
      </w:r>
      <w:r>
        <w:rPr>
          <w:color w:val="000000" w:themeColor="text1"/>
        </w:rPr>
        <w:t xml:space="preserve">. </w:t>
      </w:r>
      <w:r>
        <w:t>Диаграмма последовательностей кооперации «Оформить запись» для туриста</w:t>
      </w:r>
    </w:p>
    <w:p w14:paraId="215C20CF" w14:textId="77777777" w:rsidR="00492D04" w:rsidRDefault="00492D04" w:rsidP="00492D04">
      <w:pPr>
        <w:tabs>
          <w:tab w:val="left" w:pos="5184"/>
        </w:tabs>
        <w:rPr>
          <w:color w:val="000000" w:themeColor="text1"/>
        </w:rPr>
      </w:pPr>
      <w:r>
        <w:rPr>
          <w:color w:val="000000" w:themeColor="text1"/>
        </w:rPr>
        <w:tab/>
      </w:r>
      <w:r w:rsidRPr="000360A4">
        <w:rPr>
          <w:noProof/>
          <w:color w:val="000000" w:themeColor="text1"/>
        </w:rPr>
        <w:drawing>
          <wp:inline distT="0" distB="0" distL="0" distR="0" wp14:anchorId="4B8E3106" wp14:editId="28FB9D0E">
            <wp:extent cx="5940425" cy="2889250"/>
            <wp:effectExtent l="0" t="0" r="3175" b="6350"/>
            <wp:docPr id="201186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2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6AE1" w14:textId="6389FABE" w:rsidR="00492D04" w:rsidRDefault="00492D04" w:rsidP="00492D04">
      <w:pPr>
        <w:jc w:val="center"/>
        <w:rPr>
          <w:rFonts w:cs="Times New Roman"/>
          <w:color w:val="000000" w:themeColor="text1"/>
          <w:szCs w:val="28"/>
        </w:rPr>
      </w:pPr>
      <w:r>
        <w:rPr>
          <w:color w:val="000000" w:themeColor="text1"/>
        </w:rPr>
        <w:t>Рис. 1</w:t>
      </w:r>
      <w:r w:rsidR="009E0AF7">
        <w:rPr>
          <w:color w:val="000000" w:themeColor="text1"/>
        </w:rPr>
        <w:t>3</w:t>
      </w:r>
      <w:r>
        <w:rPr>
          <w:color w:val="000000" w:themeColor="text1"/>
        </w:rPr>
        <w:t xml:space="preserve">. </w:t>
      </w:r>
      <w:r>
        <w:t>Диаграмма последовательностей кооперации «Управлять экскурсией» для админа</w:t>
      </w:r>
    </w:p>
    <w:p w14:paraId="0F083719" w14:textId="77777777" w:rsidR="00492D04" w:rsidRDefault="00492D04" w:rsidP="00492D04">
      <w:pPr>
        <w:jc w:val="center"/>
        <w:rPr>
          <w:rFonts w:cs="Times New Roman"/>
          <w:color w:val="000000" w:themeColor="text1"/>
          <w:szCs w:val="28"/>
        </w:rPr>
      </w:pPr>
      <w:r w:rsidRPr="000360A4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57C4EED0" wp14:editId="390A7B67">
            <wp:extent cx="5940425" cy="3295650"/>
            <wp:effectExtent l="0" t="0" r="3175" b="0"/>
            <wp:docPr id="102007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3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6923" w14:textId="28634B84" w:rsidR="00492D04" w:rsidRDefault="00492D04" w:rsidP="00492D04">
      <w:pPr>
        <w:jc w:val="center"/>
      </w:pPr>
      <w:r>
        <w:rPr>
          <w:color w:val="000000" w:themeColor="text1"/>
        </w:rPr>
        <w:t>Рис. 1</w:t>
      </w:r>
      <w:r w:rsidR="009E0AF7">
        <w:rPr>
          <w:color w:val="000000" w:themeColor="text1"/>
        </w:rPr>
        <w:t>4</w:t>
      </w:r>
      <w:r>
        <w:rPr>
          <w:color w:val="000000" w:themeColor="text1"/>
        </w:rPr>
        <w:t xml:space="preserve">. </w:t>
      </w:r>
      <w:r w:rsidRPr="00657F8E">
        <w:t>Диаграмма последовательностей кооперации «Проведения экскурсии» для гида</w:t>
      </w:r>
    </w:p>
    <w:p w14:paraId="476C4040" w14:textId="77777777" w:rsidR="00492D04" w:rsidRPr="0050685D" w:rsidRDefault="00492D04" w:rsidP="00492D04">
      <w:pPr>
        <w:pStyle w:val="3"/>
        <w:ind w:firstLine="709"/>
        <w:rPr>
          <w:color w:val="000000" w:themeColor="text1"/>
        </w:rPr>
      </w:pPr>
      <w:r w:rsidRPr="0050685D">
        <w:rPr>
          <w:color w:val="000000" w:themeColor="text1"/>
        </w:rPr>
        <w:t>Обзорная диаграмма классов</w:t>
      </w:r>
    </w:p>
    <w:p w14:paraId="1EE9BD9B" w14:textId="04C9A09A" w:rsidR="00492D04" w:rsidRPr="0050685D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Проверим модель средствами пакета (валидация модели, рисунок </w:t>
      </w:r>
      <w:r>
        <w:rPr>
          <w:rFonts w:cs="Times New Roman"/>
          <w:color w:val="000000" w:themeColor="text1"/>
          <w:szCs w:val="28"/>
        </w:rPr>
        <w:t>1</w:t>
      </w:r>
      <w:r w:rsidR="00A566DE">
        <w:rPr>
          <w:rFonts w:cs="Times New Roman"/>
          <w:color w:val="000000" w:themeColor="text1"/>
          <w:szCs w:val="28"/>
        </w:rPr>
        <w:t>5</w:t>
      </w:r>
      <w:r w:rsidRPr="0050685D">
        <w:rPr>
          <w:rFonts w:cs="Times New Roman"/>
          <w:color w:val="000000" w:themeColor="text1"/>
          <w:szCs w:val="28"/>
        </w:rPr>
        <w:t xml:space="preserve"> и </w:t>
      </w:r>
      <w:r>
        <w:rPr>
          <w:rFonts w:cs="Times New Roman"/>
          <w:color w:val="000000" w:themeColor="text1"/>
          <w:szCs w:val="28"/>
        </w:rPr>
        <w:t>1</w:t>
      </w:r>
      <w:r w:rsidR="00A566DE">
        <w:rPr>
          <w:rFonts w:cs="Times New Roman"/>
          <w:color w:val="000000" w:themeColor="text1"/>
          <w:szCs w:val="28"/>
        </w:rPr>
        <w:t>6</w:t>
      </w:r>
      <w:r w:rsidRPr="0050685D">
        <w:rPr>
          <w:rFonts w:cs="Times New Roman"/>
          <w:color w:val="000000" w:themeColor="text1"/>
          <w:szCs w:val="28"/>
        </w:rPr>
        <w:t>).</w:t>
      </w:r>
    </w:p>
    <w:p w14:paraId="081B9B6F" w14:textId="77777777" w:rsidR="00492D04" w:rsidRPr="0050685D" w:rsidRDefault="00492D04" w:rsidP="00492D04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22CF017" wp14:editId="71037BBE">
            <wp:extent cx="4319209" cy="3774831"/>
            <wp:effectExtent l="0" t="0" r="5715" b="0"/>
            <wp:docPr id="1123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107" cy="377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A6AD" w14:textId="43BEAFC9" w:rsidR="00492D04" w:rsidRPr="0050685D" w:rsidRDefault="00492D04" w:rsidP="00492D04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Рисунок </w:t>
      </w:r>
      <w:r>
        <w:rPr>
          <w:rFonts w:cs="Times New Roman"/>
          <w:color w:val="000000" w:themeColor="text1"/>
          <w:szCs w:val="28"/>
        </w:rPr>
        <w:t>1</w:t>
      </w:r>
      <w:r w:rsidR="00A566DE">
        <w:rPr>
          <w:rFonts w:cs="Times New Roman"/>
          <w:color w:val="000000" w:themeColor="text1"/>
          <w:szCs w:val="28"/>
        </w:rPr>
        <w:t>5</w:t>
      </w:r>
      <w:r w:rsidRPr="0050685D">
        <w:rPr>
          <w:rFonts w:cs="Times New Roman"/>
          <w:color w:val="000000" w:themeColor="text1"/>
          <w:szCs w:val="28"/>
        </w:rPr>
        <w:t xml:space="preserve"> - Валидация пакетов модели</w:t>
      </w:r>
    </w:p>
    <w:p w14:paraId="33D4FAEA" w14:textId="77777777" w:rsidR="00492D04" w:rsidRPr="0050685D" w:rsidRDefault="00492D04" w:rsidP="00492D04">
      <w:pPr>
        <w:jc w:val="both"/>
        <w:rPr>
          <w:rFonts w:cs="Times New Roman"/>
          <w:color w:val="000000" w:themeColor="text1"/>
          <w:szCs w:val="28"/>
        </w:rPr>
      </w:pPr>
    </w:p>
    <w:p w14:paraId="0CAAA21A" w14:textId="77777777" w:rsidR="00492D04" w:rsidRPr="0050685D" w:rsidRDefault="00492D04" w:rsidP="00492D04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2DAF1C9D" wp14:editId="31E97ECA">
            <wp:extent cx="3662384" cy="1506415"/>
            <wp:effectExtent l="0" t="0" r="0" b="0"/>
            <wp:docPr id="188296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698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9119" cy="15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70AD" w14:textId="64BABAA0" w:rsidR="00492D04" w:rsidRPr="0050685D" w:rsidRDefault="00492D04" w:rsidP="00492D04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Рисунок </w:t>
      </w:r>
      <w:r>
        <w:rPr>
          <w:rFonts w:cs="Times New Roman"/>
          <w:color w:val="000000" w:themeColor="text1"/>
          <w:szCs w:val="28"/>
        </w:rPr>
        <w:t>1</w:t>
      </w:r>
      <w:r w:rsidR="00A566DE">
        <w:rPr>
          <w:rFonts w:cs="Times New Roman"/>
          <w:color w:val="000000" w:themeColor="text1"/>
          <w:szCs w:val="28"/>
        </w:rPr>
        <w:t>6</w:t>
      </w:r>
      <w:r w:rsidRPr="0050685D">
        <w:rPr>
          <w:rFonts w:cs="Times New Roman"/>
          <w:color w:val="000000" w:themeColor="text1"/>
          <w:szCs w:val="28"/>
        </w:rPr>
        <w:t xml:space="preserve"> - Валидация пакетов модели</w:t>
      </w:r>
    </w:p>
    <w:p w14:paraId="30045D4A" w14:textId="77777777" w:rsidR="00492D04" w:rsidRPr="0050685D" w:rsidRDefault="00492D04" w:rsidP="00492D04">
      <w:pPr>
        <w:jc w:val="both"/>
        <w:rPr>
          <w:rFonts w:cs="Times New Roman"/>
          <w:color w:val="000000" w:themeColor="text1"/>
          <w:szCs w:val="28"/>
        </w:rPr>
      </w:pPr>
    </w:p>
    <w:p w14:paraId="327B9B74" w14:textId="77777777" w:rsidR="00492D04" w:rsidRPr="0050685D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>Выполним анализ классов. После построения диаграммы последовательностей уточним на диаграмме классов кооперации: связи между классами, методы классов (названия и атрибуты), атрибуты классов.</w:t>
      </w:r>
    </w:p>
    <w:p w14:paraId="4B077420" w14:textId="77777777" w:rsidR="00492D04" w:rsidRPr="0050685D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Класс сущности: атрибуты – поля хранимых данных, методы – </w:t>
      </w:r>
      <w:proofErr w:type="spellStart"/>
      <w:r w:rsidRPr="0050685D">
        <w:rPr>
          <w:rFonts w:cs="Times New Roman"/>
          <w:color w:val="000000" w:themeColor="text1"/>
          <w:szCs w:val="28"/>
        </w:rPr>
        <w:t>get|set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или CRUD. В нашем пакете присутствуют методы </w:t>
      </w:r>
      <w:r w:rsidRPr="0050685D">
        <w:rPr>
          <w:rFonts w:cs="Times New Roman"/>
          <w:color w:val="000000" w:themeColor="text1"/>
          <w:szCs w:val="28"/>
          <w:lang w:val="en-US"/>
        </w:rPr>
        <w:t>get</w:t>
      </w:r>
      <w:r w:rsidRPr="0050685D">
        <w:rPr>
          <w:rFonts w:cs="Times New Roman"/>
          <w:color w:val="000000" w:themeColor="text1"/>
          <w:szCs w:val="28"/>
        </w:rPr>
        <w:t xml:space="preserve"> (получение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post</w:t>
      </w:r>
      <w:r w:rsidRPr="0050685D">
        <w:rPr>
          <w:rFonts w:cs="Times New Roman"/>
          <w:color w:val="000000" w:themeColor="text1"/>
          <w:szCs w:val="28"/>
        </w:rPr>
        <w:t xml:space="preserve"> (создание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put</w:t>
      </w:r>
      <w:r w:rsidRPr="0050685D">
        <w:rPr>
          <w:rFonts w:cs="Times New Roman"/>
          <w:color w:val="000000" w:themeColor="text1"/>
          <w:szCs w:val="28"/>
        </w:rPr>
        <w:t xml:space="preserve"> (обновление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delete</w:t>
      </w:r>
      <w:r w:rsidRPr="0050685D">
        <w:rPr>
          <w:rFonts w:cs="Times New Roman"/>
          <w:color w:val="000000" w:themeColor="text1"/>
          <w:szCs w:val="28"/>
        </w:rPr>
        <w:t xml:space="preserve"> (удаление данных) и </w:t>
      </w:r>
      <w:r w:rsidRPr="0050685D">
        <w:rPr>
          <w:rFonts w:cs="Times New Roman"/>
          <w:color w:val="000000" w:themeColor="text1"/>
          <w:szCs w:val="28"/>
          <w:lang w:val="en-US"/>
        </w:rPr>
        <w:t>read</w:t>
      </w:r>
      <w:r w:rsidRPr="0050685D">
        <w:rPr>
          <w:rFonts w:cs="Times New Roman"/>
          <w:color w:val="000000" w:themeColor="text1"/>
          <w:szCs w:val="28"/>
        </w:rPr>
        <w:t xml:space="preserve"> (чтения данных).</w:t>
      </w:r>
    </w:p>
    <w:p w14:paraId="77FED84C" w14:textId="77777777" w:rsidR="00492D04" w:rsidRPr="0050685D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>Класс граничный: атрибуты – элементы формы (на основе эскиза пользовательского интерфейса)/параметры протокола, методы – управляющие сигналы от пользователя (их обработчики). В нашем пакете присутствуют такие обработчики: нажатие кнопки, клики по элементам интерфейса и ввод данных.</w:t>
      </w:r>
    </w:p>
    <w:p w14:paraId="06BCD24D" w14:textId="77777777" w:rsidR="00492D04" w:rsidRPr="0050685D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Классы управляющие: атрибуты – промежуточные данные алгоритма, методы – шаги алгоритма кооперации. На нашей диаграмме используются методы </w:t>
      </w:r>
      <w:proofErr w:type="spellStart"/>
      <w:r w:rsidRPr="0050685D">
        <w:rPr>
          <w:rFonts w:cs="Times New Roman"/>
          <w:color w:val="000000" w:themeColor="text1"/>
          <w:szCs w:val="28"/>
        </w:rPr>
        <w:t>check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для проверки промежуточных данных и </w:t>
      </w:r>
      <w:proofErr w:type="spellStart"/>
      <w:r w:rsidRPr="0050685D">
        <w:rPr>
          <w:rFonts w:cs="Times New Roman"/>
          <w:color w:val="000000" w:themeColor="text1"/>
          <w:szCs w:val="28"/>
        </w:rPr>
        <w:t>process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для обработки переданных данных.</w:t>
      </w:r>
    </w:p>
    <w:p w14:paraId="14DC7CA9" w14:textId="77777777" w:rsidR="00492D04" w:rsidRDefault="00492D04" w:rsidP="00492D04">
      <w:pPr>
        <w:jc w:val="both"/>
        <w:rPr>
          <w:rFonts w:cs="Times New Roman"/>
          <w:color w:val="000000" w:themeColor="text1"/>
          <w:szCs w:val="28"/>
        </w:rPr>
      </w:pPr>
    </w:p>
    <w:p w14:paraId="69A72B12" w14:textId="77777777" w:rsidR="00492D04" w:rsidRDefault="00492D04" w:rsidP="00492D04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4D2C3CE9" w14:textId="77777777" w:rsidR="00492D04" w:rsidRDefault="00492D04" w:rsidP="00492D04">
      <w:pPr>
        <w:pStyle w:val="3"/>
        <w:ind w:firstLine="709"/>
        <w:rPr>
          <w:color w:val="000000" w:themeColor="text1"/>
        </w:rPr>
      </w:pPr>
      <w:r w:rsidRPr="0050685D">
        <w:rPr>
          <w:color w:val="000000" w:themeColor="text1"/>
        </w:rPr>
        <w:lastRenderedPageBreak/>
        <w:t>Диаграмма пакетов (с классами)</w:t>
      </w:r>
    </w:p>
    <w:p w14:paraId="35299BA6" w14:textId="01737E27" w:rsidR="00492D04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Построил «обзорную» диаграмму всех классов (рис 1</w:t>
      </w:r>
      <w:r w:rsidR="00A566DE">
        <w:rPr>
          <w:rFonts w:cs="Times New Roman"/>
          <w:color w:val="000000" w:themeColor="text1"/>
          <w:szCs w:val="28"/>
        </w:rPr>
        <w:t>7</w:t>
      </w:r>
      <w:r>
        <w:rPr>
          <w:rFonts w:cs="Times New Roman"/>
          <w:color w:val="000000" w:themeColor="text1"/>
          <w:szCs w:val="28"/>
        </w:rPr>
        <w:t xml:space="preserve">), учитывая связи, которые были определены при построении </w:t>
      </w:r>
      <w:r>
        <w:rPr>
          <w:rFonts w:cs="Times New Roman"/>
          <w:b/>
          <w:bCs/>
          <w:color w:val="000000" w:themeColor="text1"/>
          <w:szCs w:val="28"/>
        </w:rPr>
        <w:t>диаграмм последовательности</w:t>
      </w:r>
      <w:r>
        <w:rPr>
          <w:rFonts w:cs="Times New Roman"/>
          <w:color w:val="000000" w:themeColor="text1"/>
          <w:szCs w:val="28"/>
        </w:rPr>
        <w:t xml:space="preserve">. </w:t>
      </w:r>
    </w:p>
    <w:p w14:paraId="18450374" w14:textId="603FB74C" w:rsidR="00492D04" w:rsidRDefault="008D0EB4" w:rsidP="00492D04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7116463" wp14:editId="16695D46">
            <wp:extent cx="5937885" cy="4050030"/>
            <wp:effectExtent l="0" t="0" r="5715" b="7620"/>
            <wp:docPr id="15453945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2BF2" w14:textId="290BACCC" w:rsidR="00492D04" w:rsidRDefault="00492D04" w:rsidP="00492D04">
      <w:pPr>
        <w:jc w:val="center"/>
        <w:rPr>
          <w:color w:val="000000" w:themeColor="text1"/>
        </w:rPr>
      </w:pPr>
      <w:r>
        <w:rPr>
          <w:color w:val="000000" w:themeColor="text1"/>
        </w:rPr>
        <w:t>Рис 1</w:t>
      </w:r>
      <w:r w:rsidR="00A566DE">
        <w:rPr>
          <w:color w:val="000000" w:themeColor="text1"/>
        </w:rPr>
        <w:t>7</w:t>
      </w:r>
      <w:r>
        <w:rPr>
          <w:color w:val="000000" w:themeColor="text1"/>
        </w:rPr>
        <w:t xml:space="preserve"> - Обзорная диаграмма всех классов</w:t>
      </w:r>
    </w:p>
    <w:p w14:paraId="2A7C9C3C" w14:textId="16613993" w:rsidR="00492D04" w:rsidRDefault="00492D04" w:rsidP="00492D04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Добавил в модель пакеты. Распределил классы анализа по пакетам. Указал зависимости между пакетами. Полученная диаграмма приведена на рис. 1</w:t>
      </w:r>
      <w:r w:rsidR="00A566DE">
        <w:rPr>
          <w:rFonts w:cs="Times New Roman"/>
          <w:color w:val="000000" w:themeColor="text1"/>
          <w:szCs w:val="28"/>
        </w:rPr>
        <w:t>8</w:t>
      </w:r>
      <w:r>
        <w:rPr>
          <w:rFonts w:cs="Times New Roman"/>
          <w:color w:val="000000" w:themeColor="text1"/>
          <w:szCs w:val="28"/>
        </w:rPr>
        <w:t>.</w:t>
      </w:r>
    </w:p>
    <w:p w14:paraId="098281EB" w14:textId="4B530881" w:rsidR="00492D04" w:rsidRDefault="008D0EB4" w:rsidP="00492D04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1D41C76F" wp14:editId="0DA88E57">
            <wp:extent cx="5932170" cy="4267200"/>
            <wp:effectExtent l="0" t="0" r="0" b="0"/>
            <wp:docPr id="1993272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67F5" w14:textId="1A5D8272" w:rsidR="00440A60" w:rsidRDefault="00492D04" w:rsidP="00492D04">
      <w:pPr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Рис. 1</w:t>
      </w:r>
      <w:r w:rsidR="00A566DE">
        <w:rPr>
          <w:rFonts w:cs="Times New Roman"/>
          <w:color w:val="000000" w:themeColor="text1"/>
          <w:szCs w:val="28"/>
        </w:rPr>
        <w:t>8</w:t>
      </w:r>
      <w:r>
        <w:rPr>
          <w:rFonts w:cs="Times New Roman"/>
          <w:color w:val="000000" w:themeColor="text1"/>
          <w:szCs w:val="28"/>
        </w:rPr>
        <w:t xml:space="preserve"> - Обзорная диаграмма пакетов с классами и связями между пакетами</w:t>
      </w:r>
    </w:p>
    <w:p w14:paraId="0C3CD735" w14:textId="77777777" w:rsidR="00440A60" w:rsidRDefault="00000000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 w:clear="all"/>
      </w:r>
    </w:p>
    <w:p w14:paraId="1518BE62" w14:textId="77777777" w:rsidR="00440A60" w:rsidRDefault="00000000">
      <w:pPr>
        <w:pStyle w:val="2"/>
        <w:rPr>
          <w:color w:val="000000" w:themeColor="text1"/>
        </w:rPr>
      </w:pPr>
      <w:bookmarkStart w:id="2" w:name="_Toc181715765"/>
      <w:r>
        <w:rPr>
          <w:color w:val="000000" w:themeColor="text1"/>
        </w:rPr>
        <w:lastRenderedPageBreak/>
        <w:t>Список литературы</w:t>
      </w:r>
      <w:bookmarkEnd w:id="2"/>
    </w:p>
    <w:p w14:paraId="714C7CEE" w14:textId="77777777" w:rsidR="00440A60" w:rsidRDefault="00000000">
      <w:pPr>
        <w:rPr>
          <w:color w:val="000000" w:themeColor="text1"/>
        </w:rPr>
      </w:pPr>
      <w:r>
        <w:rPr>
          <w:color w:val="000000" w:themeColor="text1"/>
        </w:rPr>
        <w:tab/>
        <w:t xml:space="preserve">1. </w:t>
      </w:r>
      <w:proofErr w:type="spellStart"/>
      <w:r>
        <w:rPr>
          <w:color w:val="000000" w:themeColor="text1"/>
        </w:rPr>
        <w:t>Sparx</w:t>
      </w:r>
      <w:proofErr w:type="spellEnd"/>
      <w:r>
        <w:rPr>
          <w:color w:val="000000" w:themeColor="text1"/>
        </w:rPr>
        <w:t xml:space="preserve"> Systems – Текст. Изображение.: электронные // </w:t>
      </w:r>
      <w:proofErr w:type="spellStart"/>
      <w:r>
        <w:rPr>
          <w:color w:val="000000" w:themeColor="text1"/>
        </w:rPr>
        <w:t>Sparx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Systems :</w:t>
      </w:r>
      <w:proofErr w:type="gramEnd"/>
      <w:r>
        <w:rPr>
          <w:color w:val="000000" w:themeColor="text1"/>
        </w:rPr>
        <w:t xml:space="preserve"> [сайт]. – URL: https://sparxsystems.com/ (дата обращения 15.06.2022)</w:t>
      </w:r>
    </w:p>
    <w:p w14:paraId="1E61B3AB" w14:textId="77777777" w:rsidR="00440A60" w:rsidRDefault="00000000">
      <w:pPr>
        <w:ind w:firstLine="709"/>
        <w:rPr>
          <w:color w:val="000000" w:themeColor="text1"/>
        </w:rPr>
      </w:pPr>
      <w:r>
        <w:rPr>
          <w:color w:val="000000" w:themeColor="text1"/>
        </w:rPr>
        <w:t>2. Виноградова, М. В. Унифицированный процесс разработки программного обеспечения: учебное пособие / М. В. Виноградова, В. И. Белоусова. — Москва: Издательство МГТУ им. Н.Э. Баумана, 2015. — 80, [2] с.: ил. ISBN 978-5-7038-4265-2</w:t>
      </w:r>
    </w:p>
    <w:p w14:paraId="25366EAE" w14:textId="77777777" w:rsidR="00440A60" w:rsidRDefault="00000000">
      <w:pPr>
        <w:ind w:firstLine="709"/>
        <w:rPr>
          <w:color w:val="000000" w:themeColor="text1"/>
        </w:rPr>
      </w:pPr>
      <w:r>
        <w:rPr>
          <w:color w:val="000000" w:themeColor="text1"/>
        </w:rPr>
        <w:t xml:space="preserve">3. Якобсон А., </w:t>
      </w:r>
      <w:proofErr w:type="spellStart"/>
      <w:r>
        <w:rPr>
          <w:color w:val="000000" w:themeColor="text1"/>
        </w:rPr>
        <w:t>Дуч</w:t>
      </w:r>
      <w:proofErr w:type="spellEnd"/>
      <w:r>
        <w:rPr>
          <w:color w:val="000000" w:themeColor="text1"/>
        </w:rPr>
        <w:t xml:space="preserve"> Г., Рамбо Дж. Унифицированный процесс разработки программного обеспечения / А. Якобсон, Г. </w:t>
      </w:r>
      <w:proofErr w:type="spellStart"/>
      <w:r>
        <w:rPr>
          <w:color w:val="000000" w:themeColor="text1"/>
        </w:rPr>
        <w:t>Дуч</w:t>
      </w:r>
      <w:proofErr w:type="spellEnd"/>
      <w:r>
        <w:rPr>
          <w:color w:val="000000" w:themeColor="text1"/>
        </w:rPr>
        <w:t xml:space="preserve">, Дж. Рамбо. – </w:t>
      </w:r>
      <w:proofErr w:type="spellStart"/>
      <w:r>
        <w:rPr>
          <w:color w:val="000000" w:themeColor="text1"/>
        </w:rPr>
        <w:t>Спб</w:t>
      </w:r>
      <w:proofErr w:type="spellEnd"/>
      <w:r>
        <w:rPr>
          <w:color w:val="000000" w:themeColor="text1"/>
        </w:rPr>
        <w:t>.: Питер, 2002.</w:t>
      </w:r>
    </w:p>
    <w:p w14:paraId="3440CE98" w14:textId="77777777" w:rsidR="00440A60" w:rsidRDefault="00000000">
      <w:pPr>
        <w:ind w:firstLine="709"/>
        <w:rPr>
          <w:color w:val="000000" w:themeColor="text1"/>
        </w:rPr>
      </w:pPr>
      <w:r>
        <w:rPr>
          <w:color w:val="000000" w:themeColor="text1"/>
        </w:rPr>
        <w:t xml:space="preserve">4. </w:t>
      </w:r>
      <w:proofErr w:type="spellStart"/>
      <w:r>
        <w:rPr>
          <w:color w:val="000000" w:themeColor="text1"/>
        </w:rPr>
        <w:t>Арлоу</w:t>
      </w:r>
      <w:proofErr w:type="spellEnd"/>
      <w:r>
        <w:rPr>
          <w:color w:val="000000" w:themeColor="text1"/>
        </w:rPr>
        <w:t xml:space="preserve"> Д., </w:t>
      </w:r>
      <w:proofErr w:type="spellStart"/>
      <w:r>
        <w:rPr>
          <w:color w:val="000000" w:themeColor="text1"/>
        </w:rPr>
        <w:t>Нейштадт</w:t>
      </w:r>
      <w:proofErr w:type="spellEnd"/>
      <w:r>
        <w:rPr>
          <w:color w:val="000000" w:themeColor="text1"/>
        </w:rPr>
        <w:t xml:space="preserve"> И. UML 2 и Унифицированный процесс. Практический объектно-ориентированный анализ и проектирование, 2-е издание. – Пер. с англ. – СПб: Символ Плюс, 2007. – 624 с., ил. ISBN13: 9785932860946, ISBN10: 5932860944</w:t>
      </w:r>
    </w:p>
    <w:p w14:paraId="35427EB4" w14:textId="77777777" w:rsidR="00440A60" w:rsidRDefault="00000000">
      <w:pPr>
        <w:ind w:firstLine="709"/>
        <w:rPr>
          <w:color w:val="000000" w:themeColor="text1"/>
        </w:rPr>
      </w:pPr>
      <w:r>
        <w:rPr>
          <w:color w:val="000000" w:themeColor="text1"/>
        </w:rPr>
        <w:t>5. Технологии разработки программного обеспечения: Учебник / С. Орлов. — СПб.: Питер, 2002. — 464 с.: ил. ISBN 5-94723-145-Х</w:t>
      </w:r>
    </w:p>
    <w:p w14:paraId="53037EEE" w14:textId="77777777" w:rsidR="00440A60" w:rsidRDefault="00440A60">
      <w:pPr>
        <w:rPr>
          <w:color w:val="000000" w:themeColor="text1"/>
        </w:rPr>
      </w:pPr>
    </w:p>
    <w:p w14:paraId="48294B80" w14:textId="77777777" w:rsidR="00440A60" w:rsidRDefault="00440A60">
      <w:pPr>
        <w:jc w:val="center"/>
        <w:rPr>
          <w:rFonts w:cs="Times New Roman"/>
          <w:color w:val="000000" w:themeColor="text1"/>
        </w:rPr>
      </w:pPr>
    </w:p>
    <w:sectPr w:rsidR="00440A60">
      <w:footerReference w:type="default" r:id="rId29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E3A2F" w14:textId="77777777" w:rsidR="0080498E" w:rsidRDefault="0080498E">
      <w:pPr>
        <w:spacing w:line="240" w:lineRule="auto"/>
      </w:pPr>
      <w:r>
        <w:separator/>
      </w:r>
    </w:p>
  </w:endnote>
  <w:endnote w:type="continuationSeparator" w:id="0">
    <w:p w14:paraId="0B72F3F4" w14:textId="77777777" w:rsidR="0080498E" w:rsidRDefault="008049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272819"/>
      <w:docPartObj>
        <w:docPartGallery w:val="Page Numbers (Bottom of Page)"/>
        <w:docPartUnique/>
      </w:docPartObj>
    </w:sdtPr>
    <w:sdtContent>
      <w:p w14:paraId="0861EFC2" w14:textId="77777777" w:rsidR="00440A60" w:rsidRDefault="00000000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15</w:t>
        </w:r>
        <w:r>
          <w:fldChar w:fldCharType="end"/>
        </w:r>
      </w:p>
    </w:sdtContent>
  </w:sdt>
  <w:p w14:paraId="3037A671" w14:textId="77777777" w:rsidR="00440A60" w:rsidRDefault="00440A60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B7E4" w14:textId="77777777" w:rsidR="0080498E" w:rsidRDefault="0080498E">
      <w:pPr>
        <w:spacing w:line="240" w:lineRule="auto"/>
      </w:pPr>
      <w:r>
        <w:separator/>
      </w:r>
    </w:p>
  </w:footnote>
  <w:footnote w:type="continuationSeparator" w:id="0">
    <w:p w14:paraId="79087CC5" w14:textId="77777777" w:rsidR="0080498E" w:rsidRDefault="008049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124"/>
    <w:multiLevelType w:val="multilevel"/>
    <w:tmpl w:val="8B20EBA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66E2B"/>
    <w:multiLevelType w:val="multilevel"/>
    <w:tmpl w:val="923218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46776"/>
    <w:multiLevelType w:val="multilevel"/>
    <w:tmpl w:val="E5AA4E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F14B96"/>
    <w:multiLevelType w:val="multilevel"/>
    <w:tmpl w:val="19A40032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4759E"/>
    <w:multiLevelType w:val="multilevel"/>
    <w:tmpl w:val="F58CA3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139A6"/>
    <w:multiLevelType w:val="multilevel"/>
    <w:tmpl w:val="BD3AC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9368F"/>
    <w:multiLevelType w:val="multilevel"/>
    <w:tmpl w:val="7E14599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E2317"/>
    <w:multiLevelType w:val="multilevel"/>
    <w:tmpl w:val="B0D461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87295"/>
    <w:multiLevelType w:val="multilevel"/>
    <w:tmpl w:val="1D34AE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C1A7891"/>
    <w:multiLevelType w:val="multilevel"/>
    <w:tmpl w:val="484A8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787412">
    <w:abstractNumId w:val="8"/>
  </w:num>
  <w:num w:numId="2" w16cid:durableId="1902327568">
    <w:abstractNumId w:val="9"/>
  </w:num>
  <w:num w:numId="3" w16cid:durableId="363092721">
    <w:abstractNumId w:val="5"/>
  </w:num>
  <w:num w:numId="4" w16cid:durableId="1032653538">
    <w:abstractNumId w:val="1"/>
  </w:num>
  <w:num w:numId="5" w16cid:durableId="103424311">
    <w:abstractNumId w:val="7"/>
  </w:num>
  <w:num w:numId="6" w16cid:durableId="1651444742">
    <w:abstractNumId w:val="0"/>
  </w:num>
  <w:num w:numId="7" w16cid:durableId="1848866804">
    <w:abstractNumId w:val="6"/>
  </w:num>
  <w:num w:numId="8" w16cid:durableId="2131128456">
    <w:abstractNumId w:val="3"/>
  </w:num>
  <w:num w:numId="9" w16cid:durableId="375549036">
    <w:abstractNumId w:val="2"/>
  </w:num>
  <w:num w:numId="10" w16cid:durableId="371730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A60"/>
    <w:rsid w:val="000570FD"/>
    <w:rsid w:val="000D0D65"/>
    <w:rsid w:val="000F549B"/>
    <w:rsid w:val="00281F0F"/>
    <w:rsid w:val="003F25EE"/>
    <w:rsid w:val="00440A60"/>
    <w:rsid w:val="00492D04"/>
    <w:rsid w:val="004B4DC1"/>
    <w:rsid w:val="00696BE4"/>
    <w:rsid w:val="00770250"/>
    <w:rsid w:val="0080498E"/>
    <w:rsid w:val="008D0EB4"/>
    <w:rsid w:val="00922484"/>
    <w:rsid w:val="009607D8"/>
    <w:rsid w:val="0097123F"/>
    <w:rsid w:val="009D4CE9"/>
    <w:rsid w:val="009E0AF7"/>
    <w:rsid w:val="00A06237"/>
    <w:rsid w:val="00A566DE"/>
    <w:rsid w:val="00AB6495"/>
    <w:rsid w:val="00B50577"/>
    <w:rsid w:val="00B90566"/>
    <w:rsid w:val="00CB25F5"/>
    <w:rsid w:val="00CC433E"/>
    <w:rsid w:val="00CD0DC6"/>
    <w:rsid w:val="00D07A4B"/>
    <w:rsid w:val="00F05B1D"/>
    <w:rsid w:val="00FB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C851"/>
  <w15:docId w15:val="{19BFCCCB-0968-4E96-9F2B-6F419B40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0" w:line="276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 w:after="200" w:line="240" w:lineRule="auto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0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1"/>
    <w:uiPriority w:val="20"/>
    <w:qFormat/>
    <w:rPr>
      <w:i/>
      <w:iCs/>
    </w:rPr>
  </w:style>
  <w:style w:type="character" w:styleId="af">
    <w:name w:val="Strong"/>
    <w:basedOn w:val="a1"/>
    <w:uiPriority w:val="22"/>
    <w:qFormat/>
    <w:rPr>
      <w:b/>
      <w:bCs/>
    </w:rPr>
  </w:style>
  <w:style w:type="character" w:styleId="af0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2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0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1"/>
    <w:uiPriority w:val="99"/>
    <w:semiHidden/>
    <w:unhideWhenUsed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1"/>
    <w:uiPriority w:val="99"/>
    <w:semiHidden/>
    <w:unhideWhenUsed/>
    <w:rPr>
      <w:vertAlign w:val="superscript"/>
    </w:rPr>
  </w:style>
  <w:style w:type="character" w:styleId="af9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a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0"/>
    <w:next w:val="a0"/>
    <w:uiPriority w:val="99"/>
    <w:unhideWhenUsed/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b/>
      <w:bCs/>
      <w:sz w:val="28"/>
      <w:szCs w:val="27"/>
      <w:lang w:eastAsia="ru-RU"/>
      <w14:ligatures w14:val="none"/>
    </w:rPr>
  </w:style>
  <w:style w:type="paragraph" w:customStyle="1" w:styleId="210">
    <w:name w:val="Основной текст 21"/>
    <w:basedOn w:val="a0"/>
    <w:pPr>
      <w:widowControl w:val="0"/>
      <w:spacing w:line="240" w:lineRule="auto"/>
      <w:ind w:firstLine="851"/>
      <w:jc w:val="both"/>
    </w:pPr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Theme="majorEastAsia" w:hAnsi="Times New Roman" w:cstheme="majorBidi"/>
      <w:color w:val="2F5496" w:themeColor="accent1" w:themeShade="BF"/>
      <w:sz w:val="32"/>
      <w:szCs w:val="26"/>
      <w14:ligatures w14:val="none"/>
    </w:rPr>
  </w:style>
  <w:style w:type="paragraph" w:styleId="afd">
    <w:name w:val="List Paragraph"/>
    <w:basedOn w:val="a0"/>
    <w:link w:val="afe"/>
    <w:uiPriority w:val="34"/>
    <w:qFormat/>
    <w:pPr>
      <w:spacing w:line="240" w:lineRule="auto"/>
      <w:ind w:firstLine="357"/>
      <w:contextualSpacing/>
      <w:jc w:val="both"/>
    </w:pPr>
    <w:rPr>
      <w:rFonts w:eastAsiaTheme="minorEastAsia" w:cs="Times New Roman"/>
      <w:szCs w:val="28"/>
      <w:lang w:eastAsia="ja-JP"/>
    </w:rPr>
  </w:style>
  <w:style w:type="paragraph" w:styleId="aff">
    <w:name w:val="header"/>
    <w:basedOn w:val="a0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1"/>
    <w:link w:val="aff"/>
    <w:uiPriority w:val="99"/>
    <w:rPr>
      <w14:ligatures w14:val="none"/>
    </w:rPr>
  </w:style>
  <w:style w:type="paragraph" w:styleId="aff1">
    <w:name w:val="footer"/>
    <w:basedOn w:val="a0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1"/>
    <w:link w:val="aff1"/>
    <w:uiPriority w:val="99"/>
    <w:rPr>
      <w14:ligatures w14:val="none"/>
    </w:rPr>
  </w:style>
  <w:style w:type="character" w:customStyle="1" w:styleId="40">
    <w:name w:val="Заголовок 4 Знак"/>
    <w:basedOn w:val="a1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14:ligatures w14:val="none"/>
    </w:r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afe">
    <w:name w:val="Абзац списка Знак"/>
    <w:basedOn w:val="a1"/>
    <w:link w:val="afd"/>
    <w:uiPriority w:val="34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paragraph" w:customStyle="1" w:styleId="a">
    <w:name w:val="Мой список"/>
    <w:basedOn w:val="afd"/>
    <w:link w:val="aff3"/>
    <w:qFormat/>
    <w:pPr>
      <w:numPr>
        <w:numId w:val="8"/>
      </w:numPr>
      <w:ind w:left="0" w:firstLine="357"/>
    </w:pPr>
  </w:style>
  <w:style w:type="character" w:customStyle="1" w:styleId="aff3">
    <w:name w:val="Мой список Знак"/>
    <w:basedOn w:val="afe"/>
    <w:link w:val="a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paragraph" w:styleId="aff4">
    <w:name w:val="No Spacing"/>
    <w:uiPriority w:val="1"/>
    <w:qFormat/>
    <w:pPr>
      <w:spacing w:after="0" w:line="240" w:lineRule="auto"/>
    </w:pPr>
    <w:rPr>
      <w:rFonts w:ascii="Times New Roman" w:hAnsi="Times New Roman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0.jp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14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10</cp:revision>
  <dcterms:created xsi:type="dcterms:W3CDTF">2025-10-28T13:22:00Z</dcterms:created>
  <dcterms:modified xsi:type="dcterms:W3CDTF">2025-11-17T19:00:00Z</dcterms:modified>
</cp:coreProperties>
</file>