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6377F" w14:textId="77777777" w:rsidR="0070562A" w:rsidRDefault="00000000">
      <w:pPr>
        <w:spacing w:before="480" w:after="900" w:line="420" w:lineRule="auto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b/>
          <w:bCs/>
          <w:sz w:val="36"/>
          <w:szCs w:val="36"/>
        </w:rPr>
        <w:t>参考文献替换建议：智能编程学习助手（中文为主版）</w:t>
      </w:r>
    </w:p>
    <w:p w14:paraId="229BE645" w14:textId="77777777" w:rsidR="0070562A" w:rsidRDefault="0070562A">
      <w:pPr>
        <w:rPr>
          <w:rFonts w:hint="eastAsia"/>
        </w:rPr>
      </w:pPr>
    </w:p>
    <w:p w14:paraId="51DDA474" w14:textId="77777777" w:rsidR="0070562A" w:rsidRDefault="00000000">
      <w:pPr>
        <w:spacing w:after="180" w:line="420" w:lineRule="auto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sz w:val="28"/>
          <w:szCs w:val="28"/>
        </w:rPr>
        <w:t>说明：本版根据</w:t>
      </w:r>
      <w:r>
        <w:rPr>
          <w:rFonts w:ascii="Times New Roman" w:eastAsia="宋体" w:hAnsi="Times New Roman" w:cs="Times New Roman"/>
          <w:sz w:val="28"/>
          <w:szCs w:val="28"/>
        </w:rPr>
        <w:t>“</w:t>
      </w:r>
      <w:r>
        <w:rPr>
          <w:rFonts w:ascii="Times New Roman" w:eastAsia="宋体" w:hAnsi="Times New Roman" w:cs="Times New Roman"/>
          <w:sz w:val="28"/>
          <w:szCs w:val="28"/>
        </w:rPr>
        <w:t>智能编程学习助手</w:t>
      </w:r>
      <w:r>
        <w:rPr>
          <w:rFonts w:ascii="Times New Roman" w:eastAsia="宋体" w:hAnsi="Times New Roman" w:cs="Times New Roman"/>
          <w:sz w:val="28"/>
          <w:szCs w:val="28"/>
        </w:rPr>
        <w:t>”</w:t>
      </w:r>
      <w:r>
        <w:rPr>
          <w:rFonts w:ascii="Times New Roman" w:eastAsia="宋体" w:hAnsi="Times New Roman" w:cs="Times New Roman"/>
          <w:sz w:val="28"/>
          <w:szCs w:val="28"/>
        </w:rPr>
        <w:t>的实际内容重新筛选文献，重点覆盖大语言模型、</w:t>
      </w:r>
      <w:r>
        <w:rPr>
          <w:rFonts w:ascii="Times New Roman" w:eastAsia="宋体" w:hAnsi="Times New Roman" w:cs="Times New Roman"/>
          <w:sz w:val="28"/>
          <w:szCs w:val="28"/>
        </w:rPr>
        <w:t xml:space="preserve">RAG </w:t>
      </w:r>
      <w:r>
        <w:rPr>
          <w:rFonts w:ascii="Times New Roman" w:eastAsia="宋体" w:hAnsi="Times New Roman" w:cs="Times New Roman"/>
          <w:sz w:val="28"/>
          <w:szCs w:val="28"/>
        </w:rPr>
        <w:t>检索增强生成、知识图谱、编程教育、学习路径推荐、学习分析仪表盘和推荐系统等方向。共</w:t>
      </w:r>
      <w:r>
        <w:rPr>
          <w:rFonts w:ascii="Times New Roman" w:eastAsia="宋体" w:hAnsi="Times New Roman" w:cs="Times New Roman"/>
          <w:sz w:val="28"/>
          <w:szCs w:val="28"/>
        </w:rPr>
        <w:t xml:space="preserve"> 25 </w:t>
      </w:r>
      <w:r>
        <w:rPr>
          <w:rFonts w:ascii="Times New Roman" w:eastAsia="宋体" w:hAnsi="Times New Roman" w:cs="Times New Roman"/>
          <w:sz w:val="28"/>
          <w:szCs w:val="28"/>
        </w:rPr>
        <w:t>篇，其中中文文献</w:t>
      </w:r>
      <w:r>
        <w:rPr>
          <w:rFonts w:ascii="Times New Roman" w:eastAsia="宋体" w:hAnsi="Times New Roman" w:cs="Times New Roman"/>
          <w:sz w:val="28"/>
          <w:szCs w:val="28"/>
        </w:rPr>
        <w:t xml:space="preserve"> 20 </w:t>
      </w:r>
      <w:r>
        <w:rPr>
          <w:rFonts w:ascii="Times New Roman" w:eastAsia="宋体" w:hAnsi="Times New Roman" w:cs="Times New Roman"/>
          <w:sz w:val="28"/>
          <w:szCs w:val="28"/>
        </w:rPr>
        <w:t>篇、英文文献</w:t>
      </w:r>
      <w:r>
        <w:rPr>
          <w:rFonts w:ascii="Times New Roman" w:eastAsia="宋体" w:hAnsi="Times New Roman" w:cs="Times New Roman"/>
          <w:sz w:val="28"/>
          <w:szCs w:val="28"/>
        </w:rPr>
        <w:t xml:space="preserve"> 5 </w:t>
      </w:r>
      <w:r>
        <w:rPr>
          <w:rFonts w:ascii="Times New Roman" w:eastAsia="宋体" w:hAnsi="Times New Roman" w:cs="Times New Roman"/>
          <w:sz w:val="28"/>
          <w:szCs w:val="28"/>
        </w:rPr>
        <w:t>篇，中文文献占多数，适合作为毕业论文参考文献主体。</w:t>
      </w:r>
    </w:p>
    <w:p w14:paraId="3EFAE99B" w14:textId="77777777" w:rsidR="0070562A" w:rsidRDefault="0070562A">
      <w:pPr>
        <w:rPr>
          <w:rFonts w:hint="eastAsia"/>
        </w:rPr>
      </w:pPr>
    </w:p>
    <w:p w14:paraId="3AE0B5A0" w14:textId="77777777" w:rsidR="0070562A" w:rsidRDefault="00000000">
      <w:pPr>
        <w:spacing w:before="180" w:after="120" w:line="360" w:lineRule="auto"/>
        <w:rPr>
          <w:rFonts w:hint="eastAsia"/>
        </w:rPr>
      </w:pPr>
      <w:r>
        <w:rPr>
          <w:rFonts w:ascii="Times New Roman" w:eastAsia="黑体" w:hAnsi="Times New Roman" w:cs="Times New Roman"/>
          <w:b/>
          <w:bCs/>
          <w:sz w:val="28"/>
          <w:szCs w:val="28"/>
        </w:rPr>
        <w:t>一、推荐参考文献清单</w:t>
      </w:r>
    </w:p>
    <w:p w14:paraId="5485CFD0" w14:textId="77777777" w:rsidR="0070562A" w:rsidRDefault="0070562A">
      <w:pPr>
        <w:rPr>
          <w:rFonts w:hint="eastAsia"/>
        </w:rPr>
      </w:pPr>
    </w:p>
    <w:p w14:paraId="1A6CFC96" w14:textId="500B4F11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bookmarkStart w:id="0" w:name="_Hlk229305739"/>
      <w:proofErr w:type="gramStart"/>
      <w:r w:rsidRPr="00F65A90">
        <w:t>刘雪颖</w:t>
      </w:r>
      <w:proofErr w:type="gramEnd"/>
      <w:r w:rsidRPr="00F65A90">
        <w:t xml:space="preserve">, </w:t>
      </w:r>
      <w:proofErr w:type="gramStart"/>
      <w:r w:rsidRPr="00F65A90">
        <w:t>云静</w:t>
      </w:r>
      <w:proofErr w:type="gramEnd"/>
      <w:r w:rsidRPr="00F65A90">
        <w:t>, 李博, 史晓国, 张钰莹. 基于大型语言模型的检索增强生成综述[J/OL]. 计算机工程与应用, 2025, 61(13): 1-31. DOI: 10.3778/j.issn.1002-8331.2410-0088.</w:t>
      </w:r>
    </w:p>
    <w:p w14:paraId="68A15823" w14:textId="112BA9BA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>吴文隆, 尹海莲, 王宁, 徐梦飞, 赵鑫</w:t>
      </w:r>
      <w:proofErr w:type="gramStart"/>
      <w:r w:rsidRPr="00F65A90">
        <w:t>喆</w:t>
      </w:r>
      <w:proofErr w:type="gramEnd"/>
      <w:r w:rsidRPr="00F65A90">
        <w:t>, 等. 大语言模型和知识图谱协同的跨域异质数据查询框架[J]. 计算机研究与发展, 2025, 62(3): 605-619. DOI: 10.7544/issn1000-1239.202440634.</w:t>
      </w:r>
    </w:p>
    <w:p w14:paraId="0D8EC1E4" w14:textId="08873E41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>曹荣</w:t>
      </w:r>
      <w:proofErr w:type="gramStart"/>
      <w:r w:rsidRPr="00F65A90">
        <w:t>荣</w:t>
      </w:r>
      <w:proofErr w:type="gramEnd"/>
      <w:r w:rsidRPr="00F65A90">
        <w:t xml:space="preserve">, 柳林, </w:t>
      </w:r>
      <w:proofErr w:type="gramStart"/>
      <w:r w:rsidRPr="00F65A90">
        <w:t>于艳东</w:t>
      </w:r>
      <w:proofErr w:type="gramEnd"/>
      <w:r w:rsidRPr="00F65A90">
        <w:t>, 王海龙. 融合知识图谱的大语言模型研究综述[J]. 计算机应用研究, 2025, 42(8): 2255-2266. DOI: 10.19734/j.issn.1001-3695.2024.12.0532.</w:t>
      </w:r>
    </w:p>
    <w:p w14:paraId="77DF59EE" w14:textId="32DD8051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 xml:space="preserve">黄勃, 吴申奥, 王文广, 杨勇, 刘进, 等. </w:t>
      </w:r>
      <w:proofErr w:type="gramStart"/>
      <w:r w:rsidRPr="00F65A90">
        <w:t>图模互补</w:t>
      </w:r>
      <w:proofErr w:type="gramEnd"/>
      <w:r w:rsidRPr="00F65A90">
        <w:t>: 知识图谱与大模型融合综述[J]. 武汉大学学报(理学版), 2024, 70(4): 397-412. DOI: 10.14188/j.1671-8836.2024.0040.</w:t>
      </w:r>
    </w:p>
    <w:p w14:paraId="1BAF7623" w14:textId="1E01194C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>李晓理, 刘春芳, 耿劭坤. 知识图谱与大语言模型协同共生模式及其教育应用综</w:t>
      </w:r>
      <w:r w:rsidRPr="00F65A90">
        <w:lastRenderedPageBreak/>
        <w:t>述[J/OL]. 计算机工程与应用, 2025, 61(15): 1-15. DOI: 10.3778/j.issn.1002-8331.2410-0481.</w:t>
      </w:r>
    </w:p>
    <w:p w14:paraId="6B35DBAB" w14:textId="0CF4E514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>肖建力, 黄星宇, 姜飞. 智慧教育中的大语言模型综述[J]. 智能系统学报, 2025, 20(5): 1054-1070. DOI: 10.11992/tis.202406040.</w:t>
      </w:r>
    </w:p>
    <w:p w14:paraId="07C8411D" w14:textId="784D09B0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>徐刚, 刘志鹏, 冯骐, 等. 大语言模型在教育信息化中的实践: 规范、框架与应用[J]. 通信学报, 2024, 45(Z2): 229-241. DOI: 10.11959/j.issn.1000-436x.2024249.</w:t>
      </w:r>
    </w:p>
    <w:p w14:paraId="6C5B3CF5" w14:textId="394AE5FC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>鞠小林, 张艳梅, 王皓晨, 徐慧. 基于大语言模型辅助教学的 Python 编程课程教学探索[J]. 计算机教育, 2024(9): 33-37. DOI: 10.16512/j.cnki.jsjjy.2024.09.024.</w:t>
      </w:r>
    </w:p>
    <w:p w14:paraId="0C84E4BC" w14:textId="18CDF69F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 xml:space="preserve">唐琳, 张佳鑫, </w:t>
      </w:r>
      <w:proofErr w:type="gramStart"/>
      <w:r w:rsidRPr="00F65A90">
        <w:t>徐照光</w:t>
      </w:r>
      <w:proofErr w:type="gramEnd"/>
      <w:r w:rsidRPr="00F65A90">
        <w:t>. 大语言模型在计算机编程实践课程教学中的应用[J]. 计算机教育, 2025(2): 97-101, 106. DOI: 10.16512/j.cnki.jsjjy.2025.02.014.</w:t>
      </w:r>
    </w:p>
    <w:p w14:paraId="19EA9784" w14:textId="25BAE298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 xml:space="preserve">李旭, </w:t>
      </w:r>
      <w:proofErr w:type="gramStart"/>
      <w:r w:rsidRPr="00F65A90">
        <w:t>顾勇</w:t>
      </w:r>
      <w:proofErr w:type="gramEnd"/>
      <w:r w:rsidRPr="00F65A90">
        <w:t>, 姚超. 集成 AI 大语言模型的在线编程实验平台设计与实现[J]. 实验技术与管理, 2024, 41(8): 215-221.</w:t>
      </w:r>
    </w:p>
    <w:p w14:paraId="7E0AF248" w14:textId="3F61DCA7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proofErr w:type="gramStart"/>
      <w:r w:rsidRPr="00F65A90">
        <w:t>熊余</w:t>
      </w:r>
      <w:proofErr w:type="gramEnd"/>
      <w:r w:rsidRPr="00F65A90">
        <w:t xml:space="preserve">, 任朝辉, </w:t>
      </w:r>
      <w:proofErr w:type="gramStart"/>
      <w:r w:rsidRPr="00F65A90">
        <w:t>吴超</w:t>
      </w:r>
      <w:proofErr w:type="gramEnd"/>
      <w:r w:rsidRPr="00F65A90">
        <w:t>, 蔡婷, 秦新明. 基于知识图谱的可解释学习路径推荐[J]. 现代教育技术, 2024, 34(7): 131-141. DOI: 10.3969/j.issn.1009-8097.2024.07.014.</w:t>
      </w:r>
    </w:p>
    <w:p w14:paraId="139B4392" w14:textId="30A9A544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 xml:space="preserve">云岳, </w:t>
      </w:r>
      <w:proofErr w:type="gramStart"/>
      <w:r w:rsidRPr="00F65A90">
        <w:t>代欢,</w:t>
      </w:r>
      <w:proofErr w:type="gramEnd"/>
      <w:r w:rsidRPr="00F65A90">
        <w:t xml:space="preserve"> </w:t>
      </w:r>
      <w:proofErr w:type="gramStart"/>
      <w:r w:rsidRPr="00F65A90">
        <w:t>张育培</w:t>
      </w:r>
      <w:proofErr w:type="gramEnd"/>
      <w:r w:rsidRPr="00F65A90">
        <w:t xml:space="preserve">, 尚学群, </w:t>
      </w:r>
      <w:proofErr w:type="gramStart"/>
      <w:r w:rsidRPr="00F65A90">
        <w:t>李战怀</w:t>
      </w:r>
      <w:proofErr w:type="gramEnd"/>
      <w:r w:rsidRPr="00F65A90">
        <w:t>. 个性化学习路径推荐综述[J]. 软件学报, 2022, 33(12): 4590-4615. DOI: 10.13328/j.cnki.jos.006518.</w:t>
      </w:r>
    </w:p>
    <w:p w14:paraId="1A016465" w14:textId="1105713E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proofErr w:type="gramStart"/>
      <w:r w:rsidRPr="00F65A90">
        <w:t>赵蔚</w:t>
      </w:r>
      <w:proofErr w:type="gramEnd"/>
      <w:r w:rsidRPr="00F65A90">
        <w:t xml:space="preserve">, </w:t>
      </w:r>
      <w:proofErr w:type="gramStart"/>
      <w:r w:rsidRPr="00F65A90">
        <w:t>程诺</w:t>
      </w:r>
      <w:proofErr w:type="gramEnd"/>
      <w:r w:rsidRPr="00F65A90">
        <w:t xml:space="preserve">, 徐晓青, </w:t>
      </w:r>
      <w:proofErr w:type="gramStart"/>
      <w:r w:rsidRPr="00F65A90">
        <w:t>姜强</w:t>
      </w:r>
      <w:proofErr w:type="gramEnd"/>
      <w:r w:rsidRPr="00F65A90">
        <w:t>. 学习分析仪表盘真的促进自我调节学习了吗?——基于24项实验与准实验的元分析[J]. 电化教育研究, 2023(5).</w:t>
      </w:r>
    </w:p>
    <w:p w14:paraId="284372BA" w14:textId="07B0A4D4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 xml:space="preserve">刘艳, 王炜, 江毅, </w:t>
      </w:r>
      <w:proofErr w:type="gramStart"/>
      <w:r w:rsidRPr="00F65A90">
        <w:t>赵帅</w:t>
      </w:r>
      <w:proofErr w:type="gramEnd"/>
      <w:r w:rsidRPr="00F65A90">
        <w:t>. 基于学习分析的干预能提升学生学习效果吗?——基于49篇实验与准实验研究的元分析[J]. 开放学习研究, 2023(3).</w:t>
      </w:r>
    </w:p>
    <w:p w14:paraId="7A6825B8" w14:textId="5EC274B3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proofErr w:type="gramStart"/>
      <w:r w:rsidRPr="00F65A90">
        <w:t>侯中妮</w:t>
      </w:r>
      <w:proofErr w:type="gramEnd"/>
      <w:r w:rsidRPr="00F65A90">
        <w:t xml:space="preserve">, </w:t>
      </w:r>
      <w:proofErr w:type="gramStart"/>
      <w:r w:rsidRPr="00F65A90">
        <w:t>靳</w:t>
      </w:r>
      <w:proofErr w:type="gramEnd"/>
      <w:r w:rsidRPr="00F65A90">
        <w:t xml:space="preserve">小龙, 陈剑赟, </w:t>
      </w:r>
      <w:proofErr w:type="gramStart"/>
      <w:r w:rsidRPr="00F65A90">
        <w:t>官赛萍</w:t>
      </w:r>
      <w:proofErr w:type="gramEnd"/>
      <w:r w:rsidRPr="00F65A90">
        <w:t>, 王</w:t>
      </w:r>
      <w:proofErr w:type="gramStart"/>
      <w:r w:rsidRPr="00F65A90">
        <w:t>元卓,</w:t>
      </w:r>
      <w:proofErr w:type="gramEnd"/>
      <w:r w:rsidRPr="00F65A90">
        <w:t xml:space="preserve"> </w:t>
      </w:r>
      <w:proofErr w:type="gramStart"/>
      <w:r w:rsidRPr="00F65A90">
        <w:t>程学旗</w:t>
      </w:r>
      <w:proofErr w:type="gramEnd"/>
      <w:r w:rsidRPr="00F65A90">
        <w:t>. 知识图谱可解释推理研究综述[J]. 软件学报, 2022, 33(12): 4644-4667. DOI: 10.13328/j.cnki.jos.006522.</w:t>
      </w:r>
    </w:p>
    <w:p w14:paraId="1735C362" w14:textId="0526EA59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proofErr w:type="gramStart"/>
      <w:r w:rsidRPr="00F65A90">
        <w:t>王传庆</w:t>
      </w:r>
      <w:proofErr w:type="gramEnd"/>
      <w:r w:rsidRPr="00F65A90">
        <w:t>, 李阳</w:t>
      </w:r>
      <w:proofErr w:type="gramStart"/>
      <w:r w:rsidRPr="00F65A90">
        <w:t>阳</w:t>
      </w:r>
      <w:proofErr w:type="gramEnd"/>
      <w:r w:rsidRPr="00F65A90">
        <w:t>, 费超群, 黄锡昆. 知识图谱平台综述[J]. 计算机应用研究, 2022, 39(11): 3201-3210. DOI: 10.19734/j.issn.1001-3695.2022.04.0145.</w:t>
      </w:r>
    </w:p>
    <w:p w14:paraId="6F8DD8A5" w14:textId="70393FBD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>高茂, 张丽萍. 融合多模态资源的教育知识图谱的内涵、技术与应用研究[J]. 计算机应用研究, 2022, 39(8): 2257-2267. DOI: 10.19734/j.issn.1001-3695.2021.12.0686.</w:t>
      </w:r>
    </w:p>
    <w:p w14:paraId="076D704D" w14:textId="5F8064B2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 xml:space="preserve">徐凤如, 李博涵, </w:t>
      </w:r>
      <w:proofErr w:type="gramStart"/>
      <w:r w:rsidRPr="00F65A90">
        <w:t>胥</w:t>
      </w:r>
      <w:proofErr w:type="gramEnd"/>
      <w:r w:rsidRPr="00F65A90">
        <w:t>帅. 基于深度学习与大语言模型的序列推荐研究进展[J]. 计算机科学与探索, 2025, 19(2): 344-366. DOI: 10.3778/j.issn.1673-9418.2407090.</w:t>
      </w:r>
    </w:p>
    <w:p w14:paraId="3A60DFED" w14:textId="35FA5F11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 xml:space="preserve">罗承天, </w:t>
      </w:r>
      <w:proofErr w:type="gramStart"/>
      <w:r w:rsidRPr="00F65A90">
        <w:t>叶霞</w:t>
      </w:r>
      <w:proofErr w:type="gramEnd"/>
      <w:r w:rsidRPr="00F65A90">
        <w:t>. 基于知识图谱的推荐算法研究综述[J]. 计算机工程与应用, 2023, 59(1): 49-60. DOI: 10.3778/j.issn.1002-8331.2205-0314.</w:t>
      </w:r>
    </w:p>
    <w:p w14:paraId="661FFEE6" w14:textId="2F564DCF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>张明星, 张骁雄, 刘姗姗, 田昊, 杨琴</w:t>
      </w:r>
      <w:proofErr w:type="gramStart"/>
      <w:r w:rsidRPr="00F65A90">
        <w:t>琴</w:t>
      </w:r>
      <w:proofErr w:type="gramEnd"/>
      <w:r w:rsidRPr="00F65A90">
        <w:t>. 利用知识图谱的推荐系统研究综述[J]. 计算机工程与应用, 2023, 59(4): 30-42. DOI: 10.3778/j.issn.1002-8331.2209-</w:t>
      </w:r>
      <w:r w:rsidRPr="00F65A90">
        <w:lastRenderedPageBreak/>
        <w:t>0033.</w:t>
      </w:r>
    </w:p>
    <w:p w14:paraId="61A9F2DB" w14:textId="0E53F715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>QIAN Y, LEHMAN J. Students' misconceptions and other difficulties in introductory programming: a literature review[J]. ACM Transactions on Computing Education, 2017, 18(1): 1-24. DOI: 10.1145/3077618.</w:t>
      </w:r>
    </w:p>
    <w:p w14:paraId="7AFC845F" w14:textId="34B61E26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>KEUNING H, JEURING J, HEEREN B. A systematic literature review of automated feedback generation for programming exercises[J]. ACM Transactions on Computing Education, 2018, 19(1): Article 3. DOI: 10.1145/3231711.</w:t>
      </w:r>
    </w:p>
    <w:p w14:paraId="78BDED73" w14:textId="36BE2B7C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>BECKER B A, DENNY P, FINNIE-ANSLEY J, et al. Programming is hard - or at least it used to be: educational opportunities and challenges of AI code generation[C]//Proceedings of the 54th ACM Technical Symposium on Computer Science Education. ACM, 2023: 500-506. DOI: 10.1145/3545945.3569759.</w:t>
      </w:r>
    </w:p>
    <w:p w14:paraId="474D7248" w14:textId="7A0913E0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>LEWIS P, PEREZ E, PIKTUS A, et al. Retrieval-augmented generation for knowledge-intensive NLP tasks[C]//Advances in Neural Information Processing Systems. 2020. https://arxiv.org/abs/2005.11401.</w:t>
      </w:r>
    </w:p>
    <w:p w14:paraId="2C7ADB3B" w14:textId="546D92B8" w:rsidR="0070562A" w:rsidRPr="00F65A90" w:rsidRDefault="00000000" w:rsidP="00F65A90">
      <w:pPr>
        <w:pStyle w:val="a7"/>
        <w:numPr>
          <w:ilvl w:val="0"/>
          <w:numId w:val="2"/>
        </w:numPr>
        <w:ind w:firstLineChars="0"/>
        <w:jc w:val="both"/>
        <w:rPr>
          <w:rFonts w:hint="eastAsia"/>
        </w:rPr>
      </w:pPr>
      <w:r w:rsidRPr="00F65A90">
        <w:t>REIMERS N, GUREVYCH I. Sentence-BERT: sentence embeddings using Siamese BERT-networks[C]//Proceedings of EMNLP-IJCNLP 2019. ACL, 2019: 3982-3992. DOI: 10.18653/v1/D19-1410.</w:t>
      </w:r>
    </w:p>
    <w:bookmarkEnd w:id="0"/>
    <w:p w14:paraId="00393DF5" w14:textId="77777777" w:rsidR="0070562A" w:rsidRDefault="00000000">
      <w:pPr>
        <w:spacing w:before="180" w:after="120" w:line="360" w:lineRule="auto"/>
        <w:rPr>
          <w:rFonts w:hint="eastAsia"/>
        </w:rPr>
      </w:pPr>
      <w:r>
        <w:rPr>
          <w:rFonts w:ascii="Times New Roman" w:eastAsia="黑体" w:hAnsi="Times New Roman" w:cs="Times New Roman"/>
          <w:b/>
          <w:bCs/>
          <w:sz w:val="28"/>
          <w:szCs w:val="28"/>
        </w:rPr>
        <w:t>二、引用位置建议</w:t>
      </w:r>
    </w:p>
    <w:p w14:paraId="2F0A7E9D" w14:textId="77777777" w:rsidR="0070562A" w:rsidRDefault="0070562A">
      <w:pPr>
        <w:rPr>
          <w:rFonts w:hint="eastAsia"/>
        </w:rPr>
      </w:pP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3472"/>
        <w:gridCol w:w="4373"/>
      </w:tblGrid>
      <w:tr w:rsidR="0070562A" w14:paraId="7D03C1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A81B60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文献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2F034A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适合支撑的正文内容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DDBBE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建议引用位置</w:t>
            </w:r>
          </w:p>
        </w:tc>
      </w:tr>
      <w:tr w:rsidR="0070562A" w14:paraId="3A4EF3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2E6450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[1]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B1A44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RAG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基本流程、检索增强生成技术路线、评估指标与未来优化方向。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BB8E4D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章研究现状；第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章方案比选；第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“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检索增强生成模块实现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“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后续展望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”</w:t>
            </w:r>
          </w:p>
        </w:tc>
      </w:tr>
      <w:tr w:rsidR="0070562A" w14:paraId="768A5D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E0FD1A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[2]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5A825F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大语言模型与知识图谱协同、跨域知识查询、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LLM+KG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系统架构。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484BA2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章研究现状；第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“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知识图谱与检索增强生成协同方案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章智能服务支撑层</w:t>
            </w:r>
          </w:p>
        </w:tc>
      </w:tr>
      <w:tr w:rsidR="0070562A" w14:paraId="287AA9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27EB9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[3]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345D17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知识图谱缓解大语言模型幻觉、增强可解释性。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42C0D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  <w:proofErr w:type="gramStart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章背景</w:t>
            </w:r>
            <w:proofErr w:type="gramEnd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意义；第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proofErr w:type="gramStart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章知识</w:t>
            </w:r>
            <w:proofErr w:type="gramEnd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图谱模块；第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6</w:t>
            </w:r>
            <w:proofErr w:type="gramStart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章不足</w:t>
            </w:r>
            <w:proofErr w:type="gramEnd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与展望</w:t>
            </w:r>
          </w:p>
        </w:tc>
      </w:tr>
      <w:tr w:rsidR="0070562A" w14:paraId="27E602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143CA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[4]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2436D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知识图谱与大模型融合综述，可支撑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“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图模互补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技术路线。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F15210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章研究现状；第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2</w:t>
            </w:r>
            <w:proofErr w:type="gramStart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章方案</w:t>
            </w:r>
            <w:proofErr w:type="gramEnd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三；第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章图谱与问答协同设计</w:t>
            </w:r>
          </w:p>
        </w:tc>
      </w:tr>
      <w:tr w:rsidR="0070562A" w14:paraId="0F96FB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4A93D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[5]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D5E0E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教育场景下知识图谱与大语言模型协同应用。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6E1134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章研究现状；第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章需求分析；第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章学习路径、学习看台与练与</w:t>
            </w:r>
            <w:proofErr w:type="gramStart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测设计</w:t>
            </w:r>
            <w:proofErr w:type="gramEnd"/>
          </w:p>
        </w:tc>
      </w:tr>
      <w:tr w:rsidR="0070562A" w14:paraId="73D479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B7D4B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[6]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727B37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智慧教育中的大语言模型应用、挑战与发展趋势。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DC612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章课题背景；第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6</w:t>
            </w:r>
            <w:proofErr w:type="gramStart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章总结</w:t>
            </w:r>
            <w:proofErr w:type="gramEnd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与展望</w:t>
            </w:r>
          </w:p>
        </w:tc>
      </w:tr>
      <w:tr w:rsidR="0070562A" w14:paraId="4D830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3C8EDA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[7]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410BBF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大语言模型在教育信息化中的实践框架与规范。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6C9453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章可行性分析；第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章非功能需求；第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6</w:t>
            </w:r>
            <w:proofErr w:type="gramStart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章应用</w:t>
            </w:r>
            <w:proofErr w:type="gramEnd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价值</w:t>
            </w:r>
          </w:p>
        </w:tc>
      </w:tr>
      <w:tr w:rsidR="0070562A" w14:paraId="6649DC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2CE16A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[8]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060C5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大语言模型辅助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Python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编程教学实践。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1D476D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章编程教育背景；第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章智能问答与练与测模块</w:t>
            </w:r>
          </w:p>
        </w:tc>
      </w:tr>
      <w:tr w:rsidR="0070562A" w14:paraId="1E6DFF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A15FD5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[9]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E63E53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大语言模型在编程实践课程中的教学应用。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1EF17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章国内研究现状；第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章练与测模块；第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5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章测试评价</w:t>
            </w:r>
          </w:p>
        </w:tc>
      </w:tr>
      <w:tr w:rsidR="0070562A" w14:paraId="6E6561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709ED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[10]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74BFB6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AI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大语言模型与在线编程实验平台结合。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B7147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章研究现状；第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章智能问答与编程学习场景</w:t>
            </w:r>
          </w:p>
        </w:tc>
      </w:tr>
      <w:tr w:rsidR="0070562A" w14:paraId="0E16D9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4EA20A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[11]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B429B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基于知识图谱的可解释学习路径推荐。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272082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章学习路径需求；第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章学习路径模块实现</w:t>
            </w:r>
          </w:p>
        </w:tc>
      </w:tr>
      <w:tr w:rsidR="0070562A" w14:paraId="3399FE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E0DED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[12]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58F405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个性化学习路径推荐综述。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964321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章学习路径背景；第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章需求分析；第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章个性化学习展望</w:t>
            </w:r>
          </w:p>
        </w:tc>
      </w:tr>
      <w:tr w:rsidR="0070562A" w14:paraId="47137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C2FCD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[13]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28EB0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学习分析仪表盘、自我调节学习、学习看板设计。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8A6CB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章学习进度跟踪需求；第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章学习看板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仪表盘；第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5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章测试分析</w:t>
            </w:r>
          </w:p>
        </w:tc>
      </w:tr>
      <w:tr w:rsidR="0070562A" w14:paraId="45FB7E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A58ED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[14]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26393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学习分析干预对学习效果的作用。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2D252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章学习进度分析；第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章研究与实现价值</w:t>
            </w:r>
          </w:p>
        </w:tc>
      </w:tr>
      <w:tr w:rsidR="0070562A" w14:paraId="585D58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D6E44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[15]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EC04AA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知识图谱推理与可解释性。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7BBF0E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Neo4j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图谱设计；第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proofErr w:type="gramStart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章知识</w:t>
            </w:r>
            <w:proofErr w:type="gramEnd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图谱模块实现</w:t>
            </w:r>
          </w:p>
        </w:tc>
      </w:tr>
      <w:tr w:rsidR="0070562A" w14:paraId="4DFC4E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2C1178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[16]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A6F27A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知识图谱平台功能、架构与应用。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B0E98A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章技术可行性；第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proofErr w:type="gramStart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章知识</w:t>
            </w:r>
            <w:proofErr w:type="gramEnd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图谱存储与服务设计</w:t>
            </w:r>
          </w:p>
        </w:tc>
      </w:tr>
      <w:tr w:rsidR="0070562A" w14:paraId="3A8394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54494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[17]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34C2B9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教育知识图谱的构建技术与应用。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1F0EB1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章教育知识组织背景；第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proofErr w:type="gramStart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章知识</w:t>
            </w:r>
            <w:proofErr w:type="gramEnd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图谱设计</w:t>
            </w:r>
          </w:p>
        </w:tc>
      </w:tr>
      <w:tr w:rsidR="0070562A" w14:paraId="62A199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8C0E3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[18]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CC14B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序列推荐与大语言模型推荐，可支撑学习看台资源推荐。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04B9C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章学习看台模块；第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章资源推荐优化</w:t>
            </w:r>
          </w:p>
        </w:tc>
      </w:tr>
      <w:tr w:rsidR="0070562A" w14:paraId="3E742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991D0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[19]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DBCFB4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知识图谱推荐算法综述。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BD8AD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章代码片段推荐、视频推荐、学习路径推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荐</w:t>
            </w:r>
          </w:p>
        </w:tc>
      </w:tr>
      <w:tr w:rsidR="0070562A" w14:paraId="713C26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882AE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lastRenderedPageBreak/>
              <w:t>[20]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19F778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利用知识图谱的推荐系统研究。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7A185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章推荐功能设计；第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6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章个性化推荐展望</w:t>
            </w:r>
          </w:p>
        </w:tc>
      </w:tr>
      <w:tr w:rsidR="0070562A" w14:paraId="6FD408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115F9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[21]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4AC46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编程初学者误解和困难。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1E9D3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章课题背景与意义</w:t>
            </w:r>
          </w:p>
        </w:tc>
      </w:tr>
      <w:tr w:rsidR="0070562A" w14:paraId="3A42B6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62E024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[22]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3D9121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编程练习自动反馈。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586D6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章练与测需求；第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章练与测模块实现</w:t>
            </w:r>
          </w:p>
        </w:tc>
      </w:tr>
      <w:tr w:rsidR="0070562A" w14:paraId="702360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6048E2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[23]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D8CDA9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AI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代码生成对编程教育的机会与挑战。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691C8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章研究现状；第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6</w:t>
            </w:r>
            <w:proofErr w:type="gramStart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章不足</w:t>
            </w:r>
            <w:proofErr w:type="gramEnd"/>
            <w:r>
              <w:rPr>
                <w:rFonts w:ascii="Times New Roman" w:eastAsia="宋体" w:hAnsi="Times New Roman" w:cs="Times New Roman"/>
                <w:sz w:val="21"/>
                <w:szCs w:val="21"/>
              </w:rPr>
              <w:t>与展望</w:t>
            </w:r>
          </w:p>
        </w:tc>
      </w:tr>
      <w:tr w:rsidR="0070562A" w14:paraId="6F6291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4471D6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[24]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FD36B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RAG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原始代表性工作。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EE7DF3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2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章技术路线；第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RAG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实现</w:t>
            </w:r>
          </w:p>
        </w:tc>
      </w:tr>
      <w:tr w:rsidR="0070562A" w14:paraId="175012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6519F0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[25]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A0EC52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句向量和语义表示基础。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6E15A" w14:textId="77777777" w:rsidR="0070562A" w:rsidRDefault="00000000">
            <w:pPr>
              <w:jc w:val="center"/>
              <w:rPr>
                <w:rFonts w:hint="eastAsia"/>
              </w:rPr>
            </w:pP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第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4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章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 xml:space="preserve"> Elasticsearch </w:t>
            </w:r>
            <w:r>
              <w:rPr>
                <w:rFonts w:ascii="Times New Roman" w:eastAsia="宋体" w:hAnsi="Times New Roman" w:cs="Times New Roman"/>
                <w:sz w:val="21"/>
                <w:szCs w:val="21"/>
              </w:rPr>
              <w:t>向量索引设计；知识文档向量化</w:t>
            </w:r>
          </w:p>
        </w:tc>
      </w:tr>
    </w:tbl>
    <w:p w14:paraId="75D682C4" w14:textId="77777777" w:rsidR="0070562A" w:rsidRDefault="0070562A">
      <w:pPr>
        <w:rPr>
          <w:rFonts w:hint="eastAsia"/>
        </w:rPr>
      </w:pPr>
    </w:p>
    <w:p w14:paraId="41639669" w14:textId="77777777" w:rsidR="0070562A" w:rsidRDefault="0070562A">
      <w:pPr>
        <w:rPr>
          <w:rFonts w:hint="eastAsia"/>
        </w:rPr>
      </w:pPr>
    </w:p>
    <w:p w14:paraId="248E01B4" w14:textId="77777777" w:rsidR="0070562A" w:rsidRDefault="00000000">
      <w:pPr>
        <w:spacing w:before="180" w:after="120" w:line="360" w:lineRule="auto"/>
        <w:rPr>
          <w:rFonts w:hint="eastAsia"/>
        </w:rPr>
      </w:pPr>
      <w:r>
        <w:rPr>
          <w:rFonts w:ascii="Times New Roman" w:eastAsia="黑体" w:hAnsi="Times New Roman" w:cs="Times New Roman"/>
          <w:b/>
          <w:bCs/>
          <w:sz w:val="28"/>
          <w:szCs w:val="28"/>
        </w:rPr>
        <w:t>三、按章节优先插入建议</w:t>
      </w:r>
    </w:p>
    <w:p w14:paraId="76E41BC5" w14:textId="77777777" w:rsidR="0070562A" w:rsidRDefault="0070562A">
      <w:pPr>
        <w:rPr>
          <w:rFonts w:hint="eastAsia"/>
        </w:rPr>
      </w:pPr>
    </w:p>
    <w:p w14:paraId="280A5C6A" w14:textId="77777777" w:rsidR="0070562A" w:rsidRDefault="00000000">
      <w:pPr>
        <w:spacing w:after="180" w:line="420" w:lineRule="auto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1. </w:t>
      </w:r>
      <w:r>
        <w:rPr>
          <w:rFonts w:ascii="Times New Roman" w:eastAsia="宋体" w:hAnsi="Times New Roman" w:cs="Times New Roman"/>
          <w:sz w:val="28"/>
          <w:szCs w:val="28"/>
        </w:rPr>
        <w:t>第</w:t>
      </w:r>
      <w:r>
        <w:rPr>
          <w:rFonts w:ascii="Times New Roman" w:eastAsia="宋体" w:hAnsi="Times New Roman" w:cs="Times New Roman"/>
          <w:sz w:val="28"/>
          <w:szCs w:val="28"/>
        </w:rPr>
        <w:t>1</w:t>
      </w:r>
      <w:r>
        <w:rPr>
          <w:rFonts w:ascii="Times New Roman" w:eastAsia="宋体" w:hAnsi="Times New Roman" w:cs="Times New Roman"/>
          <w:sz w:val="28"/>
          <w:szCs w:val="28"/>
        </w:rPr>
        <w:t>章引言：建议重点引用</w:t>
      </w:r>
      <w:r>
        <w:rPr>
          <w:rFonts w:ascii="Times New Roman" w:eastAsia="宋体" w:hAnsi="Times New Roman" w:cs="Times New Roman"/>
          <w:sz w:val="28"/>
          <w:szCs w:val="28"/>
        </w:rPr>
        <w:t xml:space="preserve"> [2]-[8]</w:t>
      </w:r>
      <w:r>
        <w:rPr>
          <w:rFonts w:ascii="Times New Roman" w:eastAsia="宋体" w:hAnsi="Times New Roman" w:cs="Times New Roman"/>
          <w:sz w:val="28"/>
          <w:szCs w:val="28"/>
        </w:rPr>
        <w:t>、</w:t>
      </w:r>
      <w:r>
        <w:rPr>
          <w:rFonts w:ascii="Times New Roman" w:eastAsia="宋体" w:hAnsi="Times New Roman" w:cs="Times New Roman"/>
          <w:sz w:val="28"/>
          <w:szCs w:val="28"/>
        </w:rPr>
        <w:t>[21]-[24]</w:t>
      </w:r>
      <w:r>
        <w:rPr>
          <w:rFonts w:ascii="Times New Roman" w:eastAsia="宋体" w:hAnsi="Times New Roman" w:cs="Times New Roman"/>
          <w:sz w:val="28"/>
          <w:szCs w:val="28"/>
        </w:rPr>
        <w:t>，支撑编程学习痛点、大语言模型、知识图谱、</w:t>
      </w:r>
      <w:r>
        <w:rPr>
          <w:rFonts w:ascii="Times New Roman" w:eastAsia="宋体" w:hAnsi="Times New Roman" w:cs="Times New Roman"/>
          <w:sz w:val="28"/>
          <w:szCs w:val="28"/>
        </w:rPr>
        <w:t xml:space="preserve">RAG </w:t>
      </w:r>
      <w:r>
        <w:rPr>
          <w:rFonts w:ascii="Times New Roman" w:eastAsia="宋体" w:hAnsi="Times New Roman" w:cs="Times New Roman"/>
          <w:sz w:val="28"/>
          <w:szCs w:val="28"/>
        </w:rPr>
        <w:t>和教育应用背景。</w:t>
      </w:r>
    </w:p>
    <w:p w14:paraId="30880E20" w14:textId="77777777" w:rsidR="0070562A" w:rsidRDefault="00000000">
      <w:pPr>
        <w:spacing w:after="180" w:line="420" w:lineRule="auto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2. </w:t>
      </w:r>
      <w:r>
        <w:rPr>
          <w:rFonts w:ascii="Times New Roman" w:eastAsia="宋体" w:hAnsi="Times New Roman" w:cs="Times New Roman"/>
          <w:sz w:val="28"/>
          <w:szCs w:val="28"/>
        </w:rPr>
        <w:t>第</w:t>
      </w:r>
      <w:r>
        <w:rPr>
          <w:rFonts w:ascii="Times New Roman" w:eastAsia="宋体" w:hAnsi="Times New Roman" w:cs="Times New Roman"/>
          <w:sz w:val="28"/>
          <w:szCs w:val="28"/>
        </w:rPr>
        <w:t>2</w:t>
      </w:r>
      <w:r>
        <w:rPr>
          <w:rFonts w:ascii="Times New Roman" w:eastAsia="宋体" w:hAnsi="Times New Roman" w:cs="Times New Roman"/>
          <w:sz w:val="28"/>
          <w:szCs w:val="28"/>
        </w:rPr>
        <w:t>章可行性与方案选择：建议引用</w:t>
      </w:r>
      <w:r>
        <w:rPr>
          <w:rFonts w:ascii="Times New Roman" w:eastAsia="宋体" w:hAnsi="Times New Roman" w:cs="Times New Roman"/>
          <w:sz w:val="28"/>
          <w:szCs w:val="28"/>
        </w:rPr>
        <w:t xml:space="preserve"> [1]-[5]</w:t>
      </w:r>
      <w:r>
        <w:rPr>
          <w:rFonts w:ascii="Times New Roman" w:eastAsia="宋体" w:hAnsi="Times New Roman" w:cs="Times New Roman"/>
          <w:sz w:val="28"/>
          <w:szCs w:val="28"/>
        </w:rPr>
        <w:t>、</w:t>
      </w:r>
      <w:r>
        <w:rPr>
          <w:rFonts w:ascii="Times New Roman" w:eastAsia="宋体" w:hAnsi="Times New Roman" w:cs="Times New Roman"/>
          <w:sz w:val="28"/>
          <w:szCs w:val="28"/>
        </w:rPr>
        <w:t>[15]-[17]</w:t>
      </w:r>
      <w:r>
        <w:rPr>
          <w:rFonts w:ascii="Times New Roman" w:eastAsia="宋体" w:hAnsi="Times New Roman" w:cs="Times New Roman"/>
          <w:sz w:val="28"/>
          <w:szCs w:val="28"/>
        </w:rPr>
        <w:t>、</w:t>
      </w:r>
      <w:r>
        <w:rPr>
          <w:rFonts w:ascii="Times New Roman" w:eastAsia="宋体" w:hAnsi="Times New Roman" w:cs="Times New Roman"/>
          <w:sz w:val="28"/>
          <w:szCs w:val="28"/>
        </w:rPr>
        <w:t>[24]-[25]</w:t>
      </w:r>
      <w:r>
        <w:rPr>
          <w:rFonts w:ascii="Times New Roman" w:eastAsia="宋体" w:hAnsi="Times New Roman" w:cs="Times New Roman"/>
          <w:sz w:val="28"/>
          <w:szCs w:val="28"/>
        </w:rPr>
        <w:t>，支撑</w:t>
      </w:r>
      <w:r>
        <w:rPr>
          <w:rFonts w:ascii="Times New Roman" w:eastAsia="宋体" w:hAnsi="Times New Roman" w:cs="Times New Roman"/>
          <w:sz w:val="28"/>
          <w:szCs w:val="28"/>
        </w:rPr>
        <w:t>“</w:t>
      </w:r>
      <w:r>
        <w:rPr>
          <w:rFonts w:ascii="Times New Roman" w:eastAsia="宋体" w:hAnsi="Times New Roman" w:cs="Times New Roman"/>
          <w:sz w:val="28"/>
          <w:szCs w:val="28"/>
        </w:rPr>
        <w:t>知识图谱</w:t>
      </w:r>
      <w:r>
        <w:rPr>
          <w:rFonts w:ascii="Times New Roman" w:eastAsia="宋体" w:hAnsi="Times New Roman" w:cs="Times New Roman"/>
          <w:sz w:val="28"/>
          <w:szCs w:val="28"/>
        </w:rPr>
        <w:t xml:space="preserve"> + RAG + LLM”</w:t>
      </w:r>
      <w:r>
        <w:rPr>
          <w:rFonts w:ascii="Times New Roman" w:eastAsia="宋体" w:hAnsi="Times New Roman" w:cs="Times New Roman"/>
          <w:sz w:val="28"/>
          <w:szCs w:val="28"/>
        </w:rPr>
        <w:t>的技术合理性。</w:t>
      </w:r>
    </w:p>
    <w:p w14:paraId="6E929D44" w14:textId="77777777" w:rsidR="0070562A" w:rsidRDefault="00000000">
      <w:pPr>
        <w:spacing w:after="180" w:line="420" w:lineRule="auto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3. </w:t>
      </w:r>
      <w:r>
        <w:rPr>
          <w:rFonts w:ascii="Times New Roman" w:eastAsia="宋体" w:hAnsi="Times New Roman" w:cs="Times New Roman"/>
          <w:sz w:val="28"/>
          <w:szCs w:val="28"/>
        </w:rPr>
        <w:t>第</w:t>
      </w:r>
      <w:r>
        <w:rPr>
          <w:rFonts w:ascii="Times New Roman" w:eastAsia="宋体" w:hAnsi="Times New Roman" w:cs="Times New Roman"/>
          <w:sz w:val="28"/>
          <w:szCs w:val="28"/>
        </w:rPr>
        <w:t>3</w:t>
      </w:r>
      <w:r>
        <w:rPr>
          <w:rFonts w:ascii="Times New Roman" w:eastAsia="宋体" w:hAnsi="Times New Roman" w:cs="Times New Roman"/>
          <w:sz w:val="28"/>
          <w:szCs w:val="28"/>
        </w:rPr>
        <w:t>章需求分析：建议引用</w:t>
      </w:r>
      <w:r>
        <w:rPr>
          <w:rFonts w:ascii="Times New Roman" w:eastAsia="宋体" w:hAnsi="Times New Roman" w:cs="Times New Roman"/>
          <w:sz w:val="28"/>
          <w:szCs w:val="28"/>
        </w:rPr>
        <w:t xml:space="preserve"> [5]</w:t>
      </w:r>
      <w:r>
        <w:rPr>
          <w:rFonts w:ascii="Times New Roman" w:eastAsia="宋体" w:hAnsi="Times New Roman" w:cs="Times New Roman"/>
          <w:sz w:val="28"/>
          <w:szCs w:val="28"/>
        </w:rPr>
        <w:t>、</w:t>
      </w:r>
      <w:r>
        <w:rPr>
          <w:rFonts w:ascii="Times New Roman" w:eastAsia="宋体" w:hAnsi="Times New Roman" w:cs="Times New Roman"/>
          <w:sz w:val="28"/>
          <w:szCs w:val="28"/>
        </w:rPr>
        <w:t>[11]-[14]</w:t>
      </w:r>
      <w:r>
        <w:rPr>
          <w:rFonts w:ascii="Times New Roman" w:eastAsia="宋体" w:hAnsi="Times New Roman" w:cs="Times New Roman"/>
          <w:sz w:val="28"/>
          <w:szCs w:val="28"/>
        </w:rPr>
        <w:t>、</w:t>
      </w:r>
      <w:r>
        <w:rPr>
          <w:rFonts w:ascii="Times New Roman" w:eastAsia="宋体" w:hAnsi="Times New Roman" w:cs="Times New Roman"/>
          <w:sz w:val="28"/>
          <w:szCs w:val="28"/>
        </w:rPr>
        <w:t>[21]-[22]</w:t>
      </w:r>
      <w:r>
        <w:rPr>
          <w:rFonts w:ascii="Times New Roman" w:eastAsia="宋体" w:hAnsi="Times New Roman" w:cs="Times New Roman"/>
          <w:sz w:val="28"/>
          <w:szCs w:val="28"/>
        </w:rPr>
        <w:t>，支撑学习路径、学习看板和练与测需求。</w:t>
      </w:r>
    </w:p>
    <w:p w14:paraId="09A82A06" w14:textId="77777777" w:rsidR="0070562A" w:rsidRDefault="00000000">
      <w:pPr>
        <w:spacing w:after="180" w:line="420" w:lineRule="auto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4. </w:t>
      </w:r>
      <w:r>
        <w:rPr>
          <w:rFonts w:ascii="Times New Roman" w:eastAsia="宋体" w:hAnsi="Times New Roman" w:cs="Times New Roman"/>
          <w:sz w:val="28"/>
          <w:szCs w:val="28"/>
        </w:rPr>
        <w:t>第</w:t>
      </w:r>
      <w:r>
        <w:rPr>
          <w:rFonts w:ascii="Times New Roman" w:eastAsia="宋体" w:hAnsi="Times New Roman" w:cs="Times New Roman"/>
          <w:sz w:val="28"/>
          <w:szCs w:val="28"/>
        </w:rPr>
        <w:t>4</w:t>
      </w:r>
      <w:r>
        <w:rPr>
          <w:rFonts w:ascii="Times New Roman" w:eastAsia="宋体" w:hAnsi="Times New Roman" w:cs="Times New Roman"/>
          <w:sz w:val="28"/>
          <w:szCs w:val="28"/>
        </w:rPr>
        <w:t>章设计与实现：</w:t>
      </w:r>
      <w:r>
        <w:rPr>
          <w:rFonts w:ascii="Times New Roman" w:eastAsia="宋体" w:hAnsi="Times New Roman" w:cs="Times New Roman"/>
          <w:sz w:val="28"/>
          <w:szCs w:val="28"/>
        </w:rPr>
        <w:t xml:space="preserve">RAG </w:t>
      </w:r>
      <w:r>
        <w:rPr>
          <w:rFonts w:ascii="Times New Roman" w:eastAsia="宋体" w:hAnsi="Times New Roman" w:cs="Times New Roman"/>
          <w:sz w:val="28"/>
          <w:szCs w:val="28"/>
        </w:rPr>
        <w:t>模块引用</w:t>
      </w:r>
      <w:r>
        <w:rPr>
          <w:rFonts w:ascii="Times New Roman" w:eastAsia="宋体" w:hAnsi="Times New Roman" w:cs="Times New Roman"/>
          <w:sz w:val="28"/>
          <w:szCs w:val="28"/>
        </w:rPr>
        <w:t xml:space="preserve"> [1]</w:t>
      </w:r>
      <w:r>
        <w:rPr>
          <w:rFonts w:ascii="Times New Roman" w:eastAsia="宋体" w:hAnsi="Times New Roman" w:cs="Times New Roman"/>
          <w:sz w:val="28"/>
          <w:szCs w:val="28"/>
        </w:rPr>
        <w:t>、</w:t>
      </w:r>
      <w:r>
        <w:rPr>
          <w:rFonts w:ascii="Times New Roman" w:eastAsia="宋体" w:hAnsi="Times New Roman" w:cs="Times New Roman"/>
          <w:sz w:val="28"/>
          <w:szCs w:val="28"/>
        </w:rPr>
        <w:t>[24]-[25]</w:t>
      </w:r>
      <w:r>
        <w:rPr>
          <w:rFonts w:ascii="Times New Roman" w:eastAsia="宋体" w:hAnsi="Times New Roman" w:cs="Times New Roman"/>
          <w:sz w:val="28"/>
          <w:szCs w:val="28"/>
        </w:rPr>
        <w:t>；知识图谱模块引用</w:t>
      </w:r>
      <w:r>
        <w:rPr>
          <w:rFonts w:ascii="Times New Roman" w:eastAsia="宋体" w:hAnsi="Times New Roman" w:cs="Times New Roman"/>
          <w:sz w:val="28"/>
          <w:szCs w:val="28"/>
        </w:rPr>
        <w:t xml:space="preserve"> [2]-[4]</w:t>
      </w:r>
      <w:r>
        <w:rPr>
          <w:rFonts w:ascii="Times New Roman" w:eastAsia="宋体" w:hAnsi="Times New Roman" w:cs="Times New Roman"/>
          <w:sz w:val="28"/>
          <w:szCs w:val="28"/>
        </w:rPr>
        <w:t>、</w:t>
      </w:r>
      <w:r>
        <w:rPr>
          <w:rFonts w:ascii="Times New Roman" w:eastAsia="宋体" w:hAnsi="Times New Roman" w:cs="Times New Roman"/>
          <w:sz w:val="28"/>
          <w:szCs w:val="28"/>
        </w:rPr>
        <w:t>[15]-[17]</w:t>
      </w:r>
      <w:r>
        <w:rPr>
          <w:rFonts w:ascii="Times New Roman" w:eastAsia="宋体" w:hAnsi="Times New Roman" w:cs="Times New Roman"/>
          <w:sz w:val="28"/>
          <w:szCs w:val="28"/>
        </w:rPr>
        <w:t>；学习路径引用</w:t>
      </w:r>
      <w:r>
        <w:rPr>
          <w:rFonts w:ascii="Times New Roman" w:eastAsia="宋体" w:hAnsi="Times New Roman" w:cs="Times New Roman"/>
          <w:sz w:val="28"/>
          <w:szCs w:val="28"/>
        </w:rPr>
        <w:t xml:space="preserve"> [11]-[12]</w:t>
      </w:r>
      <w:r>
        <w:rPr>
          <w:rFonts w:ascii="Times New Roman" w:eastAsia="宋体" w:hAnsi="Times New Roman" w:cs="Times New Roman"/>
          <w:sz w:val="28"/>
          <w:szCs w:val="28"/>
        </w:rPr>
        <w:t>；学习看台和推荐引用</w:t>
      </w:r>
      <w:r>
        <w:rPr>
          <w:rFonts w:ascii="Times New Roman" w:eastAsia="宋体" w:hAnsi="Times New Roman" w:cs="Times New Roman"/>
          <w:sz w:val="28"/>
          <w:szCs w:val="28"/>
        </w:rPr>
        <w:t xml:space="preserve"> [18]-[20]</w:t>
      </w:r>
      <w:r>
        <w:rPr>
          <w:rFonts w:ascii="Times New Roman" w:eastAsia="宋体" w:hAnsi="Times New Roman" w:cs="Times New Roman"/>
          <w:sz w:val="28"/>
          <w:szCs w:val="28"/>
        </w:rPr>
        <w:t>；练与测引用</w:t>
      </w:r>
      <w:r>
        <w:rPr>
          <w:rFonts w:ascii="Times New Roman" w:eastAsia="宋体" w:hAnsi="Times New Roman" w:cs="Times New Roman"/>
          <w:sz w:val="28"/>
          <w:szCs w:val="28"/>
        </w:rPr>
        <w:t xml:space="preserve"> [8]-[10]</w:t>
      </w:r>
      <w:r>
        <w:rPr>
          <w:rFonts w:ascii="Times New Roman" w:eastAsia="宋体" w:hAnsi="Times New Roman" w:cs="Times New Roman"/>
          <w:sz w:val="28"/>
          <w:szCs w:val="28"/>
        </w:rPr>
        <w:t>、</w:t>
      </w:r>
      <w:r>
        <w:rPr>
          <w:rFonts w:ascii="Times New Roman" w:eastAsia="宋体" w:hAnsi="Times New Roman" w:cs="Times New Roman"/>
          <w:sz w:val="28"/>
          <w:szCs w:val="28"/>
        </w:rPr>
        <w:t>[22]-[23]</w:t>
      </w:r>
      <w:r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1360E673" w14:textId="77777777" w:rsidR="0070562A" w:rsidRDefault="00000000">
      <w:pPr>
        <w:spacing w:after="180" w:line="420" w:lineRule="auto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sz w:val="28"/>
          <w:szCs w:val="28"/>
        </w:rPr>
        <w:lastRenderedPageBreak/>
        <w:t xml:space="preserve">5. </w:t>
      </w:r>
      <w:r>
        <w:rPr>
          <w:rFonts w:ascii="Times New Roman" w:eastAsia="宋体" w:hAnsi="Times New Roman" w:cs="Times New Roman"/>
          <w:sz w:val="28"/>
          <w:szCs w:val="28"/>
        </w:rPr>
        <w:t>第</w:t>
      </w:r>
      <w:r>
        <w:rPr>
          <w:rFonts w:ascii="Times New Roman" w:eastAsia="宋体" w:hAnsi="Times New Roman" w:cs="Times New Roman"/>
          <w:sz w:val="28"/>
          <w:szCs w:val="28"/>
        </w:rPr>
        <w:t>5</w:t>
      </w:r>
      <w:r>
        <w:rPr>
          <w:rFonts w:ascii="Times New Roman" w:eastAsia="宋体" w:hAnsi="Times New Roman" w:cs="Times New Roman"/>
          <w:sz w:val="28"/>
          <w:szCs w:val="28"/>
        </w:rPr>
        <w:t>章测试：可少量引用</w:t>
      </w:r>
      <w:r>
        <w:rPr>
          <w:rFonts w:ascii="Times New Roman" w:eastAsia="宋体" w:hAnsi="Times New Roman" w:cs="Times New Roman"/>
          <w:sz w:val="28"/>
          <w:szCs w:val="28"/>
        </w:rPr>
        <w:t xml:space="preserve"> [13]-[14] </w:t>
      </w:r>
      <w:r>
        <w:rPr>
          <w:rFonts w:ascii="Times New Roman" w:eastAsia="宋体" w:hAnsi="Times New Roman" w:cs="Times New Roman"/>
          <w:sz w:val="28"/>
          <w:szCs w:val="28"/>
        </w:rPr>
        <w:t>支撑学习分析结果解释。</w:t>
      </w:r>
    </w:p>
    <w:p w14:paraId="07757B15" w14:textId="77777777" w:rsidR="0070562A" w:rsidRDefault="00000000">
      <w:pPr>
        <w:spacing w:after="180" w:line="420" w:lineRule="auto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sz w:val="28"/>
          <w:szCs w:val="28"/>
        </w:rPr>
        <w:t xml:space="preserve">6. </w:t>
      </w:r>
      <w:r>
        <w:rPr>
          <w:rFonts w:ascii="Times New Roman" w:eastAsia="宋体" w:hAnsi="Times New Roman" w:cs="Times New Roman"/>
          <w:sz w:val="28"/>
          <w:szCs w:val="28"/>
        </w:rPr>
        <w:t>第</w:t>
      </w:r>
      <w:r>
        <w:rPr>
          <w:rFonts w:ascii="Times New Roman" w:eastAsia="宋体" w:hAnsi="Times New Roman" w:cs="Times New Roman"/>
          <w:sz w:val="28"/>
          <w:szCs w:val="28"/>
        </w:rPr>
        <w:t>6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>章总结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>与展望：建议引用</w:t>
      </w:r>
      <w:r>
        <w:rPr>
          <w:rFonts w:ascii="Times New Roman" w:eastAsia="宋体" w:hAnsi="Times New Roman" w:cs="Times New Roman"/>
          <w:sz w:val="28"/>
          <w:szCs w:val="28"/>
        </w:rPr>
        <w:t xml:space="preserve"> [1]</w:t>
      </w:r>
      <w:r>
        <w:rPr>
          <w:rFonts w:ascii="Times New Roman" w:eastAsia="宋体" w:hAnsi="Times New Roman" w:cs="Times New Roman"/>
          <w:sz w:val="28"/>
          <w:szCs w:val="28"/>
        </w:rPr>
        <w:t>、</w:t>
      </w:r>
      <w:r>
        <w:rPr>
          <w:rFonts w:ascii="Times New Roman" w:eastAsia="宋体" w:hAnsi="Times New Roman" w:cs="Times New Roman"/>
          <w:sz w:val="28"/>
          <w:szCs w:val="28"/>
        </w:rPr>
        <w:t>[3]-[6]</w:t>
      </w:r>
      <w:r>
        <w:rPr>
          <w:rFonts w:ascii="Times New Roman" w:eastAsia="宋体" w:hAnsi="Times New Roman" w:cs="Times New Roman"/>
          <w:sz w:val="28"/>
          <w:szCs w:val="28"/>
        </w:rPr>
        <w:t>、</w:t>
      </w:r>
      <w:r>
        <w:rPr>
          <w:rFonts w:ascii="Times New Roman" w:eastAsia="宋体" w:hAnsi="Times New Roman" w:cs="Times New Roman"/>
          <w:sz w:val="28"/>
          <w:szCs w:val="28"/>
        </w:rPr>
        <w:t>[11]-[14]</w:t>
      </w:r>
      <w:r>
        <w:rPr>
          <w:rFonts w:ascii="Times New Roman" w:eastAsia="宋体" w:hAnsi="Times New Roman" w:cs="Times New Roman"/>
          <w:sz w:val="28"/>
          <w:szCs w:val="28"/>
        </w:rPr>
        <w:t>、</w:t>
      </w:r>
      <w:r>
        <w:rPr>
          <w:rFonts w:ascii="Times New Roman" w:eastAsia="宋体" w:hAnsi="Times New Roman" w:cs="Times New Roman"/>
          <w:sz w:val="28"/>
          <w:szCs w:val="28"/>
        </w:rPr>
        <w:t>[18]-[20]</w:t>
      </w:r>
      <w:r>
        <w:rPr>
          <w:rFonts w:ascii="Times New Roman" w:eastAsia="宋体" w:hAnsi="Times New Roman" w:cs="Times New Roman"/>
          <w:sz w:val="28"/>
          <w:szCs w:val="28"/>
        </w:rPr>
        <w:t>，支撑后续</w:t>
      </w:r>
      <w:r>
        <w:rPr>
          <w:rFonts w:ascii="Times New Roman" w:eastAsia="宋体" w:hAnsi="Times New Roman" w:cs="Times New Roman"/>
          <w:sz w:val="28"/>
          <w:szCs w:val="28"/>
        </w:rPr>
        <w:t xml:space="preserve"> embedding </w:t>
      </w:r>
      <w:r>
        <w:rPr>
          <w:rFonts w:ascii="Times New Roman" w:eastAsia="宋体" w:hAnsi="Times New Roman" w:cs="Times New Roman"/>
          <w:sz w:val="28"/>
          <w:szCs w:val="28"/>
        </w:rPr>
        <w:t>升级、图谱治理和个性化推荐优化。</w:t>
      </w:r>
    </w:p>
    <w:p w14:paraId="40FF9C09" w14:textId="77777777" w:rsidR="0070562A" w:rsidRDefault="0070562A">
      <w:pPr>
        <w:rPr>
          <w:rFonts w:hint="eastAsia"/>
        </w:rPr>
      </w:pPr>
    </w:p>
    <w:p w14:paraId="2911E315" w14:textId="77777777" w:rsidR="0070562A" w:rsidRDefault="00000000">
      <w:pPr>
        <w:spacing w:before="180" w:after="120" w:line="360" w:lineRule="auto"/>
        <w:rPr>
          <w:rFonts w:hint="eastAsia"/>
        </w:rPr>
      </w:pPr>
      <w:r>
        <w:rPr>
          <w:rFonts w:ascii="Times New Roman" w:eastAsia="黑体" w:hAnsi="Times New Roman" w:cs="Times New Roman"/>
          <w:b/>
          <w:bCs/>
          <w:sz w:val="28"/>
          <w:szCs w:val="28"/>
        </w:rPr>
        <w:t>四、真实性与检索来源说明</w:t>
      </w:r>
    </w:p>
    <w:p w14:paraId="2E415FFE" w14:textId="77777777" w:rsidR="0070562A" w:rsidRDefault="0070562A">
      <w:pPr>
        <w:rPr>
          <w:rFonts w:hint="eastAsia"/>
        </w:rPr>
      </w:pPr>
    </w:p>
    <w:p w14:paraId="1D0C5211" w14:textId="77777777" w:rsidR="0070562A" w:rsidRDefault="00000000">
      <w:pPr>
        <w:spacing w:after="180" w:line="420" w:lineRule="auto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sz w:val="28"/>
          <w:szCs w:val="28"/>
        </w:rPr>
        <w:t>本版中文文献优先选择期刊官网、学报官网、计算机工程与应用、计算机应用研究、软件学报、计算机教育、通信学报、现代教育技术、智能系统学报等可检索来源。部分中文文献可在知网、万方、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>期刊官网或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>百度学术中进一步导出</w:t>
      </w:r>
      <w:r>
        <w:rPr>
          <w:rFonts w:ascii="Times New Roman" w:eastAsia="宋体" w:hAnsi="Times New Roman" w:cs="Times New Roman"/>
          <w:sz w:val="28"/>
          <w:szCs w:val="28"/>
        </w:rPr>
        <w:t xml:space="preserve"> GB/T 7714 </w:t>
      </w:r>
      <w:r>
        <w:rPr>
          <w:rFonts w:ascii="Times New Roman" w:eastAsia="宋体" w:hAnsi="Times New Roman" w:cs="Times New Roman"/>
          <w:sz w:val="28"/>
          <w:szCs w:val="28"/>
        </w:rPr>
        <w:t>格式。</w:t>
      </w:r>
    </w:p>
    <w:p w14:paraId="7CB511E4" w14:textId="77777777" w:rsidR="0070562A" w:rsidRDefault="0070562A">
      <w:pPr>
        <w:rPr>
          <w:rFonts w:hint="eastAsia"/>
        </w:rPr>
      </w:pPr>
    </w:p>
    <w:p w14:paraId="497C4F1D" w14:textId="77777777" w:rsidR="0070562A" w:rsidRDefault="00000000">
      <w:pPr>
        <w:spacing w:after="180" w:line="420" w:lineRule="auto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sz w:val="28"/>
          <w:szCs w:val="28"/>
        </w:rPr>
        <w:t>英文文献优先选择</w:t>
      </w:r>
      <w:r>
        <w:rPr>
          <w:rFonts w:ascii="Times New Roman" w:eastAsia="宋体" w:hAnsi="Times New Roman" w:cs="Times New Roman"/>
          <w:sz w:val="28"/>
          <w:szCs w:val="28"/>
        </w:rPr>
        <w:t xml:space="preserve"> ACM</w:t>
      </w:r>
      <w:r>
        <w:rPr>
          <w:rFonts w:ascii="Times New Roman" w:eastAsia="宋体" w:hAnsi="Times New Roman" w:cs="Times New Roman"/>
          <w:sz w:val="28"/>
          <w:szCs w:val="28"/>
        </w:rPr>
        <w:t>、</w:t>
      </w:r>
      <w:r>
        <w:rPr>
          <w:rFonts w:ascii="Times New Roman" w:eastAsia="宋体" w:hAnsi="Times New Roman" w:cs="Times New Roman"/>
          <w:sz w:val="28"/>
          <w:szCs w:val="28"/>
        </w:rPr>
        <w:t>ACL</w:t>
      </w:r>
      <w:r>
        <w:rPr>
          <w:rFonts w:ascii="Times New Roman" w:eastAsia="宋体" w:hAnsi="Times New Roman" w:cs="Times New Roman"/>
          <w:sz w:val="28"/>
          <w:szCs w:val="28"/>
        </w:rPr>
        <w:t>、</w:t>
      </w:r>
      <w:proofErr w:type="spellStart"/>
      <w:r>
        <w:rPr>
          <w:rFonts w:ascii="Times New Roman" w:eastAsia="宋体" w:hAnsi="Times New Roman" w:cs="Times New Roman"/>
          <w:sz w:val="28"/>
          <w:szCs w:val="28"/>
        </w:rPr>
        <w:t>NeurIPS</w:t>
      </w:r>
      <w:proofErr w:type="spellEnd"/>
      <w:r>
        <w:rPr>
          <w:rFonts w:ascii="Times New Roman" w:eastAsia="宋体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eastAsia="宋体" w:hAnsi="Times New Roman" w:cs="Times New Roman"/>
          <w:sz w:val="28"/>
          <w:szCs w:val="28"/>
        </w:rPr>
        <w:t>arXiv</w:t>
      </w:r>
      <w:proofErr w:type="spell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sz w:val="28"/>
          <w:szCs w:val="28"/>
        </w:rPr>
        <w:t>等常用学术来源，适合作为</w:t>
      </w:r>
      <w:r>
        <w:rPr>
          <w:rFonts w:ascii="Times New Roman" w:eastAsia="宋体" w:hAnsi="Times New Roman" w:cs="Times New Roman"/>
          <w:sz w:val="28"/>
          <w:szCs w:val="28"/>
        </w:rPr>
        <w:t xml:space="preserve"> RAG</w:t>
      </w:r>
      <w:r>
        <w:rPr>
          <w:rFonts w:ascii="Times New Roman" w:eastAsia="宋体" w:hAnsi="Times New Roman" w:cs="Times New Roman"/>
          <w:sz w:val="28"/>
          <w:szCs w:val="28"/>
        </w:rPr>
        <w:t>、</w:t>
      </w:r>
      <w:r>
        <w:rPr>
          <w:rFonts w:ascii="Times New Roman" w:eastAsia="宋体" w:hAnsi="Times New Roman" w:cs="Times New Roman"/>
          <w:sz w:val="28"/>
          <w:szCs w:val="28"/>
        </w:rPr>
        <w:t>embedding</w:t>
      </w:r>
      <w:r>
        <w:rPr>
          <w:rFonts w:ascii="Times New Roman" w:eastAsia="宋体" w:hAnsi="Times New Roman" w:cs="Times New Roman"/>
          <w:sz w:val="28"/>
          <w:szCs w:val="28"/>
        </w:rPr>
        <w:t>、编程教育和自动反馈方向的基础支撑文献。</w:t>
      </w:r>
    </w:p>
    <w:p w14:paraId="40F3EBF8" w14:textId="77777777" w:rsidR="0070562A" w:rsidRDefault="0070562A">
      <w:pPr>
        <w:rPr>
          <w:rFonts w:hint="eastAsia"/>
        </w:rPr>
      </w:pPr>
    </w:p>
    <w:p w14:paraId="68B05A2A" w14:textId="77777777" w:rsidR="0070562A" w:rsidRDefault="00000000">
      <w:pPr>
        <w:spacing w:after="180" w:line="420" w:lineRule="auto"/>
        <w:jc w:val="center"/>
        <w:rPr>
          <w:rFonts w:hint="eastAsia"/>
        </w:rPr>
      </w:pPr>
      <w:r>
        <w:rPr>
          <w:rFonts w:ascii="Times New Roman" w:eastAsia="宋体" w:hAnsi="Times New Roman" w:cs="Times New Roman"/>
          <w:sz w:val="28"/>
          <w:szCs w:val="28"/>
        </w:rPr>
        <w:t>正式提交前建议再做一次格式校准：中文文献可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>从知网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>/</w:t>
      </w:r>
      <w:r>
        <w:rPr>
          <w:rFonts w:ascii="Times New Roman" w:eastAsia="宋体" w:hAnsi="Times New Roman" w:cs="Times New Roman"/>
          <w:sz w:val="28"/>
          <w:szCs w:val="28"/>
        </w:rPr>
        <w:t>万方导出，英文文献可从</w:t>
      </w:r>
      <w:r>
        <w:rPr>
          <w:rFonts w:ascii="Times New Roman" w:eastAsia="宋体" w:hAnsi="Times New Roman" w:cs="Times New Roman"/>
          <w:sz w:val="28"/>
          <w:szCs w:val="28"/>
        </w:rPr>
        <w:t xml:space="preserve"> ACM</w:t>
      </w:r>
      <w:r>
        <w:rPr>
          <w:rFonts w:ascii="Times New Roman" w:eastAsia="宋体" w:hAnsi="Times New Roman" w:cs="Times New Roman"/>
          <w:sz w:val="28"/>
          <w:szCs w:val="28"/>
        </w:rPr>
        <w:t>、</w:t>
      </w:r>
      <w:r>
        <w:rPr>
          <w:rFonts w:ascii="Times New Roman" w:eastAsia="宋体" w:hAnsi="Times New Roman" w:cs="Times New Roman"/>
          <w:sz w:val="28"/>
          <w:szCs w:val="28"/>
        </w:rPr>
        <w:t>ACL</w:t>
      </w:r>
      <w:r>
        <w:rPr>
          <w:rFonts w:ascii="Times New Roman" w:eastAsia="宋体" w:hAnsi="Times New Roman" w:cs="Times New Roman"/>
          <w:sz w:val="28"/>
          <w:szCs w:val="28"/>
        </w:rPr>
        <w:t>、</w:t>
      </w:r>
      <w:r>
        <w:rPr>
          <w:rFonts w:ascii="Times New Roman" w:eastAsia="宋体" w:hAnsi="Times New Roman" w:cs="Times New Roman"/>
          <w:sz w:val="28"/>
          <w:szCs w:val="28"/>
        </w:rPr>
        <w:t xml:space="preserve">Google Scholar </w:t>
      </w:r>
      <w:r>
        <w:rPr>
          <w:rFonts w:ascii="Times New Roman" w:eastAsia="宋体" w:hAnsi="Times New Roman" w:cs="Times New Roman"/>
          <w:sz w:val="28"/>
          <w:szCs w:val="28"/>
        </w:rPr>
        <w:t>或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8"/>
          <w:szCs w:val="28"/>
        </w:rPr>
        <w:t>arXiv</w:t>
      </w:r>
      <w:proofErr w:type="spellEnd"/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sz w:val="28"/>
          <w:szCs w:val="28"/>
        </w:rPr>
        <w:t>页面导出，再统一调整为学校要求格式。</w:t>
      </w:r>
    </w:p>
    <w:sectPr w:rsidR="0070562A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4BBBF" w14:textId="77777777" w:rsidR="00A926BE" w:rsidRDefault="00A926BE" w:rsidP="00D840A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A4BAD34" w14:textId="77777777" w:rsidR="00A926BE" w:rsidRDefault="00A926BE" w:rsidP="00D840A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E2216" w14:textId="77777777" w:rsidR="00A926BE" w:rsidRDefault="00A926BE" w:rsidP="00D840A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C288CE" w14:textId="77777777" w:rsidR="00A926BE" w:rsidRDefault="00A926BE" w:rsidP="00D840A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44DB2"/>
    <w:multiLevelType w:val="hybridMultilevel"/>
    <w:tmpl w:val="B8BA6F80"/>
    <w:lvl w:ilvl="0" w:tplc="CB52BCF0">
      <w:start w:val="1"/>
      <w:numFmt w:val="decimal"/>
      <w:lvlText w:val="[%1]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5BDF434E"/>
    <w:multiLevelType w:val="hybridMultilevel"/>
    <w:tmpl w:val="79CE4A2C"/>
    <w:lvl w:ilvl="0" w:tplc="CB52BCF0">
      <w:start w:val="1"/>
      <w:numFmt w:val="decimal"/>
      <w:lvlText w:val="[%1]"/>
      <w:lvlJc w:val="left"/>
      <w:pPr>
        <w:ind w:left="559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99" w:hanging="440"/>
      </w:pPr>
    </w:lvl>
    <w:lvl w:ilvl="2" w:tplc="0409001B" w:tentative="1">
      <w:start w:val="1"/>
      <w:numFmt w:val="lowerRoman"/>
      <w:lvlText w:val="%3."/>
      <w:lvlJc w:val="right"/>
      <w:pPr>
        <w:ind w:left="1439" w:hanging="440"/>
      </w:pPr>
    </w:lvl>
    <w:lvl w:ilvl="3" w:tplc="0409000F" w:tentative="1">
      <w:start w:val="1"/>
      <w:numFmt w:val="decimal"/>
      <w:lvlText w:val="%4."/>
      <w:lvlJc w:val="left"/>
      <w:pPr>
        <w:ind w:left="1879" w:hanging="440"/>
      </w:pPr>
    </w:lvl>
    <w:lvl w:ilvl="4" w:tplc="04090019" w:tentative="1">
      <w:start w:val="1"/>
      <w:numFmt w:val="lowerLetter"/>
      <w:lvlText w:val="%5)"/>
      <w:lvlJc w:val="left"/>
      <w:pPr>
        <w:ind w:left="2319" w:hanging="440"/>
      </w:pPr>
    </w:lvl>
    <w:lvl w:ilvl="5" w:tplc="0409001B" w:tentative="1">
      <w:start w:val="1"/>
      <w:numFmt w:val="lowerRoman"/>
      <w:lvlText w:val="%6."/>
      <w:lvlJc w:val="right"/>
      <w:pPr>
        <w:ind w:left="2759" w:hanging="440"/>
      </w:pPr>
    </w:lvl>
    <w:lvl w:ilvl="6" w:tplc="0409000F" w:tentative="1">
      <w:start w:val="1"/>
      <w:numFmt w:val="decimal"/>
      <w:lvlText w:val="%7."/>
      <w:lvlJc w:val="left"/>
      <w:pPr>
        <w:ind w:left="3199" w:hanging="440"/>
      </w:pPr>
    </w:lvl>
    <w:lvl w:ilvl="7" w:tplc="04090019" w:tentative="1">
      <w:start w:val="1"/>
      <w:numFmt w:val="lowerLetter"/>
      <w:lvlText w:val="%8)"/>
      <w:lvlJc w:val="left"/>
      <w:pPr>
        <w:ind w:left="3639" w:hanging="440"/>
      </w:pPr>
    </w:lvl>
    <w:lvl w:ilvl="8" w:tplc="0409001B" w:tentative="1">
      <w:start w:val="1"/>
      <w:numFmt w:val="lowerRoman"/>
      <w:lvlText w:val="%9."/>
      <w:lvlJc w:val="right"/>
      <w:pPr>
        <w:ind w:left="4079" w:hanging="440"/>
      </w:pPr>
    </w:lvl>
  </w:abstractNum>
  <w:num w:numId="1" w16cid:durableId="1123503387">
    <w:abstractNumId w:val="1"/>
  </w:num>
  <w:num w:numId="2" w16cid:durableId="198843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562A"/>
    <w:rsid w:val="00631DCA"/>
    <w:rsid w:val="0070562A"/>
    <w:rsid w:val="00A926BE"/>
    <w:rsid w:val="00AE3426"/>
    <w:rsid w:val="00D840AA"/>
    <w:rsid w:val="00E172C0"/>
    <w:rsid w:val="00F65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13B1F"/>
  <w15:docId w15:val="{243429F3-1F71-4028-A5BA-3E2B61CF6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840A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840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840A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840AA"/>
    <w:rPr>
      <w:sz w:val="18"/>
      <w:szCs w:val="18"/>
    </w:rPr>
  </w:style>
  <w:style w:type="paragraph" w:styleId="a7">
    <w:name w:val="List Paragraph"/>
    <w:basedOn w:val="a"/>
    <w:uiPriority w:val="34"/>
    <w:qFormat/>
    <w:rsid w:val="00F65A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73D8B-C45B-4F85-8253-E4A9FA19D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2065</Words>
  <Characters>3366</Characters>
  <Application>Microsoft Office Word</Application>
  <DocSecurity>0</DocSecurity>
  <Lines>168</Lines>
  <Paragraphs>95</Paragraphs>
  <ScaleCrop>false</ScaleCrop>
  <Company>OpenAI</Company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Coding Learning Assistant Thesis Draft</dc:title>
  <dc:creator>Chen Zhengda</dc:creator>
  <cp:lastModifiedBy>ZDCHEN</cp:lastModifiedBy>
  <cp:revision>3</cp:revision>
  <dcterms:created xsi:type="dcterms:W3CDTF">2026-05-10T03:23:00Z</dcterms:created>
  <dcterms:modified xsi:type="dcterms:W3CDTF">2026-05-10T12:06:00Z</dcterms:modified>
</cp:coreProperties>
</file>