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AB471B">
      <w:pPr>
        <w:rPr>
          <w:rFonts w:hint="eastAsia"/>
          <w:color w:val="auto"/>
        </w:rPr>
      </w:pPr>
    </w:p>
    <w:p w14:paraId="494F20F6">
      <w:pPr>
        <w:rPr>
          <w:rFonts w:hint="eastAsia"/>
          <w:color w:val="auto"/>
        </w:rPr>
      </w:pPr>
    </w:p>
    <w:p w14:paraId="4BA36AC9">
      <w:pPr>
        <w:jc w:val="center"/>
        <w:rPr>
          <w:rFonts w:hint="eastAsia" w:eastAsia="黑体"/>
          <w:color w:val="auto"/>
          <w:sz w:val="52"/>
          <w:szCs w:val="52"/>
        </w:rPr>
      </w:pPr>
      <w:r>
        <w:rPr>
          <w:rFonts w:hint="eastAsia" w:eastAsia="黑体"/>
          <w:color w:val="auto"/>
          <w:sz w:val="52"/>
          <w:szCs w:val="52"/>
        </w:rPr>
        <w:t>《面向对象程序设计实践》</w:t>
      </w:r>
    </w:p>
    <w:p w14:paraId="6088050D">
      <w:pPr>
        <w:jc w:val="center"/>
        <w:rPr>
          <w:rFonts w:hint="eastAsia" w:eastAsia="黑体"/>
          <w:color w:val="auto"/>
          <w:sz w:val="52"/>
          <w:szCs w:val="52"/>
        </w:rPr>
      </w:pPr>
      <w:r>
        <w:rPr>
          <w:rFonts w:hint="eastAsia" w:eastAsia="黑体"/>
          <w:color w:val="auto"/>
          <w:sz w:val="52"/>
          <w:szCs w:val="52"/>
          <w:lang w:val="en-US" w:eastAsia="zh-CN"/>
        </w:rPr>
        <w:t>课程</w:t>
      </w:r>
      <w:r>
        <w:rPr>
          <w:rFonts w:eastAsia="黑体"/>
          <w:color w:val="auto"/>
          <w:sz w:val="52"/>
          <w:szCs w:val="52"/>
        </w:rPr>
        <w:t>论文</w:t>
      </w:r>
    </w:p>
    <w:p w14:paraId="5A57C5B1">
      <w:pPr>
        <w:rPr>
          <w:rFonts w:hint="eastAsia"/>
          <w:color w:val="auto"/>
        </w:rPr>
      </w:pPr>
    </w:p>
    <w:p w14:paraId="3720B1B3">
      <w:pPr>
        <w:rPr>
          <w:rFonts w:hint="eastAsia"/>
          <w:color w:val="auto"/>
        </w:rPr>
      </w:pPr>
    </w:p>
    <w:p w14:paraId="6F75F9E3">
      <w:pPr>
        <w:rPr>
          <w:rFonts w:hint="eastAsia"/>
          <w:color w:val="auto"/>
        </w:rPr>
      </w:pPr>
    </w:p>
    <w:p w14:paraId="3E699E32">
      <w:pPr>
        <w:rPr>
          <w:rFonts w:hint="eastAsia"/>
          <w:color w:val="auto"/>
        </w:rPr>
      </w:pPr>
    </w:p>
    <w:tbl>
      <w:tblPr>
        <w:tblStyle w:val="32"/>
        <w:tblW w:w="770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441"/>
      </w:tblGrid>
      <w:tr w14:paraId="5E175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40F0193B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题目：</w:t>
            </w:r>
          </w:p>
        </w:tc>
        <w:tc>
          <w:tcPr>
            <w:tcW w:w="5441" w:type="dxa"/>
            <w:noWrap w:val="0"/>
            <w:vAlign w:val="top"/>
          </w:tcPr>
          <w:p w14:paraId="442A7670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default" w:ascii="黑体" w:hAnsi="黑体" w:eastAsia="黑体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思维导图绘制工具</w:t>
            </w:r>
          </w:p>
        </w:tc>
      </w:tr>
      <w:tr w14:paraId="3675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1F8E93A6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Hans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Hans"/>
              </w:rPr>
              <w:t>专业：</w:t>
            </w:r>
          </w:p>
        </w:tc>
        <w:tc>
          <w:tcPr>
            <w:tcW w:w="5441" w:type="dxa"/>
            <w:noWrap w:val="0"/>
            <w:vAlign w:val="top"/>
          </w:tcPr>
          <w:p w14:paraId="1AD24C16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default" w:ascii="黑体" w:hAnsi="黑体" w:eastAsia="黑体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软件工程</w:t>
            </w:r>
          </w:p>
        </w:tc>
      </w:tr>
      <w:tr w14:paraId="646C0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3E1A8697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班级：</w:t>
            </w:r>
          </w:p>
        </w:tc>
        <w:tc>
          <w:tcPr>
            <w:tcW w:w="5441" w:type="dxa"/>
            <w:noWrap w:val="0"/>
            <w:vAlign w:val="top"/>
          </w:tcPr>
          <w:p w14:paraId="2744ECB3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2024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级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8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班</w:t>
            </w:r>
          </w:p>
        </w:tc>
      </w:tr>
      <w:tr w14:paraId="29A1A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641C26BE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小组成员1：</w:t>
            </w:r>
          </w:p>
        </w:tc>
        <w:tc>
          <w:tcPr>
            <w:tcW w:w="5441" w:type="dxa"/>
            <w:noWrap w:val="0"/>
            <w:vAlign w:val="top"/>
          </w:tcPr>
          <w:p w14:paraId="1B52D1D2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default" w:ascii="黑体" w:hAnsi="黑体" w:eastAsia="黑体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崔兆飞</w:t>
            </w:r>
          </w:p>
        </w:tc>
      </w:tr>
      <w:tr w14:paraId="59144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6A90983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2：</w:t>
            </w:r>
          </w:p>
        </w:tc>
        <w:tc>
          <w:tcPr>
            <w:tcW w:w="5441" w:type="dxa"/>
            <w:noWrap w:val="0"/>
            <w:vAlign w:val="top"/>
          </w:tcPr>
          <w:p w14:paraId="6A093D15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default" w:ascii="黑体" w:hAnsi="黑体" w:eastAsia="黑体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梁增杰</w:t>
            </w:r>
          </w:p>
        </w:tc>
      </w:tr>
      <w:tr w14:paraId="4B026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457BA3CB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3：</w:t>
            </w:r>
          </w:p>
        </w:tc>
        <w:tc>
          <w:tcPr>
            <w:tcW w:w="5441" w:type="dxa"/>
            <w:noWrap w:val="0"/>
            <w:vAlign w:val="top"/>
          </w:tcPr>
          <w:p w14:paraId="2BD3EAA4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default" w:ascii="黑体" w:hAnsi="黑体" w:eastAsia="黑体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黄梓宏</w:t>
            </w:r>
          </w:p>
        </w:tc>
      </w:tr>
      <w:tr w14:paraId="0E4E7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3BCCBEA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指导老师：</w:t>
            </w:r>
          </w:p>
        </w:tc>
        <w:tc>
          <w:tcPr>
            <w:tcW w:w="5441" w:type="dxa"/>
            <w:noWrap w:val="0"/>
            <w:vAlign w:val="top"/>
          </w:tcPr>
          <w:p w14:paraId="7C433838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 w:firstLine="1120" w:firstLineChars="400"/>
              <w:rPr>
                <w:rFonts w:hint="eastAsia" w:ascii="黑体" w:hAnsi="黑体" w:eastAsia="黑体"/>
                <w:color w:val="auto"/>
                <w:sz w:val="28"/>
                <w:szCs w:val="28"/>
                <w:lang w:eastAsia="zh-CN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宋鸿陟</w:t>
            </w:r>
          </w:p>
        </w:tc>
      </w:tr>
      <w:tr w14:paraId="2EB3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noWrap w:val="0"/>
            <w:vAlign w:val="top"/>
          </w:tcPr>
          <w:p w14:paraId="003495F4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right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提交时间：</w:t>
            </w:r>
          </w:p>
        </w:tc>
        <w:tc>
          <w:tcPr>
            <w:tcW w:w="5441" w:type="dxa"/>
            <w:noWrap w:val="0"/>
            <w:vAlign w:val="top"/>
          </w:tcPr>
          <w:p w14:paraId="0AABACD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rPr>
                <w:rFonts w:hint="eastAsia" w:ascii="黑体" w:hAnsi="黑体" w:eastAsia="黑体"/>
                <w:color w:val="auto"/>
                <w:sz w:val="28"/>
                <w:szCs w:val="28"/>
              </w:rPr>
            </w:pP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2026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年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5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月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  <w:lang w:val="en-US" w:eastAsia="zh-CN"/>
              </w:rPr>
              <w:t>16</w:t>
            </w:r>
            <w:r>
              <w:rPr>
                <w:rFonts w:hint="eastAsia" w:ascii="黑体" w:hAnsi="黑体" w:eastAsia="黑体"/>
                <w:color w:val="auto"/>
                <w:sz w:val="28"/>
                <w:szCs w:val="28"/>
              </w:rPr>
              <w:t>日</w:t>
            </w:r>
          </w:p>
        </w:tc>
      </w:tr>
    </w:tbl>
    <w:p w14:paraId="0922C21A">
      <w:pPr>
        <w:rPr>
          <w:rFonts w:hint="eastAsia"/>
          <w:color w:val="auto"/>
        </w:rPr>
      </w:pPr>
    </w:p>
    <w:p w14:paraId="2F7EB5A3">
      <w:pPr>
        <w:rPr>
          <w:rFonts w:hint="eastAsia"/>
          <w:color w:val="auto"/>
        </w:rPr>
      </w:pPr>
    </w:p>
    <w:p w14:paraId="5E325928">
      <w:pPr>
        <w:rPr>
          <w:color w:val="auto"/>
        </w:rPr>
      </w:pPr>
    </w:p>
    <w:p w14:paraId="4D61279C">
      <w:pPr>
        <w:rPr>
          <w:color w:val="auto"/>
        </w:rPr>
      </w:pPr>
    </w:p>
    <w:p w14:paraId="351F314B">
      <w:pPr>
        <w:rPr>
          <w:rFonts w:hint="eastAsia"/>
          <w:color w:val="auto"/>
        </w:rPr>
      </w:pPr>
    </w:p>
    <w:p w14:paraId="65DC1A75">
      <w:pPr>
        <w:rPr>
          <w:rFonts w:hint="eastAsia"/>
          <w:color w:val="auto"/>
        </w:rPr>
      </w:pPr>
    </w:p>
    <w:p w14:paraId="55744C3C">
      <w:pPr>
        <w:jc w:val="center"/>
        <w:rPr>
          <w:rFonts w:hint="default" w:ascii="宋体" w:hAnsi="宋体" w:eastAsia="宋体" w:cs="宋体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华南农业大学数学与信息学院</w:t>
      </w:r>
      <w:r>
        <w:rPr>
          <w:rFonts w:hint="eastAsia" w:ascii="宋体" w:hAnsi="宋体" w:cs="宋体"/>
          <w:b/>
          <w:bCs/>
          <w:color w:val="auto"/>
          <w:sz w:val="24"/>
          <w:szCs w:val="24"/>
          <w:lang w:val="en-US" w:eastAsia="zh-Hans"/>
        </w:rPr>
        <w:t>软件学院</w:t>
      </w:r>
    </w:p>
    <w:p w14:paraId="0D35546C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摘要</w:t>
      </w:r>
    </w:p>
    <w:p w14:paraId="4E6213E5">
      <w:pPr>
        <w:spacing w:before="0" w:after="120" w:line="300" w:lineRule="auto"/>
        <w:ind w:firstLine="420" w:firstLineChars="0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本文围绕“思维导图绘制工具”课程设计项目展开，系统使用JavaFX图形用户界面技术和面向对象方法实现一个桌面端思维导图编辑器。项目以树形数据结构表示思维导图，以自定义XML格式保存导图数据，支持新建、打开、保存、节点编辑、三种布局、结构展示同步以及PNG、JPG、PDF导出等功能。</w:t>
      </w:r>
    </w:p>
    <w:p w14:paraId="51A22737">
      <w:pPr>
        <w:spacing w:before="0" w:after="120" w:line="300" w:lineRule="auto"/>
        <w:ind w:firstLine="420" w:firstLineChars="0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在完成题目基本要求的基础上，系统进一步扩展了办公软件式Ribbon功能区、节点内联编辑、节点样式设置、连接线独立选择与样式修改、查找替换、框选、画布背景、结构栏收起、状态栏统计和导出进度提示等能力。设计中采用MVC思想组织整体结构，并通过Service、Command、Renderer与工具类拆分降低控制器和画布类的复杂度。</w:t>
      </w:r>
    </w:p>
    <w:p w14:paraId="10DC2409">
      <w:pPr>
        <w:spacing w:before="0" w:after="120" w:line="300" w:lineRule="auto"/>
        <w:ind w:firstLine="420" w:firstLineChars="0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系统测试部分结合自动化单元测试和功能测试用例进行说明。当前项目使用MavenWrapper构建，JUnitJupiter测试覆盖撤销重做、搜索替换、布局行为、文件读取和几何命中等关键逻辑，最近一次执行结果为13个测试全部通过。</w:t>
      </w:r>
    </w:p>
    <w:p w14:paraId="09BEA622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/>
          <w:color w:val="auto"/>
          <w:sz w:val="21"/>
        </w:rPr>
        <w:t>关键词：思维导图；JavaFX；面向对象；MVC；XML；课程设计</w:t>
      </w:r>
    </w:p>
    <w:p w14:paraId="7794548E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br w:type="page"/>
      </w:r>
    </w:p>
    <w:p w14:paraId="62ABD446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目录</w:t>
      </w:r>
    </w:p>
    <w:p w14:paraId="663CB1DC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1系统分析</w:t>
      </w:r>
    </w:p>
    <w:p w14:paraId="7E3F95FA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1.1问题描述</w:t>
      </w:r>
    </w:p>
    <w:p w14:paraId="2AE412C1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1.2功能需求分析</w:t>
      </w:r>
    </w:p>
    <w:p w14:paraId="65A29E62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1.3非功能需求与开发平台</w:t>
      </w:r>
    </w:p>
    <w:p w14:paraId="7687319D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2系统设计</w:t>
      </w:r>
    </w:p>
    <w:p w14:paraId="39F58E17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2.1总体结构设计</w:t>
      </w:r>
    </w:p>
    <w:p w14:paraId="55CDA6B4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2.2类设计与关系</w:t>
      </w:r>
    </w:p>
    <w:p w14:paraId="3AA227D2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2.3数据存储设计</w:t>
      </w:r>
    </w:p>
    <w:p w14:paraId="0AF01E28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2.4界面与交互设计</w:t>
      </w:r>
    </w:p>
    <w:p w14:paraId="21C27453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3系统实现</w:t>
      </w:r>
    </w:p>
    <w:p w14:paraId="306D1BD2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3.1模型与持久化实现</w:t>
      </w:r>
    </w:p>
    <w:p w14:paraId="7B686D08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3.2布局与绘图实现</w:t>
      </w:r>
    </w:p>
    <w:p w14:paraId="393F8DF5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3.3控制器与命令模式实现</w:t>
      </w:r>
    </w:p>
    <w:p w14:paraId="1F851FBF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3.4导出与辅助类实现</w:t>
      </w:r>
    </w:p>
    <w:p w14:paraId="0FB45444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4系统测试</w:t>
      </w:r>
    </w:p>
    <w:p w14:paraId="6616E9D8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4.1自动化测试</w:t>
      </w:r>
    </w:p>
    <w:p w14:paraId="4547B56C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4.2功能测试用例</w:t>
      </w:r>
    </w:p>
    <w:p w14:paraId="62FACF91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4.3测试结论</w:t>
      </w:r>
    </w:p>
    <w:p w14:paraId="0EA054A6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5系统运行界面</w:t>
      </w:r>
    </w:p>
    <w:p w14:paraId="622D44B6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6总结</w:t>
      </w:r>
    </w:p>
    <w:p w14:paraId="7F584FFA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参考资料</w:t>
      </w:r>
    </w:p>
    <w:p w14:paraId="483E6860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附录</w:t>
      </w:r>
    </w:p>
    <w:p w14:paraId="7F939578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br w:type="page"/>
      </w:r>
    </w:p>
    <w:p w14:paraId="42C35802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1系统分析</w:t>
      </w:r>
    </w:p>
    <w:p w14:paraId="499E7750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1.1问题描述</w:t>
      </w:r>
    </w:p>
    <w:p w14:paraId="3A2BE5CB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思维导图是一种以中心主题为核心、通过辐射状分支组织概念、任务和关联信息的图形化表达方式。从数据结构角度看，一个基础思维导图可以被抽象为一棵树：根节点表示中心主题，普通节点表示主题分支，节点之间通过父子关系组织层级。</w:t>
      </w:r>
    </w:p>
    <w:p w14:paraId="0B1ECDBB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课程题目要求编写一个能够绘制思维导图的应用程序，程序必须使用Java图形用户界面技术，能够创建单一中心节点的思维导图，以自定义格式保存和打开，并导出为JPG或PNG图像文件。项目实际实现选择JavaFX技术，并在基本要求之外补充了PDF导出、连接线对象化、查找替换和画布背景等功能。</w:t>
      </w:r>
    </w:p>
    <w:p w14:paraId="5DEFB5A7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本系统的核心目标是提供一个轻量级桌面编辑器，使用户可以围绕中心主题快速组织分支内容，完成结构化表达、样式编辑、本地保存以及文件导出。由于课程设计强调面向对象方法，系统实现不仅关注功能可用，也关注类职责划分、对象协作和可测试性。</w:t>
      </w:r>
    </w:p>
    <w:p w14:paraId="0E336BA0">
      <w:pPr>
        <w:pStyle w:val="4"/>
        <w:spacing w:before="120" w:after="120" w:line="288" w:lineRule="auto"/>
        <w:jc w:val="left"/>
        <w:rPr>
          <w:rFonts w:hint="eastAsia" w:ascii="宋体" w:hAnsi="宋体" w:eastAsia="宋体"/>
          <w:b/>
          <w:color w:val="auto"/>
          <w:sz w:val="24"/>
          <w:lang w:eastAsia="zh"/>
          <w:woUserID w:val="3"/>
        </w:rPr>
      </w:pPr>
      <w:r>
        <w:rPr>
          <w:rFonts w:ascii="宋体" w:hAnsi="宋体" w:eastAsia="宋体"/>
          <w:b/>
          <w:color w:val="auto"/>
          <w:sz w:val="24"/>
        </w:rPr>
        <w:t>1.2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3"/>
        </w:rPr>
        <w:t>系统功能分析</w:t>
      </w:r>
    </w:p>
    <w:p w14:paraId="17BEE0F2">
      <w:pPr>
        <w:pStyle w:val="4"/>
        <w:spacing w:before="120" w:after="120" w:line="288" w:lineRule="auto"/>
        <w:jc w:val="left"/>
        <w:rPr>
          <w:color w:val="auto"/>
          <w:sz w:val="21"/>
          <w:szCs w:val="21"/>
        </w:rPr>
      </w:pP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>1.2.1</w:t>
      </w:r>
      <w:r>
        <w:rPr>
          <w:rFonts w:ascii="宋体" w:hAnsi="宋体" w:eastAsia="宋体"/>
          <w:b/>
          <w:color w:val="auto"/>
          <w:sz w:val="21"/>
          <w:szCs w:val="21"/>
        </w:rPr>
        <w:t>用户角色与系统边界</w:t>
      </w:r>
    </w:p>
    <w:tbl>
      <w:tblPr>
        <w:tblStyle w:val="33"/>
        <w:tblpPr w:leftFromText="180" w:rightFromText="180" w:vertAnchor="page" w:horzAnchor="page" w:tblpX="1501" w:tblpY="821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7348"/>
      </w:tblGrid>
      <w:tr w14:paraId="16104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FFFFF" w:themeFill="background1"/>
            <w:vAlign w:val="center"/>
          </w:tcPr>
          <w:p w14:paraId="3DB4EAAC">
            <w:pPr>
              <w:keepNext w:val="0"/>
              <w:keepLines w:val="0"/>
              <w:widowControl/>
              <w:suppressLineNumbers w:val="0"/>
              <w:tabs>
                <w:tab w:val="center" w:pos="2208"/>
                <w:tab w:val="left" w:pos="3527"/>
              </w:tabs>
              <w:spacing w:before="0" w:beforeAutospacing="0" w:after="0" w:afterAutospacing="0" w:line="276" w:lineRule="auto"/>
              <w:ind w:left="0" w:right="0" w:firstLine="211" w:firstLineChars="100"/>
              <w:jc w:val="left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边界类别</w:t>
            </w:r>
            <w:r>
              <w:rPr>
                <w:rFonts w:hint="eastAsia"/>
                <w:b/>
                <w:color w:val="auto"/>
                <w:sz w:val="21"/>
                <w:lang w:eastAsia="zh-CN"/>
              </w:rPr>
              <w:tab/>
            </w:r>
          </w:p>
        </w:tc>
        <w:tc>
          <w:tcPr>
            <w:tcW w:w="7348" w:type="dxa"/>
            <w:shd w:val="clear" w:color="auto" w:fill="FFFFFF" w:themeFill="background1"/>
            <w:vAlign w:val="center"/>
          </w:tcPr>
          <w:p w14:paraId="041BB7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说明</w:t>
            </w:r>
          </w:p>
        </w:tc>
      </w:tr>
      <w:tr w14:paraId="5F0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FFFFF" w:themeFill="background1"/>
            <w:vAlign w:val="center"/>
          </w:tcPr>
          <w:p w14:paraId="1B074B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包含范围</w:t>
            </w:r>
          </w:p>
        </w:tc>
        <w:tc>
          <w:tcPr>
            <w:tcW w:w="7348" w:type="dxa"/>
            <w:shd w:val="clear" w:color="auto" w:fill="FFFFFF" w:themeFill="background1"/>
            <w:vAlign w:val="center"/>
          </w:tcPr>
          <w:p w14:paraId="767851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本地桌面端思维导图编辑、文件读写、图像/PDF导出、节点和连接线样式编辑。</w:t>
            </w:r>
          </w:p>
        </w:tc>
      </w:tr>
      <w:tr w14:paraId="1AD0E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FFFFF" w:themeFill="background1"/>
            <w:vAlign w:val="center"/>
          </w:tcPr>
          <w:p w14:paraId="5276F2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不包含范围</w:t>
            </w:r>
          </w:p>
        </w:tc>
        <w:tc>
          <w:tcPr>
            <w:tcW w:w="7348" w:type="dxa"/>
            <w:shd w:val="clear" w:color="auto" w:fill="FFFFFF" w:themeFill="background1"/>
            <w:vAlign w:val="center"/>
          </w:tcPr>
          <w:p w14:paraId="72AC89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多人协作、云端同步、账号登录、权限控制、模板市场和复杂非树形关联关系。</w:t>
            </w:r>
          </w:p>
        </w:tc>
      </w:tr>
      <w:tr w14:paraId="36FA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FFFFF" w:themeFill="background1"/>
            <w:vAlign w:val="center"/>
          </w:tcPr>
          <w:p w14:paraId="0AB3DA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输入</w:t>
            </w:r>
          </w:p>
        </w:tc>
        <w:tc>
          <w:tcPr>
            <w:tcW w:w="7348" w:type="dxa"/>
            <w:shd w:val="clear" w:color="auto" w:fill="FFFFFF" w:themeFill="background1"/>
            <w:vAlign w:val="center"/>
          </w:tcPr>
          <w:p w14:paraId="1443E4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鼠标与键盘操作、节点文本、样式参数、文件路径、已有.mindmap文件。</w:t>
            </w:r>
          </w:p>
        </w:tc>
      </w:tr>
      <w:tr w14:paraId="42A6A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FFFFF" w:themeFill="background1"/>
            <w:vAlign w:val="center"/>
          </w:tcPr>
          <w:p w14:paraId="419D55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输出</w:t>
            </w:r>
          </w:p>
        </w:tc>
        <w:tc>
          <w:tcPr>
            <w:tcW w:w="7348" w:type="dxa"/>
            <w:shd w:val="clear" w:color="auto" w:fill="FFFFFF" w:themeFill="background1"/>
            <w:vAlign w:val="center"/>
          </w:tcPr>
          <w:p w14:paraId="29727A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绘图区图形、结构树、状态提示、.mindmap文件、PNG/JPG/PDF导出文件。</w:t>
            </w:r>
          </w:p>
        </w:tc>
      </w:tr>
    </w:tbl>
    <w:p w14:paraId="579F9B9D">
      <w:pPr>
        <w:spacing w:before="0" w:after="120" w:line="240" w:lineRule="auto"/>
        <w:ind w:firstLine="420" w:firstLineChars="0"/>
        <w:rPr>
          <w:rFonts w:ascii="宋体" w:hAnsi="宋体" w:eastAsia="宋体"/>
          <w:b/>
          <w:color w:val="auto"/>
          <w:sz w:val="21"/>
          <w:szCs w:val="21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系统主要面向课程设计演示场景和普通轻量级思维导图用户。用户角色可概括为“思维导图编辑者”，其主要操作包括创建导图、编辑节点、调整样式、查看结构、保存文件、打开文件、搜索替换和导出结果。</w:t>
      </w:r>
    </w:p>
    <w:p w14:paraId="31EA3D67">
      <w:pPr>
        <w:pStyle w:val="4"/>
        <w:spacing w:before="120" w:after="120" w:line="288" w:lineRule="auto"/>
        <w:jc w:val="left"/>
        <w:rPr>
          <w:rFonts w:hint="eastAsia" w:eastAsia="宋体"/>
          <w:color w:val="auto"/>
          <w:sz w:val="21"/>
          <w:szCs w:val="21"/>
          <w:lang w:eastAsia="zh"/>
          <w:woUserID w:val="3"/>
        </w:rPr>
      </w:pPr>
      <w:r>
        <w:rPr>
          <w:rFonts w:ascii="宋体" w:hAnsi="宋体" w:eastAsia="宋体"/>
          <w:b/>
          <w:color w:val="auto"/>
          <w:sz w:val="21"/>
          <w:szCs w:val="21"/>
        </w:rPr>
        <w:t>1</w:t>
      </w: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>.2.2</w:t>
      </w:r>
      <w:r>
        <w:rPr>
          <w:rFonts w:ascii="宋体" w:hAnsi="宋体" w:eastAsia="宋体"/>
          <w:b/>
          <w:color w:val="auto"/>
          <w:sz w:val="21"/>
          <w:szCs w:val="21"/>
        </w:rPr>
        <w:t>功能需求分析</w:t>
      </w: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 xml:space="preserve"> </w:t>
      </w:r>
    </w:p>
    <w:p w14:paraId="75AEB4CB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题目规定的基本功能包括新建、保存、打开、导出、选中节点、添加节点、删除节点和设置布局。结合当前项目实现，系统功能可进一步划分为文件管理、节点编辑、样式编辑、连接线编辑、查找替换、视图控制和数据导出七类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8"/>
        <w:gridCol w:w="7228"/>
      </w:tblGrid>
      <w:tr w14:paraId="68D72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782DF3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功能类别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64948C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需求说明</w:t>
            </w:r>
          </w:p>
        </w:tc>
      </w:tr>
      <w:tr w14:paraId="5B378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1A620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文件管理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1E1283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支持新建、打开、保存、另存为、最近打开和未保存修改确认。</w:t>
            </w:r>
          </w:p>
        </w:tc>
      </w:tr>
      <w:tr w14:paraId="18134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1BFF6E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节点编辑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7D299B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支持添加子节点、添加兄弟节点、删除节点、内联重命名、拖拽、尺寸调整、折叠展开、全部展开和全部收起。</w:t>
            </w:r>
          </w:p>
        </w:tc>
      </w:tr>
      <w:tr w14:paraId="3FAB2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725ADE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样式编辑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21C399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支持节点背景、边框、文字颜色、字体、字号、粗斜体、下划线、删除线和对齐方式。</w:t>
            </w:r>
          </w:p>
        </w:tc>
      </w:tr>
      <w:tr w14:paraId="0FB6C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6133F8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连接线编辑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0CEA32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支持连接线选中、多选、框选、颜色、粗细、虚线和曲线/折线样式。</w:t>
            </w:r>
          </w:p>
        </w:tc>
      </w:tr>
      <w:tr w14:paraId="11E0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0C9584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查找替换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2CA86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支持搜索高亮、上一个/下一个匹配、替换当前和全部替换。</w:t>
            </w:r>
          </w:p>
        </w:tc>
      </w:tr>
      <w:tr w14:paraId="732A2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28727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视图控制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6F02B9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支持滚动浏览、缩放滑杆、百分比显示、结构栏收起和状态栏统计。</w:t>
            </w:r>
          </w:p>
        </w:tc>
      </w:tr>
      <w:tr w14:paraId="663F1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16D606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数据导出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09367C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支持PNG、JPG和PDF导出，导出时保留画布背景并显示进度。</w:t>
            </w:r>
          </w:p>
        </w:tc>
      </w:tr>
      <w:tr w14:paraId="5FF9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8" w:type="dxa"/>
            <w:shd w:val="clear" w:color="auto" w:fill="FFFFFF" w:themeFill="background1"/>
            <w:vAlign w:val="center"/>
          </w:tcPr>
          <w:p w14:paraId="2B3E95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center"/>
              <w:rPr>
                <w:rFonts w:hint="eastAsia" w:ascii="宋体" w:hAnsi="宋体" w:eastAsia="宋体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设置布局</w:t>
            </w:r>
          </w:p>
        </w:tc>
        <w:tc>
          <w:tcPr>
            <w:tcW w:w="7228" w:type="dxa"/>
            <w:shd w:val="clear" w:color="auto" w:fill="FFFFFF" w:themeFill="background1"/>
            <w:vAlign w:val="center"/>
          </w:tcPr>
          <w:p w14:paraId="0FB7BC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default" w:ascii="宋体" w:hAnsi="宋体" w:eastAsia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color w:val="auto"/>
                <w:sz w:val="21"/>
                <w:lang w:val="en-US" w:eastAsia="zh-CN"/>
                <w:woUserID w:val="3"/>
              </w:rPr>
              <w:t>当选中</w:t>
            </w:r>
            <w:r>
              <w:rPr>
                <w:rFonts w:hint="default" w:ascii="宋体" w:hAnsi="宋体" w:eastAsia="宋体"/>
                <w:b w:val="0"/>
                <w:color w:val="auto"/>
                <w:sz w:val="21"/>
                <w:lang w:val="en-US" w:eastAsia="zh-CN"/>
                <w:woUserID w:val="3"/>
              </w:rPr>
              <w:t>“</w:t>
            </w:r>
            <w:r>
              <w:rPr>
                <w:rFonts w:hint="eastAsia" w:ascii="宋体" w:hAnsi="宋体" w:eastAsia="宋体"/>
                <w:b w:val="0"/>
                <w:color w:val="auto"/>
                <w:sz w:val="21"/>
                <w:lang w:val="en-US" w:eastAsia="zh-CN"/>
                <w:woUserID w:val="3"/>
              </w:rPr>
              <w:t>中心节点</w:t>
            </w:r>
            <w:r>
              <w:rPr>
                <w:rFonts w:hint="default" w:ascii="宋体" w:hAnsi="宋体" w:eastAsia="宋体"/>
                <w:b w:val="0"/>
                <w:color w:val="auto"/>
                <w:sz w:val="21"/>
                <w:lang w:val="en-US" w:eastAsia="zh-CN"/>
                <w:woUserID w:val="3"/>
              </w:rPr>
              <w:t>”</w:t>
            </w:r>
            <w:r>
              <w:rPr>
                <w:rFonts w:hint="eastAsia" w:ascii="宋体" w:hAnsi="宋体" w:eastAsia="宋体"/>
                <w:b w:val="0"/>
                <w:color w:val="auto"/>
                <w:sz w:val="21"/>
                <w:lang w:val="en-US" w:eastAsia="zh-CN"/>
                <w:woUserID w:val="3"/>
              </w:rPr>
              <w:t>时，可以设置布局方式。</w:t>
            </w:r>
          </w:p>
        </w:tc>
      </w:tr>
    </w:tbl>
    <w:p w14:paraId="3AA473A3">
      <w:pPr>
        <w:pStyle w:val="4"/>
        <w:spacing w:before="120" w:after="120" w:line="288" w:lineRule="auto"/>
        <w:jc w:val="left"/>
        <w:rPr>
          <w:color w:val="auto"/>
          <w:sz w:val="21"/>
          <w:szCs w:val="21"/>
          <w:woUserID w:val="3"/>
        </w:rPr>
      </w:pPr>
      <w:r>
        <w:rPr>
          <w:rFonts w:ascii="宋体" w:hAnsi="宋体" w:eastAsia="宋体"/>
          <w:b/>
          <w:color w:val="auto"/>
          <w:sz w:val="21"/>
          <w:szCs w:val="21"/>
          <w:woUserID w:val="3"/>
        </w:rPr>
        <w:t>1.</w:t>
      </w: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>2.3</w:t>
      </w:r>
      <w:r>
        <w:rPr>
          <w:rFonts w:ascii="宋体" w:hAnsi="宋体" w:eastAsia="宋体"/>
          <w:b/>
          <w:color w:val="auto"/>
          <w:sz w:val="21"/>
          <w:szCs w:val="21"/>
          <w:woUserID w:val="3"/>
        </w:rPr>
        <w:t>非功能需求</w:t>
      </w:r>
    </w:p>
    <w:p w14:paraId="595F1895">
      <w:pPr>
        <w:pStyle w:val="16"/>
        <w:numPr>
          <w:ilvl w:val="0"/>
          <w:numId w:val="0"/>
        </w:numPr>
        <w:spacing w:before="0" w:after="60" w:line="300" w:lineRule="auto"/>
        <w:ind w:left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</w:pPr>
      <w:r>
        <w:rPr>
          <w:rFonts w:hint="eastAsia" w:cstheme="minorBidi"/>
          <w:color w:val="auto"/>
          <w:sz w:val="21"/>
          <w:szCs w:val="22"/>
          <w:lang w:val="en-US" w:eastAsia="zh" w:bidi="ar-SA"/>
          <w:woUserID w:val="3"/>
        </w:rPr>
        <w:tab/>
      </w:r>
      <w:r>
        <w:rPr>
          <w:rFonts w:ascii="宋体" w:hAnsi="宋体" w:eastAsia="宋体" w:cstheme="minorBidi"/>
          <w:b/>
          <w:bCs/>
          <w:color w:val="auto"/>
          <w:sz w:val="21"/>
          <w:szCs w:val="22"/>
          <w:lang w:val="en-US" w:eastAsia="en-US" w:bidi="ar-SA"/>
          <w:woUserID w:val="3"/>
        </w:rPr>
        <w:t>易用性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：使用Ribbon风格功能区按场景组织命令，降低按钮拥挤和识别困难。</w:t>
      </w:r>
    </w:p>
    <w:p w14:paraId="7B9A56A3">
      <w:pPr>
        <w:pStyle w:val="16"/>
        <w:numPr>
          <w:ilvl w:val="0"/>
          <w:numId w:val="0"/>
        </w:numPr>
        <w:spacing w:before="0" w:after="60" w:line="300" w:lineRule="auto"/>
        <w:ind w:left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</w:pPr>
      <w:r>
        <w:rPr>
          <w:rFonts w:hint="eastAsia" w:cstheme="minorBidi"/>
          <w:color w:val="auto"/>
          <w:sz w:val="21"/>
          <w:szCs w:val="22"/>
          <w:lang w:val="en-US" w:eastAsia="zh" w:bidi="ar-SA"/>
          <w:woUserID w:val="3"/>
        </w:rPr>
        <w:tab/>
      </w:r>
      <w:r>
        <w:rPr>
          <w:rFonts w:ascii="宋体" w:hAnsi="宋体" w:eastAsia="宋体" w:cstheme="minorBidi"/>
          <w:b/>
          <w:bCs/>
          <w:color w:val="auto"/>
          <w:sz w:val="21"/>
          <w:szCs w:val="22"/>
          <w:lang w:val="en-US" w:eastAsia="en-US" w:bidi="ar-SA"/>
          <w:woUserID w:val="3"/>
        </w:rPr>
        <w:t>稳定性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：打开错误文件、保存失败、导出失败等异常场景通过提示框或状态栏反馈，不破坏当前导图。</w:t>
      </w:r>
    </w:p>
    <w:p w14:paraId="4085D931">
      <w:pPr>
        <w:pStyle w:val="16"/>
        <w:numPr>
          <w:ilvl w:val="0"/>
          <w:numId w:val="0"/>
        </w:numPr>
        <w:spacing w:before="0" w:after="60" w:line="300" w:lineRule="auto"/>
        <w:ind w:left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</w:pPr>
      <w:r>
        <w:rPr>
          <w:rFonts w:hint="eastAsia" w:cstheme="minorBidi"/>
          <w:color w:val="auto"/>
          <w:sz w:val="21"/>
          <w:szCs w:val="22"/>
          <w:lang w:val="en-US" w:eastAsia="zh" w:bidi="ar-SA"/>
          <w:woUserID w:val="3"/>
        </w:rPr>
        <w:tab/>
      </w:r>
      <w:r>
        <w:rPr>
          <w:rFonts w:ascii="宋体" w:hAnsi="宋体" w:eastAsia="宋体" w:cstheme="minorBidi"/>
          <w:b/>
          <w:bCs/>
          <w:color w:val="auto"/>
          <w:sz w:val="21"/>
          <w:szCs w:val="22"/>
          <w:lang w:val="en-US" w:eastAsia="en-US" w:bidi="ar-SA"/>
          <w:woUserID w:val="3"/>
        </w:rPr>
        <w:t>可维护性：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采用MVC思想，并将文件服务、布局服务、导出服务、历史管理、搜索状态和几何工具拆分为独立类。</w:t>
      </w:r>
    </w:p>
    <w:p w14:paraId="5CD1B158">
      <w:pPr>
        <w:pStyle w:val="16"/>
        <w:numPr>
          <w:ilvl w:val="0"/>
          <w:numId w:val="0"/>
        </w:numPr>
        <w:spacing w:before="0" w:after="60" w:line="300" w:lineRule="auto"/>
        <w:ind w:left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</w:pPr>
      <w:r>
        <w:rPr>
          <w:rFonts w:hint="eastAsia" w:cstheme="minorBidi"/>
          <w:color w:val="auto"/>
          <w:sz w:val="21"/>
          <w:szCs w:val="22"/>
          <w:lang w:val="en-US" w:eastAsia="zh" w:bidi="ar-SA"/>
          <w:woUserID w:val="3"/>
        </w:rPr>
        <w:tab/>
      </w:r>
      <w:r>
        <w:rPr>
          <w:rFonts w:ascii="宋体" w:hAnsi="宋体" w:eastAsia="宋体" w:cstheme="minorBidi"/>
          <w:b/>
          <w:bCs/>
          <w:color w:val="auto"/>
          <w:sz w:val="21"/>
          <w:szCs w:val="22"/>
          <w:lang w:val="en-US" w:eastAsia="en-US" w:bidi="ar-SA"/>
          <w:woUserID w:val="3"/>
        </w:rPr>
        <w:t>兼容性：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使用文本化XML保存导图数据，并对旧文件缺失字段提供默认值。</w:t>
      </w:r>
    </w:p>
    <w:p w14:paraId="22D725BA">
      <w:pPr>
        <w:spacing w:before="0" w:after="120" w:line="300" w:lineRule="auto"/>
        <w:rPr>
          <w:rFonts w:ascii="宋体" w:hAnsi="宋体" w:eastAsia="宋体"/>
          <w:b/>
          <w:color w:val="auto"/>
          <w:sz w:val="24"/>
        </w:rPr>
      </w:pPr>
      <w:r>
        <w:rPr>
          <w:rFonts w:hint="eastAsia" w:cstheme="minorBidi"/>
          <w:color w:val="auto"/>
          <w:sz w:val="21"/>
          <w:szCs w:val="22"/>
          <w:lang w:val="en-US" w:eastAsia="zh" w:bidi="ar-SA"/>
          <w:woUserID w:val="3"/>
        </w:rPr>
        <w:tab/>
      </w:r>
      <w:r>
        <w:rPr>
          <w:rFonts w:ascii="宋体" w:hAnsi="宋体" w:eastAsia="宋体" w:cstheme="minorBidi"/>
          <w:b/>
          <w:bCs/>
          <w:color w:val="auto"/>
          <w:sz w:val="21"/>
          <w:szCs w:val="22"/>
          <w:lang w:val="en-US" w:eastAsia="en-US" w:bidi="ar-SA"/>
          <w:woUserID w:val="3"/>
        </w:rPr>
        <w:t>安全性：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读取XML时禁用外部实体和外部DTD，避免不可信文件触发外部实体解析风险。</w:t>
      </w:r>
    </w:p>
    <w:p w14:paraId="317DAFBD">
      <w:pPr>
        <w:pStyle w:val="4"/>
        <w:spacing w:before="120" w:after="120" w:line="288" w:lineRule="auto"/>
        <w:jc w:val="left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/>
          <w:b/>
          <w:color w:val="auto"/>
          <w:sz w:val="24"/>
        </w:rPr>
        <w:t>1.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3"/>
        </w:rPr>
        <w:t>3</w:t>
      </w:r>
      <w:r>
        <w:rPr>
          <w:rFonts w:ascii="宋体" w:hAnsi="宋体" w:eastAsia="宋体"/>
          <w:b/>
          <w:color w:val="auto"/>
          <w:sz w:val="24"/>
        </w:rPr>
        <w:t>开发平台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2"/>
        </w:rPr>
        <w:t>及工具介绍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3"/>
        <w:gridCol w:w="6043"/>
      </w:tblGrid>
      <w:tr w14:paraId="7E0E1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038FC3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项目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35307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当前配置</w:t>
            </w:r>
          </w:p>
        </w:tc>
      </w:tr>
      <w:tr w14:paraId="7691D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2CD07F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center"/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2"/>
              </w:rPr>
            </w:pPr>
            <w:r>
              <w:rPr>
                <w:rFonts w:hint="eastAsia"/>
                <w:b w:val="0"/>
                <w:bCs w:val="0"/>
                <w:color w:val="auto"/>
                <w:sz w:val="21"/>
                <w:lang w:eastAsia="zh"/>
                <w:woUserID w:val="3"/>
              </w:rPr>
              <w:t>开发平台</w:t>
            </w:r>
            <w:r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2"/>
              </w:rPr>
              <w:t xml:space="preserve"> 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4D72FB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eastAsia="zh"/>
                <w:woUserID w:val="3"/>
              </w:rPr>
              <w:t>IntelliJ IDEA Community</w:t>
            </w:r>
            <w:r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3"/>
              </w:rPr>
              <w:t xml:space="preserve"> </w:t>
            </w:r>
          </w:p>
        </w:tc>
      </w:tr>
      <w:tr w14:paraId="08CAD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2AC50E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编程语言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3DC002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Java</w:t>
            </w:r>
          </w:p>
        </w:tc>
      </w:tr>
      <w:tr w14:paraId="7332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124617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GUI技术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60E2E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JavaFX</w:t>
            </w:r>
          </w:p>
        </w:tc>
      </w:tr>
      <w:tr w14:paraId="04AB3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63CE4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JDK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10D023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JDK20.0.2</w:t>
            </w:r>
          </w:p>
        </w:tc>
      </w:tr>
      <w:tr w14:paraId="5521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1D5675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构建工具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05C4EE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MavenWrapper</w:t>
            </w:r>
          </w:p>
        </w:tc>
      </w:tr>
      <w:tr w14:paraId="6D9E8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6CA584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依赖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5BEC4E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javafx-controls17.0.2、JUnitJupiter5.8.2</w:t>
            </w:r>
          </w:p>
        </w:tc>
      </w:tr>
      <w:tr w14:paraId="35C3B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83" w:type="dxa"/>
            <w:shd w:val="clear" w:color="auto" w:fill="FFFFFF" w:themeFill="background1"/>
            <w:vAlign w:val="center"/>
          </w:tcPr>
          <w:p w14:paraId="4400611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数据格式</w:t>
            </w:r>
          </w:p>
        </w:tc>
        <w:tc>
          <w:tcPr>
            <w:tcW w:w="6043" w:type="dxa"/>
            <w:shd w:val="clear" w:color="auto" w:fill="FFFFFF" w:themeFill="background1"/>
            <w:vAlign w:val="center"/>
          </w:tcPr>
          <w:p w14:paraId="256607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自定义XML，扩展名.mindmap</w:t>
            </w:r>
          </w:p>
        </w:tc>
      </w:tr>
    </w:tbl>
    <w:p w14:paraId="78D88BF4">
      <w:pPr>
        <w:spacing w:before="0" w:after="120" w:line="300" w:lineRule="auto"/>
        <w:rPr>
          <w:color w:val="auto"/>
        </w:rPr>
      </w:pPr>
    </w:p>
    <w:p w14:paraId="72B4CE10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br w:type="page"/>
      </w:r>
    </w:p>
    <w:p w14:paraId="5D545C39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2系统设计</w:t>
      </w:r>
    </w:p>
    <w:p w14:paraId="24FC7D76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2.1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1"/>
        </w:rPr>
        <w:t>系统</w:t>
      </w:r>
      <w:r>
        <w:rPr>
          <w:rFonts w:ascii="宋体" w:hAnsi="宋体" w:eastAsia="宋体"/>
          <w:b/>
          <w:color w:val="auto"/>
          <w:sz w:val="24"/>
        </w:rPr>
        <w:t>总体结构设计</w:t>
      </w:r>
    </w:p>
    <w:p w14:paraId="6DB88923">
      <w:pPr>
        <w:spacing w:before="0" w:after="120" w:line="24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本系统采用面向对象的分层设计思想，整体结构以 MVC 架构为基础，并结合实际开发过程中的功能复杂度，将文件处理、布局计算、编辑历史、搜索替换、几何判断、画布渲染和导出快照等逻辑进一步拆分为独立模块。通过这种设计方式，系统能够将界面显示、用户交互、数据模型和业务处理相互分离，降低类之间的耦合度，提高程序的可维护性和可扩展性。</w:t>
      </w:r>
    </w:p>
    <w:p w14:paraId="6DE40614">
      <w:pPr>
        <w:spacing w:before="0" w:after="120" w:line="24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系统总体上可以划分为五个主要层次：模型层、视图层、控制层、服务层和渲染辅助层。</w:t>
      </w:r>
    </w:p>
    <w:p w14:paraId="0F5C1A17">
      <w:pPr>
        <w:spacing w:before="0" w:after="120" w:line="24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模型层负责保存思维导图的核心数据。主要包括 MindMap、MindNode、NodeStyle、ConnectionStyle、SelectionModel 等类。其中，MindMap 表示完整的思维导图对象，保存根节点、布局方式、画布背景、默认连接线样式等信息；MindNode 表示导图中的单个节点，保存节点文本、父子关系、位置、尺寸、折叠状态和入线样式；NodeStyle 用于保存节点字体、字号、颜色、粗体、斜体、对齐方式等显示样式；SelectionModel 用于维护当前选中的节点和连接线集合。</w:t>
      </w:r>
    </w:p>
    <w:p w14:paraId="32CBEC45">
      <w:pPr>
        <w:spacing w:before="0" w:after="120" w:line="30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视图层负责构建用户界面，主要包括主窗口、Ribbon 工具栏、画布区域、结构树面板和底部状态栏等部分。MainFrame 负责组织整体界面布局；ToolbarPanel 负责顶部 Ribbon 功能区；MindMapCanvas 负责承载导图画布；MindMapTreePanel 负责显示右侧树形结构。视图层只负责界面呈现和基础事件入口，不直接处理复杂业务逻辑。</w:t>
      </w:r>
    </w:p>
    <w:p w14:paraId="37C7087E">
      <w:pPr>
        <w:spacing w:before="0" w:after="120" w:line="30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控制层以 MindMapController 为核心，负责连接视图层、模型层和服务层。用户在界面中执行的新建、打开、保存、添加节点、删除节点、修改样式、查找替换、撤销重做、导出等操作，都会由控制器统一接收并转发给对应的模型或服务对象处理。控制器处理完成后，再通知界面刷新导图画布、结构栏和工具栏状态。</w:t>
      </w:r>
    </w:p>
    <w:p w14:paraId="6323BD61">
      <w:pPr>
        <w:spacing w:before="0" w:after="120" w:line="30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服务层负责系统中的主要业务逻辑。MindMapLayoutService 负责根据布局类型计算节点位置；MindMapFileService 负责 .mindmap 文件的读写；ImageExportService 负责 PNG、JPG 和 PDF 的导出；EditHistory 负责撤销与重做命令栈；SearchState 负责搜索结果、当前定位索引和替换逻辑；GeometryUtils 负责框选节点、命中连接线和几何变化判断。通过将这些逻辑从控制器中拆分出来，系统避免了单一控制类过于庞大的问题。</w:t>
      </w:r>
    </w:p>
    <w:p w14:paraId="7121DFAB">
      <w:pPr>
        <w:spacing w:before="0" w:after="120" w:line="300" w:lineRule="auto"/>
        <w:ind w:firstLine="42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1"/>
        </w:rPr>
        <w:t>渲染辅助层主要负责画布中的具体绘制工作。NodeRenderer 负责节点绘制、节点内联编辑和缩放控制点显示；ConnectionRenderer 负责连接线绘制、连接线选择反馈和局部更新；CanvasBackground 负责画布背景色和背景图片显示；CanvasSnapshotter 负责导出时生成包含背景的高清快照。该层的拆分使 MindMapCanvas 不再承担所有绘制细节，而是更多地负责刷新调度、画布尺寸和视口缩放等整体控制工作。</w:t>
      </w:r>
    </w:p>
    <w:p w14:paraId="31F206CB">
      <w:pPr>
        <w:spacing w:before="0" w:after="120" w:line="300" w:lineRule="auto"/>
        <w:ind w:left="0" w:leftChars="0" w:firstLine="0" w:firstLineChars="0"/>
        <w:rPr>
          <w:rFonts w:hint="eastAsia" w:ascii="宋体" w:hAnsi="宋体" w:eastAsia="宋体" w:cstheme="minorBidi"/>
          <w:color w:val="auto"/>
          <w:sz w:val="21"/>
          <w:szCs w:val="22"/>
          <w:lang w:val="en-US" w:eastAsia="zh" w:bidi="ar-SA"/>
          <w:woUserID w:val="1"/>
        </w:rPr>
      </w:pP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zh" w:bidi="ar-SA"/>
          <w:woUserID w:val="1"/>
        </w:rPr>
        <w:drawing>
          <wp:inline distT="0" distB="0" distL="114300" distR="114300">
            <wp:extent cx="5324475" cy="5598160"/>
            <wp:effectExtent l="0" t="0" r="9525" b="254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7"/>
                    <a:srcRect b="5316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559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3B17">
      <w:pPr>
        <w:spacing w:before="0" w:after="120" w:line="300" w:lineRule="auto"/>
        <w:jc w:val="center"/>
        <w:rPr>
          <w:rFonts w:ascii="宋体" w:hAnsi="宋体" w:eastAsia="宋体"/>
          <w:b/>
          <w:color w:val="auto"/>
          <w:sz w:val="24"/>
          <w:woUserID w:val="3"/>
        </w:rPr>
      </w:pPr>
      <w:r>
        <w:rPr>
          <w:rFonts w:ascii="宋体" w:hAnsi="宋体" w:eastAsia="宋体"/>
          <w:b/>
          <w:color w:val="auto"/>
          <w:sz w:val="21"/>
          <w:highlight w:val="none"/>
        </w:rPr>
        <w:t>图</w:t>
      </w:r>
      <w:r>
        <w:rPr>
          <w:rFonts w:hint="eastAsia"/>
          <w:b/>
          <w:color w:val="auto"/>
          <w:sz w:val="21"/>
          <w:highlight w:val="none"/>
          <w:lang w:eastAsia="zh"/>
          <w:woUserID w:val="3"/>
        </w:rPr>
        <w:t>2.1-1</w:t>
      </w:r>
      <w:r>
        <w:rPr>
          <w:rFonts w:ascii="宋体" w:hAnsi="宋体" w:eastAsia="宋体"/>
          <w:b/>
          <w:color w:val="auto"/>
          <w:sz w:val="21"/>
          <w:highlight w:val="none"/>
        </w:rPr>
        <w:t>系统总体结构图</w:t>
      </w:r>
    </w:p>
    <w:p w14:paraId="7DE69D9B">
      <w:pPr>
        <w:pStyle w:val="4"/>
        <w:spacing w:before="120" w:after="120" w:line="288" w:lineRule="auto"/>
        <w:jc w:val="left"/>
        <w:rPr>
          <w:rFonts w:ascii="宋体" w:hAnsi="宋体" w:eastAsia="宋体"/>
          <w:b/>
          <w:color w:val="auto"/>
          <w:sz w:val="24"/>
        </w:rPr>
      </w:pPr>
      <w:r>
        <w:rPr>
          <w:rFonts w:ascii="宋体" w:hAnsi="宋体" w:eastAsia="宋体"/>
          <w:b/>
          <w:color w:val="auto"/>
          <w:sz w:val="24"/>
          <w:woUserID w:val="3"/>
        </w:rPr>
        <w:t>2.2</w:t>
      </w:r>
      <w:r>
        <w:rPr>
          <w:rFonts w:hint="eastAsia" w:ascii="宋体" w:hAnsi="宋体" w:eastAsia="宋体"/>
          <w:b/>
          <w:color w:val="auto"/>
          <w:sz w:val="24"/>
          <w:woUserID w:val="3"/>
        </w:rPr>
        <w:t>系统各个类及类之间关系设计</w:t>
      </w:r>
    </w:p>
    <w:p w14:paraId="19959E65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1"/>
          <w:szCs w:val="21"/>
        </w:rPr>
        <w:t>2</w:t>
      </w: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>.2.1</w:t>
      </w:r>
      <w:r>
        <w:rPr>
          <w:rFonts w:ascii="宋体" w:hAnsi="宋体" w:eastAsia="宋体"/>
          <w:b/>
          <w:color w:val="auto"/>
          <w:sz w:val="21"/>
          <w:szCs w:val="21"/>
        </w:rPr>
        <w:t>包结构设计</w:t>
      </w:r>
    </w:p>
    <w:p w14:paraId="4FF52910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当前项目基础包为com.example.mindmap，按照model、view、controller、service、command和util组织源码。</w:t>
      </w:r>
      <w:r>
        <w:rPr>
          <w:rFonts w:hint="eastAsia" w:ascii="宋体" w:hAnsi="宋体" w:eastAsia="宋体" w:cstheme="minorBidi"/>
          <w:color w:val="auto"/>
          <w:sz w:val="21"/>
          <w:szCs w:val="22"/>
          <w:lang w:val="en-US" w:eastAsia="en-US" w:bidi="ar-SA"/>
          <w:woUserID w:val="3"/>
        </w:rPr>
        <w:t>本项目不是纯MVC，而是以MVC为主体，结合Service、Command、Util分层。</w:t>
      </w: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该结构既能体现MVC，又能把可复用逻辑从界面类中拆出。</w:t>
      </w:r>
    </w:p>
    <w:tbl>
      <w:tblPr>
        <w:tblStyle w:val="33"/>
        <w:tblW w:w="947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6"/>
        <w:gridCol w:w="4828"/>
        <w:gridCol w:w="3283"/>
      </w:tblGrid>
      <w:tr w14:paraId="4BB42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0FE6AF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包名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2D0985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主要类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04208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职责</w:t>
            </w:r>
          </w:p>
        </w:tc>
      </w:tr>
      <w:tr w14:paraId="77C4A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0A9D2C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center"/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eastAsia="zh"/>
                <w:woUserID w:val="3"/>
              </w:rPr>
              <w:t>根包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64728E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eastAsia="zh"/>
                <w:woUserID w:val="3"/>
              </w:rPr>
              <w:t>MindMapApplication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5D7F70B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center"/>
              <w:rPr>
                <w:rFonts w:hint="eastAsia" w:ascii="宋体" w:hAnsi="宋体" w:eastAsia="宋体"/>
                <w:b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bCs w:val="0"/>
                <w:color w:val="auto"/>
                <w:sz w:val="21"/>
                <w:lang w:eastAsia="zh"/>
                <w:woUserID w:val="3"/>
              </w:rPr>
              <w:t>JavaFX应用入口，创建Stage、Scene，初始化控制器和主界面。</w:t>
            </w:r>
          </w:p>
        </w:tc>
      </w:tr>
      <w:tr w14:paraId="62CC1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643518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model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64782E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MindMap、 MindNode、 NodeStyle、ConnectionStyle、 ConnectionShape.LayoutType、 SelectionModel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4BD975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保存导图、节点、样式、连接线和选择状态。</w:t>
            </w:r>
          </w:p>
        </w:tc>
      </w:tr>
      <w:tr w14:paraId="4271F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2C2B35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view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51B092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MainFrame、 ToolbarPanel、 MindMapCanvas、MindMapTreePanel、 NodeRenderer、ConnectionRenderer, CanvasBackground、CanvasSnapshotter ContextMenuPresenter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3BA402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展示主界面、功能区、画布、结构树、节点、连接线、背景、截图和上下文菜单。</w:t>
            </w:r>
          </w:p>
        </w:tc>
      </w:tr>
      <w:tr w14:paraId="676C1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40C21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controller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7E6F77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MindMapController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7A0383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统一响应用户操作，协调模型、服务和视图，处理文件、编辑、样式、布局、搜索、缩放、快捷键等交互逻辑。</w:t>
            </w:r>
          </w:p>
        </w:tc>
      </w:tr>
      <w:tr w14:paraId="189C3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013FD7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service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61C752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MindMapLayoutService、MindMapFileService、ImageExportService、SearchState、EditHistory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543F80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布局、持久化、导出、搜索状态和撤销重做。</w:t>
            </w:r>
          </w:p>
        </w:tc>
      </w:tr>
      <w:tr w14:paraId="0A9A7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4D6C6B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command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7D3499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Command、MindMapSnapshotCommand、MoveNodeCommand</w:t>
            </w: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、AddNodeCommand, DeleteNodeCommand,RenameNodeCommandChangeStyleComman、ChangeLayoutCommand、ToggleCollapseCommand.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2ABADA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使用命令模式封装可撒销编辑操作，为撤销/重做功能提供统一接口。</w:t>
            </w:r>
          </w:p>
        </w:tc>
      </w:tr>
      <w:tr w14:paraId="66F6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6" w:type="dxa"/>
            <w:shd w:val="clear" w:color="auto" w:fill="FFFFFF" w:themeFill="background1"/>
            <w:vAlign w:val="center"/>
          </w:tcPr>
          <w:p w14:paraId="704B4BC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util</w:t>
            </w:r>
          </w:p>
        </w:tc>
        <w:tc>
          <w:tcPr>
            <w:tcW w:w="4828" w:type="dxa"/>
            <w:shd w:val="clear" w:color="auto" w:fill="FFFFFF" w:themeFill="background1"/>
            <w:vAlign w:val="center"/>
          </w:tcPr>
          <w:p w14:paraId="0D652C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Dialogs、GeometryUtils</w:t>
            </w:r>
          </w:p>
        </w:tc>
        <w:tc>
          <w:tcPr>
            <w:tcW w:w="3283" w:type="dxa"/>
            <w:shd w:val="clear" w:color="auto" w:fill="FFFFFF" w:themeFill="background1"/>
            <w:vAlign w:val="center"/>
          </w:tcPr>
          <w:p w14:paraId="53327F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弹窗封装和几何命中计算。</w:t>
            </w:r>
          </w:p>
        </w:tc>
      </w:tr>
    </w:tbl>
    <w:p w14:paraId="0CBE17CA">
      <w:pPr>
        <w:spacing w:before="0" w:after="120" w:line="300" w:lineRule="auto"/>
        <w:rPr>
          <w:color w:val="auto"/>
        </w:rPr>
      </w:pPr>
    </w:p>
    <w:p w14:paraId="0807A4E6">
      <w:pPr>
        <w:pStyle w:val="4"/>
        <w:spacing w:before="120" w:after="120" w:line="288" w:lineRule="auto"/>
        <w:jc w:val="left"/>
        <w:rPr>
          <w:color w:val="auto"/>
          <w:sz w:val="21"/>
          <w:szCs w:val="21"/>
        </w:rPr>
      </w:pPr>
      <w:r>
        <w:rPr>
          <w:rFonts w:ascii="宋体" w:hAnsi="宋体" w:eastAsia="宋体"/>
          <w:b/>
          <w:color w:val="auto"/>
          <w:sz w:val="21"/>
          <w:szCs w:val="21"/>
        </w:rPr>
        <w:t>2.</w:t>
      </w:r>
      <w:r>
        <w:rPr>
          <w:rFonts w:hint="eastAsia" w:ascii="宋体" w:hAnsi="宋体" w:eastAsia="宋体"/>
          <w:b/>
          <w:color w:val="auto"/>
          <w:sz w:val="21"/>
          <w:szCs w:val="21"/>
          <w:lang w:eastAsia="zh"/>
          <w:woUserID w:val="3"/>
        </w:rPr>
        <w:t>2.2</w:t>
      </w:r>
      <w:r>
        <w:rPr>
          <w:rFonts w:ascii="宋体" w:hAnsi="宋体" w:eastAsia="宋体"/>
          <w:b/>
          <w:color w:val="auto"/>
          <w:sz w:val="21"/>
          <w:szCs w:val="21"/>
        </w:rPr>
        <w:t>类设计与关系</w:t>
      </w:r>
    </w:p>
    <w:p w14:paraId="6EA4B793">
      <w:pPr>
        <w:spacing w:before="0" w:after="120" w:line="300" w:lineRule="auto"/>
        <w:ind w:firstLine="420" w:firstLineChars="0"/>
        <w:rPr>
          <w:rFonts w:hint="eastAsia" w:ascii="宋体" w:hAnsi="宋体" w:eastAsia="宋体"/>
          <w:b w:val="0"/>
          <w:bCs w:val="0"/>
          <w:color w:val="auto"/>
          <w:sz w:val="21"/>
          <w:woUserID w:val="3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woUserID w:val="3"/>
        </w:rPr>
        <w:t>系统核心模型由 MindMap、MindNode、NodeStyle、ConnectionStyle 和 SelectionModel 组成。MindMap 保存导图名称、根节点、布局类型、文件路径、修改状态、缩放比例、画布背景和默认连接线样式；MindNode 保存节点文本、父子节点关系、坐标、尺寸、拖拽偏移、折叠状态、节点样式和入线样式。SelectionModel 使用节点编号和连接线编号记录当前选择状态，使节点与连接线能够统一参与批量选择、样式修改和删除操作。控制层由 MindMapController 统一协调模型、视图、服务和命令对象；服务层负责布局、文件读写、导出、搜索、最近文件和撤销重做命令层封装可撤销编辑操作。</w:t>
      </w:r>
    </w:p>
    <w:p w14:paraId="6F89C8E4">
      <w:pPr>
        <w:spacing w:before="0" w:after="120" w:line="300" w:lineRule="auto"/>
        <w:ind w:firstLine="420" w:firstLineChars="0"/>
        <w:jc w:val="center"/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  <w:drawing>
          <wp:inline distT="0" distB="0" distL="114300" distR="114300">
            <wp:extent cx="4457700" cy="3067050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1BB4">
      <w:pPr>
        <w:spacing w:before="0" w:after="120" w:line="300" w:lineRule="auto"/>
        <w:ind w:firstLine="420" w:firstLineChars="0"/>
        <w:jc w:val="center"/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</w:pPr>
      <w:r>
        <w:rPr>
          <w:rFonts w:hint="eastAsia"/>
          <w:b w:val="0"/>
          <w:bCs w:val="0"/>
          <w:color w:val="auto"/>
          <w:sz w:val="21"/>
          <w:lang w:eastAsia="zh"/>
          <w:woUserID w:val="3"/>
        </w:rPr>
        <w:t>图2.2-1核心模型类关系图</w:t>
      </w:r>
    </w:p>
    <w:p w14:paraId="1E0EE323">
      <w:pPr>
        <w:spacing w:before="0" w:after="120" w:line="300" w:lineRule="auto"/>
        <w:ind w:left="0" w:leftChars="0" w:firstLine="0" w:firstLineChars="0"/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</w:pPr>
    </w:p>
    <w:p w14:paraId="602E9AB3">
      <w:pPr>
        <w:spacing w:before="0" w:after="120" w:line="300" w:lineRule="auto"/>
        <w:ind w:left="0" w:leftChars="0" w:firstLine="0" w:firstLineChars="0"/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lang w:eastAsia="zh"/>
          <w:woUserID w:val="3"/>
        </w:rPr>
        <w:drawing>
          <wp:inline distT="0" distB="0" distL="114300" distR="114300">
            <wp:extent cx="5729605" cy="2249805"/>
            <wp:effectExtent l="0" t="0" r="4445" b="1714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E85E1">
      <w:pPr>
        <w:spacing w:before="0" w:after="120" w:line="300" w:lineRule="auto"/>
        <w:jc w:val="center"/>
        <w:rPr>
          <w:rFonts w:hint="eastAsia"/>
          <w:b w:val="0"/>
          <w:bCs w:val="0"/>
          <w:color w:val="auto"/>
          <w:sz w:val="21"/>
          <w:lang w:eastAsia="zh"/>
          <w:woUserID w:val="3"/>
        </w:rPr>
      </w:pPr>
      <w:r>
        <w:rPr>
          <w:rFonts w:hint="eastAsia"/>
          <w:b w:val="0"/>
          <w:bCs w:val="0"/>
          <w:color w:val="auto"/>
          <w:sz w:val="21"/>
          <w:lang w:eastAsia="zh"/>
          <w:woUserID w:val="3"/>
        </w:rPr>
        <w:t>图2.2-2控制器、服务与命令关系图</w:t>
      </w:r>
    </w:p>
    <w:p w14:paraId="4CAEB790">
      <w:pPr>
        <w:spacing w:before="0" w:after="120" w:line="300" w:lineRule="auto"/>
        <w:ind w:firstLine="420" w:firstLineChars="0"/>
        <w:jc w:val="left"/>
        <w:rPr>
          <w:rFonts w:hint="eastAsia"/>
          <w:b w:val="0"/>
          <w:bCs w:val="0"/>
          <w:color w:val="auto"/>
          <w:sz w:val="21"/>
          <w:lang w:eastAsia="zh"/>
          <w:woUserID w:val="1"/>
        </w:rPr>
      </w:pPr>
      <w:r>
        <w:rPr>
          <w:rFonts w:hint="eastAsia"/>
          <w:b w:val="0"/>
          <w:bCs w:val="0"/>
          <w:color w:val="auto"/>
          <w:sz w:val="21"/>
          <w:lang w:eastAsia="zh"/>
          <w:woUserID w:val="1"/>
        </w:rPr>
        <w:t>为避免单张类图关系过多导致可读性下降，本文将类关系拆分为核心模型类关系图和控制器、服务与命令关系图。核心模型类关系图重点展示导图、节点、样式、连接线和选择状态之间的数据结构关系；控制器、服务与命令关系图重点展示用户操作从控制器进入后，如何协调视图、服务对象和命令对象完成编辑、保存、导出、搜索以及撤销重做等功能。</w:t>
      </w:r>
    </w:p>
    <w:tbl>
      <w:tblPr>
        <w:tblStyle w:val="33"/>
        <w:tblpPr w:leftFromText="180" w:rightFromText="180" w:vertAnchor="text" w:tblpX="166" w:tblpY="3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3"/>
        <w:gridCol w:w="6433"/>
      </w:tblGrid>
      <w:tr w14:paraId="7EA6F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20CE77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类名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692E18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/>
                <w:color w:val="auto"/>
                <w:sz w:val="21"/>
              </w:rPr>
              <w:t>设计说明</w:t>
            </w:r>
          </w:p>
        </w:tc>
      </w:tr>
      <w:tr w14:paraId="4DFE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6433DF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MindMap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1579EA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导图聚合根，保存导图名称、根节点、布局类型、文件路径、修改状态、缩放比例、画布背景和默认连接线样式。</w:t>
            </w:r>
          </w:p>
        </w:tc>
      </w:tr>
      <w:tr w14:paraId="085A5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0E24F2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MindNode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573554D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节点对象，保存文本、父子节点关系、坐标、尺寸、拖拽偏移、折叠状态、节点样式和连接线样式。</w:t>
            </w:r>
          </w:p>
        </w:tc>
      </w:tr>
      <w:tr w14:paraId="1505E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6FAC9A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NodeStyle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3E5F2A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保存节点填充色、边框色、文字颜色、字体、字号、加粗、斜体、下划线、删除线和对齐方式，并提供样式复制和颜色转换方法。</w:t>
            </w:r>
          </w:p>
        </w:tc>
      </w:tr>
      <w:tr w14:paraId="1156F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486B88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default"/>
                <w:color w:val="auto"/>
              </w:rPr>
            </w:pPr>
            <w:r>
              <w:rPr>
                <w:rFonts w:hint="default" w:ascii="宋体" w:hAnsi="宋体" w:eastAsia="宋体"/>
                <w:b w:val="0"/>
                <w:color w:val="auto"/>
                <w:sz w:val="21"/>
              </w:rPr>
              <w:t>ConnectionStyle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7E6DEC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保存连接线颜色、粗细、虚线状态和曲线/直线/折线形状，并提供样式复制方法。</w:t>
            </w:r>
          </w:p>
        </w:tc>
      </w:tr>
      <w:tr w14:paraId="74625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1CE30D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SelectionModel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5AEAEA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保存当前选中的节点编号和连接线编号，支持单选、多选、连接线选择和清空选择。</w:t>
            </w:r>
          </w:p>
        </w:tc>
      </w:tr>
      <w:tr w14:paraId="533A5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7576FA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LayoutType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620427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布局类型枚举，用于表示自动、左侧、右侧和双侧等导图布局式。</w:t>
            </w:r>
          </w:p>
        </w:tc>
      </w:tr>
      <w:tr w14:paraId="1DD59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42E5DC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ConnectionShape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0FCDE0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left"/>
              <w:rPr>
                <w:rFonts w:hint="eastAsia" w:eastAsia="宋体"/>
                <w:color w:val="auto"/>
                <w:lang w:eastAsia="zh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连接线形状枚举，用于表示曲线、直线和折线等连接线样式。</w:t>
            </w:r>
          </w:p>
        </w:tc>
      </w:tr>
      <w:tr w14:paraId="5E5EF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05B781D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EditHistory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056A37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撤销重做栈管理类，维护撤销栈和重做栈，避免控制器直接维护历史细节。</w:t>
            </w:r>
          </w:p>
        </w:tc>
      </w:tr>
      <w:tr w14:paraId="09DEE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593286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Command 及其实现类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776C9D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命令模式接口及具体命令，封装新增、删除、重命名、移动、样式修改、布局修改和折叠展开等可撤销编辑操作。</w:t>
            </w:r>
          </w:p>
        </w:tc>
      </w:tr>
      <w:tr w14:paraId="5DFCC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7D6FA8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Dialogs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1AB5F3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弹窗工具类，封装输入、确认、错误提示和保存确认等通用弹窗。</w:t>
            </w:r>
          </w:p>
        </w:tc>
      </w:tr>
      <w:tr w14:paraId="1E597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3" w:type="dxa"/>
            <w:shd w:val="clear" w:color="auto" w:fill="FFFFFF" w:themeFill="background1"/>
            <w:vAlign w:val="center"/>
          </w:tcPr>
          <w:p w14:paraId="659B83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GeometryUtils</w:t>
            </w:r>
          </w:p>
        </w:tc>
        <w:tc>
          <w:tcPr>
            <w:tcW w:w="6433" w:type="dxa"/>
            <w:shd w:val="clear" w:color="auto" w:fill="FFFFFF" w:themeFill="background1"/>
            <w:vAlign w:val="center"/>
          </w:tcPr>
          <w:p w14:paraId="3767CF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leftChars="0" w:right="0" w:firstLine="0" w:firstLineChars="0"/>
              <w:jc w:val="left"/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</w:pPr>
            <w:r>
              <w:rPr>
                <w:rFonts w:hint="eastAsia"/>
                <w:b w:val="0"/>
                <w:color w:val="auto"/>
                <w:sz w:val="21"/>
                <w:lang w:eastAsia="zh"/>
                <w:woUserID w:val="3"/>
              </w:rPr>
              <w:t>几何工具类，提供节点/连接线区域命中判断和几何变化判断。</w:t>
            </w:r>
          </w:p>
        </w:tc>
      </w:tr>
    </w:tbl>
    <w:p w14:paraId="580CCA7D">
      <w:pPr>
        <w:spacing w:before="0" w:after="120" w:line="300" w:lineRule="auto"/>
        <w:jc w:val="center"/>
        <w:rPr>
          <w:rFonts w:hint="eastAsia" w:eastAsia="宋体"/>
          <w:color w:val="auto"/>
          <w:lang w:eastAsia="zh"/>
          <w:woUserID w:val="3"/>
        </w:rPr>
      </w:pPr>
      <w:r>
        <w:rPr>
          <w:rFonts w:hint="eastAsia" w:eastAsia="宋体"/>
          <w:color w:val="auto"/>
          <w:lang w:eastAsia="zh"/>
          <w:woUserID w:val="3"/>
        </w:rPr>
        <w:t>表2核心模型类设计说明</w:t>
      </w:r>
    </w:p>
    <w:p w14:paraId="3A951973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2.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3"/>
        </w:rPr>
        <w:t>3</w:t>
      </w:r>
      <w:r>
        <w:rPr>
          <w:rFonts w:ascii="宋体" w:hAnsi="宋体" w:eastAsia="宋体"/>
          <w:b/>
          <w:color w:val="auto"/>
          <w:sz w:val="24"/>
        </w:rPr>
        <w:t>数据存储设计</w:t>
      </w:r>
    </w:p>
    <w:p w14:paraId="067E0180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系统使用 .mindmap 作为自定义文件扩展名，文件内容采用 XML 格式保存。保存和读取功能由 MindMapFileService 负责实现。文件的整体结构分为两层：根元素 mindmap 保存导图级别的信息，node 元素递归保存节点树。由于每个节点可以继续包含子节点，因此 XML 的嵌套层级与思维导图的父子节点结构一一对应。</w:t>
      </w:r>
    </w:p>
    <w:p w14:paraId="614D260D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需要注意是，文件中主要保存可持久化的导图内容，例如节点文本、节点位置、节点样式、连接线样式和折叠状态；而选择状态、搜索状态、撤销重做栈、当前窗口状态等运行时信息不写入 .mindmap 文件。</w:t>
      </w:r>
    </w:p>
    <w:p w14:paraId="3FCA1878">
      <w:pPr>
        <w:pStyle w:val="4"/>
        <w:widowControl/>
        <w:rPr>
          <w:rFonts w:hint="default" w:ascii="Calibri" w:hAnsi="Calibri" w:eastAsia="MS Gothic" w:cs="Times New Roman"/>
          <w:b/>
          <w:bCs/>
          <w:color w:val="000000"/>
          <w:sz w:val="26"/>
          <w:szCs w:val="26"/>
          <w:woUserID w:val="2"/>
        </w:rPr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  <w:t>2.3.1 文件层次结构</w:t>
      </w:r>
    </w:p>
    <w:p w14:paraId="4E16F878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.mindmap 文件的基本结构如下：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06"/>
      </w:tblGrid>
      <w:tr w14:paraId="26F97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2A757758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300" w:lineRule="auto"/>
              <w:ind w:left="0" w:right="0"/>
              <w:jc w:val="left"/>
              <w:rPr>
                <w:rFonts w:hint="default" w:ascii="Calibri" w:hAnsi="Calibri" w:eastAsia="Microsoft YaHei UI" w:cs="Times New Roman"/>
                <w:sz w:val="22"/>
                <w:szCs w:val="22"/>
                <w:woUserID w:val="2"/>
              </w:rPr>
            </w:pP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mindmap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└── node 根节点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</w:t>
            </w:r>
            <w:r>
              <w:rPr>
                <w:rFonts w:hint="default" w:ascii="Consolas" w:hAnsi="Consolas" w:eastAsia="Consolas" w:cs="Consolas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├── node 子节点 1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</w:t>
            </w:r>
            <w:r>
              <w:rPr>
                <w:rFonts w:hint="default" w:ascii="Consolas" w:hAnsi="Consolas" w:eastAsia="Consolas" w:cs="Consolas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│   ├── node 孙节点 1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</w:t>
            </w:r>
            <w:r>
              <w:rPr>
                <w:rFonts w:hint="default" w:ascii="Consolas" w:hAnsi="Consolas" w:eastAsia="Consolas" w:cs="Consolas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│   └── node 孙节点 2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</w:t>
            </w:r>
            <w:r>
              <w:rPr>
                <w:rFonts w:hint="default" w:ascii="Consolas" w:hAnsi="Consolas" w:eastAsia="Consolas" w:cs="Consolas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└── node 子节点 2</w:t>
            </w:r>
          </w:p>
        </w:tc>
      </w:tr>
    </w:tbl>
    <w:p w14:paraId="2D40CC27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 w:firstLine="420" w:firstLineChars="0"/>
        <w:jc w:val="left"/>
        <w:rPr>
          <w:rFonts w:hint="default" w:ascii="Calibri" w:hAnsi="Calibri" w:eastAsia="Microsoft YaHei UI" w:cs="Times New Roman"/>
          <w:sz w:val="22"/>
          <w:szCs w:val="22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其中，mindmap 是整个导图文件的根元素；第一个直接子 node 表示中心主题；中心主题下继续嵌套若干 node，用于表示各级分支主题。</w:t>
      </w:r>
    </w:p>
    <w:p w14:paraId="2CDFDE49">
      <w:pPr>
        <w:pStyle w:val="4"/>
        <w:widowControl/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  <w:t>2.3.2 根元素数据设计</w:t>
      </w:r>
    </w:p>
    <w:p w14:paraId="6FF28E8B">
      <w:pPr>
        <w:keepNext w:val="0"/>
        <w:keepLines w:val="0"/>
        <w:widowControl/>
        <w:suppressLineNumbers w:val="0"/>
        <w:spacing w:before="0" w:beforeAutospacing="1" w:after="120" w:afterAutospacing="0" w:line="192" w:lineRule="auto"/>
        <w:ind w:left="0" w:right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根元素 mindmap 保存导图整体属性，主要字段如下表所示。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7188"/>
      </w:tblGrid>
      <w:tr w14:paraId="51698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DFB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属性名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9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含义</w:t>
            </w:r>
          </w:p>
        </w:tc>
      </w:tr>
      <w:tr w14:paraId="54AC6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F43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version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0D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文件格式版本号，目前保存为 1，便于后续格式扩展。</w:t>
            </w:r>
          </w:p>
        </w:tc>
      </w:tr>
      <w:tr w14:paraId="4C9FE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383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name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B98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导图名称，保存时通常由文件名去除扩展名得到。</w:t>
            </w:r>
          </w:p>
        </w:tc>
      </w:tr>
      <w:tr w14:paraId="75DB4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AC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layout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E85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导图布局方式，对应 LayoutType，如 AUTO、LEFT、RIGHT、BOTH。</w:t>
            </w:r>
          </w:p>
        </w:tc>
      </w:tr>
      <w:tr w14:paraId="1D5D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040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background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D10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画布背景颜色，使用十六进制颜色值保存，如 #FFFFFF。</w:t>
            </w:r>
          </w:p>
        </w:tc>
      </w:tr>
      <w:tr w14:paraId="5687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19F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canvasImage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0F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画布背景图片路径，可选字段；没有背景图时不保存该属性。</w:t>
            </w:r>
          </w:p>
        </w:tc>
      </w:tr>
      <w:tr w14:paraId="0D78C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D14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connectionColor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BD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默认连接线颜色。</w:t>
            </w:r>
          </w:p>
        </w:tc>
      </w:tr>
      <w:tr w14:paraId="7F137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BB8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connectionWidth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730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默认连接线粗细。</w:t>
            </w:r>
          </w:p>
        </w:tc>
      </w:tr>
      <w:tr w14:paraId="0389E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D9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connectionDashed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AB7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默认连接线是否为虚线。</w:t>
            </w:r>
          </w:p>
        </w:tc>
      </w:tr>
      <w:tr w14:paraId="0C023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C42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connectionShape</w:t>
            </w:r>
          </w:p>
        </w:tc>
        <w:tc>
          <w:tcPr>
            <w:tcW w:w="3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A32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76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默认连接线形状，对应 ConnectionShape，如 CURVE、LINE、ELBOW。</w:t>
            </w:r>
          </w:p>
        </w:tc>
      </w:tr>
    </w:tbl>
    <w:p w14:paraId="2BB7E26D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/>
        <w:jc w:val="left"/>
        <w:rPr>
          <w:rFonts w:hint="default" w:ascii="Calibri" w:hAnsi="Calibri" w:eastAsia="Microsoft YaHei UI" w:cs="Times New Roman"/>
          <w:sz w:val="22"/>
          <w:szCs w:val="22"/>
          <w:woUserID w:val="2"/>
        </w:rPr>
      </w:pPr>
      <w:r>
        <w:rPr>
          <w:rFonts w:hint="default" w:ascii="Calibri" w:hAnsi="Calibri" w:eastAsia="Microsoft YaHei UI" w:cs="Times New Roman"/>
          <w:kern w:val="0"/>
          <w:sz w:val="22"/>
          <w:szCs w:val="22"/>
          <w:lang w:val="en-US" w:eastAsia="zh-CN" w:bidi="ar"/>
          <w:woUserID w:val="2"/>
        </w:rPr>
        <w:t xml:space="preserve"> </w:t>
      </w:r>
    </w:p>
    <w:p w14:paraId="1B375EA7">
      <w:pPr>
        <w:spacing w:after="0" w:line="276" w:lineRule="auto"/>
        <w:jc w:val="center"/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  <w:t>2.3.3 节点元素数据设计</w:t>
      </w:r>
    </w:p>
    <w:p w14:paraId="50915907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每个 node 元素表示一个导图节点。节点既保存自身内容和显示位置，也保存节点样式和入线样式。主要字段如下表所示。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5"/>
        <w:gridCol w:w="6041"/>
      </w:tblGrid>
      <w:tr w14:paraId="56E5D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9CC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属性名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AD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含义</w:t>
            </w:r>
          </w:p>
        </w:tc>
      </w:tr>
      <w:tr w14:paraId="6FAD5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100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id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DCE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节点唯一编号，如 node-1。导入后系统会根据已有最大编号继续生成新节点编号。</w:t>
            </w:r>
          </w:p>
        </w:tc>
      </w:tr>
      <w:tr w14:paraId="0D65F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D51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text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D68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节点显示文本。</w:t>
            </w:r>
          </w:p>
        </w:tc>
      </w:tr>
      <w:tr w14:paraId="0A408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C0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x、y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B3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节点在画布中的坐标。</w:t>
            </w:r>
          </w:p>
        </w:tc>
      </w:tr>
      <w:tr w14:paraId="44C07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3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offsetX、offsetY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3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用户手动拖拽后产生的位置偏移量，用于保留手动调整效果。</w:t>
            </w:r>
          </w:p>
        </w:tc>
      </w:tr>
      <w:tr w14:paraId="4DBDD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703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width、height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417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节点宽度和高度。</w:t>
            </w:r>
          </w:p>
        </w:tc>
      </w:tr>
      <w:tr w14:paraId="5E773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C3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customSize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627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是否使用用户自定义尺寸。</w:t>
            </w:r>
          </w:p>
        </w:tc>
      </w:tr>
      <w:tr w14:paraId="57493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C9B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collapsed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7B8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节点是否处于折叠状态。</w:t>
            </w:r>
          </w:p>
        </w:tc>
      </w:tr>
      <w:tr w14:paraId="027B5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FE2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fill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79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节点填充颜色。</w:t>
            </w:r>
          </w:p>
        </w:tc>
      </w:tr>
      <w:tr w14:paraId="32FFC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3FE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border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EEF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节点边框颜色。</w:t>
            </w:r>
          </w:p>
        </w:tc>
      </w:tr>
      <w:tr w14:paraId="20521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80DE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textColor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0F9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节点文字颜色。</w:t>
            </w:r>
          </w:p>
        </w:tc>
      </w:tr>
      <w:tr w14:paraId="09445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88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fontFamily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488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节点字体。</w:t>
            </w:r>
          </w:p>
        </w:tc>
      </w:tr>
      <w:tr w14:paraId="60CA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6CB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fontSize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39C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节点字号。</w:t>
            </w:r>
          </w:p>
        </w:tc>
      </w:tr>
      <w:tr w14:paraId="6D796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D0E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bold、italic、underline、strikethrough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F4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节点文字是否加粗、斜体、下划线、删除线。</w:t>
            </w:r>
          </w:p>
        </w:tc>
      </w:tr>
      <w:tr w14:paraId="3EF41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ECD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alignment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34F6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节点文字对齐方式，如 CENTER。</w:t>
            </w:r>
          </w:p>
        </w:tc>
      </w:tr>
      <w:tr w14:paraId="7664C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C5C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connectionColor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ECC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该节点入线颜色。</w:t>
            </w:r>
          </w:p>
        </w:tc>
      </w:tr>
      <w:tr w14:paraId="3349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3B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connectionWidth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6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该节点入线粗细。</w:t>
            </w:r>
          </w:p>
        </w:tc>
      </w:tr>
      <w:tr w14:paraId="6D42D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E6D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connectionDashed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DB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该节点入线是否为虚线。</w:t>
            </w:r>
          </w:p>
        </w:tc>
      </w:tr>
      <w:tr w14:paraId="031E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AF0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connectionShape</w:t>
            </w:r>
          </w:p>
        </w:tc>
        <w:tc>
          <w:tcPr>
            <w:tcW w:w="32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03E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</w:rPr>
            </w:pPr>
            <w:r>
              <w:rPr>
                <w:rFonts w:hint="eastAsia" w:ascii="宋体" w:hAnsi="宋体" w:eastAsia="宋体"/>
                <w:b w:val="0"/>
                <w:bCs w:val="0"/>
                <w:color w:val="auto"/>
                <w:sz w:val="21"/>
                <w:lang w:val="en-US" w:eastAsia="zh-CN"/>
              </w:rPr>
              <w:t>该节点入线形状。</w:t>
            </w:r>
          </w:p>
        </w:tc>
      </w:tr>
    </w:tbl>
    <w:p w14:paraId="48747735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/>
        <w:jc w:val="left"/>
        <w:rPr>
          <w:rFonts w:hint="default" w:ascii="Calibri" w:hAnsi="Calibri" w:eastAsia="Microsoft YaHei UI" w:cs="Times New Roman"/>
          <w:sz w:val="22"/>
          <w:szCs w:val="22"/>
          <w:woUserID w:val="2"/>
        </w:rPr>
      </w:pPr>
    </w:p>
    <w:p w14:paraId="6047787B">
      <w:pPr>
        <w:pStyle w:val="4"/>
        <w:widowControl/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  <w:t>2.3.4 文件结构示例</w:t>
      </w:r>
    </w:p>
    <w:p w14:paraId="0FFA9353">
      <w:pPr>
        <w:keepNext w:val="0"/>
        <w:keepLines w:val="0"/>
        <w:widowControl/>
        <w:suppressLineNumbers w:val="0"/>
        <w:spacing w:before="0" w:beforeAutospacing="1" w:after="120" w:afterAutospacing="0" w:line="30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下面是一个简化后的 .mindmap 文件示例：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06"/>
      </w:tblGrid>
      <w:tr w14:paraId="3F60A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0496668E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300" w:lineRule="auto"/>
              <w:ind w:left="0" w:right="0"/>
              <w:jc w:val="left"/>
              <w:rPr>
                <w:rFonts w:hint="default" w:ascii="Calibri" w:hAnsi="Calibri" w:eastAsia="Microsoft YaHei UI" w:cs="Times New Roman"/>
                <w:sz w:val="22"/>
                <w:szCs w:val="22"/>
                <w:woUserID w:val="2"/>
              </w:rPr>
            </w:pP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&lt;?xml version="1.0" encoding="UTF-8"?&gt;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&lt;mindmap version="1"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name="课程设计计划"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layout="AUTO"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background="#FFFFFF"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connectionColor="#94A3B8"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connectionWidth="2.2"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connectionDashed="false"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connectionShape="CURVE"&gt;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&lt;node id="node-1"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text="中心主题"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x="785.0"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y="491.0"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offsetX="0.0"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offsetY="0.0"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width="150.0"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height="58.0"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customSize="false"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collapsed="false"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fill="#2563EB"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border="#1D4ED8"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textColor="#FFFFFF"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fontFamily="Microsoft YaHei UI"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fontSize="18.0"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bold="true"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italic="false"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underline="false"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strikethrough="false"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alignment="CENTER"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connectionColor="#94A3B8"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connectionWidth="2.2"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connectionDashed="false"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connectionShape="CURVE"&gt;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&lt;node id="node-2"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text="子主题"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x="1050.0"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y="450.0"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width="150.0"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height="54.0"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customSize="false"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collapsed="false"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fill="#FFFFFF"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border="#CBD5E1"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textColor="#0F172A"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fontFamily="Microsoft YaHei UI"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fontSize="13.0"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bold="false"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italic="false"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underline="false"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strikethrough="false"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alignment="CENTER"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connectionColor="#94A3B8"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connectionWidth="2.2"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connectionDashed="false"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          connectionShape="CURVE"/&gt;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 xml:space="preserve">    &lt;/node&gt;</w:t>
            </w:r>
            <w:r>
              <w:rPr>
                <w:rFonts w:hint="default" w:ascii="Calibri" w:hAnsi="Calibri" w:eastAsia="Microsoft YaHei UI" w:cs="Times New Roman"/>
                <w:kern w:val="0"/>
                <w:sz w:val="22"/>
                <w:szCs w:val="22"/>
                <w:lang w:val="en-US" w:eastAsia="zh-CN" w:bidi="ar"/>
                <w:woUserID w:val="2"/>
              </w:rPr>
              <w:br w:type="textWrapping"/>
            </w:r>
            <w:r>
              <w:rPr>
                <w:rFonts w:hint="default" w:ascii="Consolas" w:hAnsi="Consolas" w:eastAsia="Consolas" w:cs="Times New Roman"/>
                <w:color w:val="24292F"/>
                <w:kern w:val="0"/>
                <w:sz w:val="17"/>
                <w:szCs w:val="17"/>
                <w:lang w:val="en-US" w:eastAsia="zh-CN" w:bidi="ar"/>
                <w:woUserID w:val="2"/>
              </w:rPr>
              <w:t>&lt;/mindmap&gt;</w:t>
            </w:r>
          </w:p>
        </w:tc>
      </w:tr>
    </w:tbl>
    <w:p w14:paraId="61F03337">
      <w:pPr>
        <w:pStyle w:val="4"/>
        <w:widowControl/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  <w:woUserID w:val="2"/>
        </w:rPr>
        <w:t>2.3.5 读取与兼容处理</w:t>
      </w:r>
    </w:p>
    <w:p w14:paraId="27F4B6C7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420" w:firstLineChars="0"/>
        <w:jc w:val="left"/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系统读取 .mindmap 文件时，会先解析根元素 mindmap，再递归读取其中的 node 元素并重建 MindMap 和 MindNode 对象。为了保证旧版本文件仍然可以打开，读取逻辑对缺失字段设置了默认值。例如，缺少 layout 时默认使用 AUTO，缺少 background 时默认使用白色背景，缺少 connectionShape 时默认使用曲线连接线，缺少节点尺寸时使用默认宽高。</w:t>
      </w:r>
    </w:p>
    <w:p w14:paraId="0EB010DF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420" w:firstLineChars="0"/>
        <w:jc w:val="left"/>
        <w:rPr>
          <w:rFonts w:hint="eastAsia" w:ascii="宋体" w:hAnsi="宋体" w:eastAsia="宋体" w:cs="宋体"/>
          <w:sz w:val="21"/>
          <w:szCs w:val="21"/>
          <w:woUserID w:val="2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  <w:woUserID w:val="2"/>
        </w:rPr>
        <w:t>此外，系统在导入文件后会扫描已有节点编号，并更新下一个节点编号，避免新建节点时与已有节点 id 冲突。这样既保证了文件结构的可读性，也提高了文件格式后续扩展的兼容性。</w:t>
      </w:r>
    </w:p>
    <w:p w14:paraId="58F88F86">
      <w:pPr>
        <w:spacing w:before="0" w:beforeAutospacing="0" w:after="0" w:line="240" w:lineRule="auto"/>
        <w:ind w:left="0" w:leftChars="0" w:firstLine="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</w:p>
    <w:p w14:paraId="6FEF80FB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2.</w:t>
      </w:r>
      <w:r>
        <w:rPr>
          <w:rFonts w:hint="eastAsia" w:ascii="宋体" w:hAnsi="宋体" w:eastAsia="宋体"/>
          <w:b/>
          <w:color w:val="auto"/>
          <w:sz w:val="24"/>
          <w:lang w:eastAsia="zh"/>
          <w:woUserID w:val="3"/>
        </w:rPr>
        <w:t>4</w:t>
      </w:r>
      <w:r>
        <w:rPr>
          <w:rFonts w:ascii="宋体" w:hAnsi="宋体" w:eastAsia="宋体"/>
          <w:b/>
          <w:color w:val="auto"/>
          <w:sz w:val="24"/>
        </w:rPr>
        <w:t>界面与交互设计</w:t>
      </w:r>
    </w:p>
    <w:p w14:paraId="57AAD6CD">
      <w:pPr>
        <w:spacing w:before="0" w:after="120" w:line="300" w:lineRule="auto"/>
        <w:ind w:firstLine="420" w:firstLineChars="0"/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</w:pPr>
      <w:r>
        <w:rPr>
          <w:rFonts w:ascii="宋体" w:hAnsi="宋体" w:eastAsia="宋体" w:cstheme="minorBidi"/>
          <w:color w:val="auto"/>
          <w:sz w:val="21"/>
          <w:szCs w:val="22"/>
          <w:lang w:val="en-US" w:eastAsia="en-US" w:bidi="ar-SA"/>
        </w:rPr>
        <w:t>界面由顶部Ribbon、中央画布、右侧结构栏和底部状态栏组成。Ribbon将命令分为开始、样式、布局和导出四个页签；右侧结构栏可收起；底部状态栏显示状态文本、字数、主题数和缩放控件。</w:t>
      </w:r>
    </w:p>
    <w:p w14:paraId="21E71B6F">
      <w:pPr>
        <w:spacing w:before="0" w:after="120" w:line="300" w:lineRule="auto"/>
        <w:jc w:val="center"/>
        <w:rPr>
          <w:rFonts w:ascii="宋体" w:hAnsi="宋体" w:eastAsia="宋体"/>
          <w:color w:val="auto"/>
          <w:sz w:val="21"/>
        </w:rPr>
      </w:pPr>
      <w:r>
        <w:rPr>
          <w:rFonts w:hint="eastAsia" w:ascii="宋体" w:hAnsi="宋体" w:eastAsia="宋体"/>
          <w:b/>
          <w:color w:val="auto"/>
          <w:sz w:val="21"/>
          <w:lang w:eastAsia="zh"/>
        </w:rPr>
        <w:drawing>
          <wp:inline distT="0" distB="0" distL="114300" distR="114300">
            <wp:extent cx="5692140" cy="3589020"/>
            <wp:effectExtent l="0" t="0" r="3810" b="1143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auto"/>
          <w:sz w:val="21"/>
          <w:woUserID w:val="3"/>
        </w:rPr>
        <w:t>图</w:t>
      </w:r>
      <w:r>
        <w:rPr>
          <w:rFonts w:hint="eastAsia"/>
          <w:color w:val="auto"/>
          <w:sz w:val="21"/>
          <w:lang w:eastAsia="zh"/>
          <w:woUserID w:val="3"/>
        </w:rPr>
        <w:t>2.4-1</w:t>
      </w:r>
      <w:r>
        <w:rPr>
          <w:rFonts w:hint="eastAsia" w:ascii="宋体" w:hAnsi="宋体" w:eastAsia="宋体"/>
          <w:color w:val="auto"/>
          <w:sz w:val="21"/>
          <w:woUserID w:val="3"/>
        </w:rPr>
        <w:t>主界面布局示意</w:t>
      </w:r>
    </w:p>
    <w:p w14:paraId="576CAC79">
      <w:pPr>
        <w:pBdr>
          <w:top w:val="none" w:color="000000" w:sz="0" w:space="0"/>
        </w:pBdr>
        <w:spacing w:before="0" w:after="120" w:line="300" w:lineRule="auto"/>
        <w:rPr>
          <w:rFonts w:ascii="宋体" w:hAnsi="宋体" w:eastAsia="宋体"/>
          <w:color w:val="auto"/>
          <w:sz w:val="21"/>
        </w:rPr>
      </w:pPr>
    </w:p>
    <w:p w14:paraId="760F2194">
      <w:pPr>
        <w:pStyle w:val="3"/>
        <w:spacing w:before="200" w:after="120" w:line="288" w:lineRule="auto"/>
        <w:jc w:val="left"/>
        <w:rPr>
          <w:rFonts w:ascii="宋体" w:hAnsi="宋体" w:eastAsia="宋体"/>
          <w:b/>
          <w:color w:val="auto"/>
          <w:sz w:val="28"/>
        </w:rPr>
      </w:pPr>
      <w:r>
        <w:rPr>
          <w:rFonts w:ascii="Microsoft YaHei UI" w:hAnsi="Microsoft YaHei UI" w:eastAsia="Microsoft YaHei UI"/>
          <w:b/>
          <w:color w:val="2E74B5"/>
        </w:rPr>
        <w:t>3 系统实现</w:t>
      </w:r>
    </w:p>
    <w:p w14:paraId="64BA015C">
      <w:r>
        <w:rPr>
          <w:rFonts w:ascii="Microsoft YaHei UI" w:hAnsi="Microsoft YaHei UI" w:eastAsia="Microsoft YaHei UI"/>
        </w:rPr>
        <w:t>本章选取项目中最能体现系统实现方式的六个模块进行说明，包括文件读写、导图布局、节点编辑与撤销重做、画布渲染与交互、搜索与替换以及导出模块。每个模块均先说明其承担的职责和涉及的核心类，再给出 Mermaid 流程图源码作为图示占位，最后截取关键代码片段并解释实现原理。代码片段均根据本项目实际源码整理，未将完整类简单粘贴到论文中。</w:t>
      </w:r>
    </w:p>
    <w:p w14:paraId="2EEE59FB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3.1 文件读写模块实现</w:t>
      </w:r>
    </w:p>
    <w:p w14:paraId="5963F029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3.1.1 模块功能说明</w:t>
      </w:r>
    </w:p>
    <w:p w14:paraId="6798F5E8">
      <w:r>
        <w:rPr>
          <w:rFonts w:ascii="Microsoft YaHei UI" w:hAnsi="Microsoft YaHei UI" w:eastAsia="Microsoft YaHei UI"/>
        </w:rPr>
        <w:t>文件读写模块主要由 MindMapFileService 实现，负责 .mindmap 文件与内存对象之间的双向转换。项目没有使用二进制格式，而是选择 XML 作为存储格式，原因是思维导图本身就是树形结构，XML 的嵌套元素可以较自然地表示父节点和子节点之间的层次关系。</w:t>
      </w:r>
    </w:p>
    <w:p w14:paraId="7628676C">
      <w:r>
        <w:rPr>
          <w:rFonts w:ascii="Microsoft YaHei UI" w:hAnsi="Microsoft YaHei UI" w:eastAsia="Microsoft YaHei UI"/>
        </w:rPr>
        <w:t>保存时，系统先创建 mindmap 根元素，将导图名称、布局方式、画布背景和默认连接线样式写入根元素属性；随后从根节点开始调用 writeNode 递归写入每个 node 元素。读取时则反过来，先校验根元素是否为 mindmap，再读取根元素属性，并递归解析第一个直接 node 子元素来重建 MindNode 树。为了提高安全性，读取 XML 前会关闭外部实体、外部 DTD 等特性，避免普通导图文件解析时访问外部资源。</w:t>
      </w:r>
    </w:p>
    <w:p w14:paraId="4C496A5D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3.1.2 模块流程图</w:t>
      </w:r>
    </w:p>
    <w:p w14:paraId="000DE6D2">
      <w:r>
        <w:rPr>
          <w:rFonts w:ascii="Microsoft YaHei UI" w:hAnsi="Microsoft YaHei UI" w:eastAsia="Microsoft YaHei UI"/>
          <w:color w:val="555555"/>
          <w:sz w:val="20"/>
        </w:rPr>
        <w:t>图 3-1 文件读写模块流程图（Mermaid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6C2F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312B83C9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A[开始文件操作] --&gt; B{保存还是打开}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--&gt;|保存| C[创建 XML 文档]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 --&gt; D[写入 mindmap 根元素属性]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 E[调用 writeNode 写入根节点]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F[递归写入所有子 node]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 G[Transformer 输出到 .mindmap 文件]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 H[记录文件路径并清除修改标记]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--&gt;|打开| I[配置安全 XML 解析器]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 --&gt; J[解析并校验 mindmap 根元素]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J --&gt; K[读取导图级属性]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K --&gt; L[递归读取 node 元素]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L --&gt; M[恢复节点父子关系和样式]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M --&gt; N[刷新界面]</w:t>
            </w:r>
          </w:p>
        </w:tc>
      </w:tr>
    </w:tbl>
    <w:p w14:paraId="38ED385D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3.1.3 关键代码片段与说明</w:t>
      </w:r>
    </w:p>
    <w:p w14:paraId="448435C4">
      <w:r>
        <w:rPr>
          <w:rFonts w:ascii="Microsoft YaHei UI" w:hAnsi="Microsoft YaHei UI" w:eastAsia="Microsoft YaHei UI"/>
        </w:rPr>
        <w:t>以下代码片段来自 MindMapFileService，展示了保存导图时如何写入根元素属性，并通过 writeNode 方法递归保存节点树。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23E49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26761C45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void save(MindMap map, Path path) throws Exception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(path.getParent() != null)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Files.createDirectories(path.getParent());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map.setName(stripExtension(path.getFileName().toString()));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DocumentBuilder builder = DocumentBuilderFactory.newInstance().newDocumentBuilder();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Document document = builder.newDocument();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 root = document.createElement("mindmap");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root.setAttribute("version", "1");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root.setAttribute("name", map.getName());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root.setAttribute("layout", map.getLayoutType().name());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root.setAttribute("background", NodeStyle.toHex(map.getCanvasColor()));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root.setAttribute("connectionColor", NodeStyle.toHex(map.getConnectionColor()));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root.setAttribute("connectionWidth", String.valueOf(map.getConnectionWidth()));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root.setAttribute("connectionDashed", String.valueOf(map.isConnectionDashed()));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root.setAttribute("connectionShape", map.getConnectionShape().name());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document.appendChild(root);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通过递归追加子 node 元素，把内存中的节点树保存到 XML。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root.appendChild(writeNode(document, map.getRoot()));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transformer.transform(new DOMSource(document), new StreamResult(path.toFile()));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private Element writeNode(Document document, MindNode node)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 element = document.createElement("node");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element.setAttribute("id", node.getId());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element.setAttribute("text", node.getText());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element.setAttribute("x", String.valueOf(node.getX()));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element.setAttribute("y", String.valueOf(node.getY()));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element.setAttribute("collapsed", String.valueOf(node.isCollapsed()));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element.setAttribute("fill", NodeStyle.toHex(node.getStyle().getFillColor()));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for (MindNode child : node.getChildren())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element.appendChild(writeNode(document, child));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return element;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70D2B1A7">
      <w:r>
        <w:rPr>
          <w:rFonts w:ascii="Microsoft YaHei UI" w:hAnsi="Microsoft YaHei UI" w:eastAsia="Microsoft YaHei UI"/>
        </w:rPr>
        <w:t>该实现的关键点在于“根元素保存整体属性，node 元素保存节点属性和子节点集合”。由于 writeNode 会在处理当前节点后继续遍历 node.getChildren()，所以任意深度的导图分支都可以被保存下来。读取时调用 readNode 采用相同的递归结构，配合 MindNode.addChild() 恢复父子关系，因此文件结构和对象结构保持一致。</w:t>
      </w:r>
    </w:p>
    <w:p w14:paraId="2096BFC1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3.2 导图布局模块实现</w:t>
      </w:r>
    </w:p>
    <w:p w14:paraId="2F373677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3.2.1 模块功能说明</w:t>
      </w:r>
    </w:p>
    <w:p w14:paraId="262150F9">
      <w:r>
        <w:rPr>
          <w:rFonts w:ascii="Microsoft YaHei UI" w:hAnsi="Microsoft YaHei UI" w:eastAsia="Microsoft YaHei UI"/>
        </w:rPr>
        <w:t>导图布局模块由 MindMapLayoutService 实现，负责根据节点内容和层级结构计算每个节点在画布中的坐标。布局前，系统会先根据节点文本、字体、字号和加粗/斜体状态测量文本尺寸，再决定节点宽高，避免长文本节点被错误地按固定大小处理。</w:t>
      </w:r>
    </w:p>
    <w:p w14:paraId="159C6050">
      <w:r>
        <w:rPr>
          <w:rFonts w:ascii="Microsoft YaHei UI" w:hAnsi="Microsoft YaHei UI" w:eastAsia="Microsoft YaHei UI"/>
        </w:rPr>
        <w:t>在布局模式上，系统支持 LEFT、RIGHT 和 AUTO。LEFT 与 RIGHT 会把一级分支统一放在中心主题的一侧；AUTO 模式则会根据每个一级分支的子树高度动态分配左右两侧。这样做比简单按节点数量平均分配更合理，因为一个分支可能只有一个节点，另一个分支可能包含多层子节点，按高度分配可以让左右两侧视觉上更平衡。</w:t>
      </w:r>
    </w:p>
    <w:p w14:paraId="43DE1BDB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3.2.2 模块流程图</w:t>
      </w:r>
    </w:p>
    <w:p w14:paraId="4A930A4A">
      <w:r>
        <w:rPr>
          <w:rFonts w:ascii="Microsoft YaHei UI" w:hAnsi="Microsoft YaHei UI" w:eastAsia="Microsoft YaHei UI"/>
          <w:color w:val="555555"/>
          <w:sz w:val="20"/>
        </w:rPr>
        <w:t>图 3-2 导图布局模块流程图（Mermaid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17BA7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411BF06E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A[开始布局] --&gt; B{导图和根节点是否存在}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--&gt;|否| C[结束]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--&gt;|是| D[测量所有节点文本尺寸]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 E[设置中心主题坐标]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F{布局类型}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--&gt;|LEFT| G[所有一级分支放左侧]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--&gt;|RIGHT| H[所有一级分支放右侧]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--&gt;|AUTO| I[计算每个一级分支子树高度]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 --&gt; J[分配到当前较短的一侧]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 K[layoutSide 递归布局]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 K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J --&gt; K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K --&gt; L[处理手动拖拽偏移]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L --&gt; M[整体平移到正坐标区域]</w:t>
            </w:r>
          </w:p>
        </w:tc>
      </w:tr>
    </w:tbl>
    <w:p w14:paraId="11936A2B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3.2.3 关键代码片段与说明</w:t>
      </w:r>
    </w:p>
    <w:p w14:paraId="349E2C99">
      <w:r>
        <w:rPr>
          <w:rFonts w:ascii="Microsoft YaHei UI" w:hAnsi="Microsoft YaHei UI" w:eastAsia="Microsoft YaHei UI"/>
        </w:rPr>
        <w:t>以下代码片段展示了 AUTO 布局的核心：系统按子树高度把一级分支分配到左右两侧，再调用 layoutSide 递归摆放子节点。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22268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6F4206FB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void layout(MindMap map)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(map == null || map.getRoot() == null)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return;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先测量文本尺寸，让布局计算使用节点的实际宽高。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map.allNodes().forEach(this::measureNode);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MindNode root = map.getRoot();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root.setX(ROOT_X - root.getWidth() / 2 + root.getOffsetX());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root.setY(ROOT_Y - root.getHeight() / 2 + root.getOffsetY());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(map.getLayoutType() == LayoutType.LEFT)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layoutSide(root.getChildren(), -1, root.getX() - H_GAP, ROOT_Y, 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 else if (map.getLayoutType() == LayoutType.RIGHT)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layoutSide(root.getChildren(), 1, root.getX() + root.getWidth() + H_GAP, ROOT_Y, 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 else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List&lt;MindNode&gt; left = new ArrayList&lt;&gt;();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List&lt;MindNode&gt; right = new ArrayList&lt;&gt;();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double leftHeight = 0;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double rightHeight = 0;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// AUTO 布局将一级分支分配到当前总高度较短的一侧。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for (MindNode child : root.getChildren())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double childHeight = subtreeHeight(child);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if (rightHeight &lt;= leftHeight)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    right.add(child);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    rightHeight += childHeight + V_GAP;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} else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    left.add(child);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    leftHeight += childHeight + V_GAP;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layoutSide(right, 1, root.getX() + root.getWidth() + H_GAP, ROOT_Y, 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layoutSide(left, -1, root.getX() - H_GAP, ROOT_Y, 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shiftIntoPositiveArea(map);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69233958">
      <w:r>
        <w:rPr>
          <w:rFonts w:ascii="Microsoft YaHei UI" w:hAnsi="Microsoft YaHei UI" w:eastAsia="Microsoft YaHei UI"/>
        </w:rPr>
        <w:t>代码中的 subtreeHeight 用来估算一个分支占据的垂直空间，rightHeight 和 leftHeight 分别记录左右两侧当前累计高度。每放入一个一级分支后，对应侧的高度都会增加。这样下一次分配时，系统能够继续选择较短的一边，从而实现比较均衡的自动布局。</w:t>
      </w:r>
    </w:p>
    <w:p w14:paraId="0F38F38F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3.3 节点编辑与撤销重做模块实现</w:t>
      </w:r>
    </w:p>
    <w:p w14:paraId="16D5A643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3.3.1 模块功能说明</w:t>
      </w:r>
    </w:p>
    <w:p w14:paraId="4230592A">
      <w:r>
        <w:rPr>
          <w:rFonts w:ascii="Microsoft YaHei UI" w:hAnsi="Microsoft YaHei UI" w:eastAsia="Microsoft YaHei UI"/>
        </w:rPr>
        <w:t>节点编辑操作由 MindMapController 接收，但控制器并不直接维护撤销重做细节，而是将编辑行为封装为 Command 对象，再交由 EditHistory 管理。项目中的 AddNodeCommand、DeleteNodeCommand、RenameNodeCommand、ChangeStyleCommand、ChangeLayoutCommand、ToggleCollapseCommand 等都属于命令对象。</w:t>
      </w:r>
    </w:p>
    <w:p w14:paraId="48DD7539">
      <w:r>
        <w:rPr>
          <w:rFonts w:ascii="Microsoft YaHei UI" w:hAnsi="Microsoft YaHei UI" w:eastAsia="Microsoft YaHei UI"/>
        </w:rPr>
        <w:t>EditHistory 使用 undoStack 和 redoStack 两个栈保存历史。当用户执行新编辑时，命令进入撤销栈，同时清空重做栈；当用户撤销时，从撤销栈弹出命令并调用 undo，再压入重做栈；当用户重做时，则从重做栈弹出命令重新 execute。MindMapSnapshotCommand 通过 deepCopy 保存编辑前后的导图快照，使复杂操作也能稳定撤销。</w:t>
      </w:r>
    </w:p>
    <w:p w14:paraId="08247DFE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3.3.2 模块流程图</w:t>
      </w:r>
    </w:p>
    <w:p w14:paraId="172B4655">
      <w:r>
        <w:rPr>
          <w:rFonts w:ascii="Microsoft YaHei UI" w:hAnsi="Microsoft YaHei UI" w:eastAsia="Microsoft YaHei UI"/>
          <w:color w:val="555555"/>
          <w:sz w:val="20"/>
        </w:rPr>
        <w:t>图 3-3 编辑命令与撤销重做流程图（Mermaid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0513D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70A10BA3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A[用户编辑节点或样式] --&gt; B[MindMapController 创建 Command]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 C[EditHistory.execute]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 --&gt; D[Command.execute 修改 MindMap]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 E[命令压入 undoStack]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F[清空 redoStack]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 G[刷新画布与工具栏]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H[用户撤销] --&gt; I[undoStack 弹出命令]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 --&gt; J[调用 Command.undo]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J --&gt; K[命令压入 redoStack]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L[用户重做] --&gt; M[redoStack 弹出命令]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M --&gt; N[再次调用 Command.execute]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N --&gt; O[命令压回 undoStack]</w:t>
            </w:r>
          </w:p>
        </w:tc>
      </w:tr>
    </w:tbl>
    <w:p w14:paraId="4C24BBF3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3.3.3 关键代码片段与说明</w:t>
      </w:r>
    </w:p>
    <w:p w14:paraId="24B8D2FE">
      <w:r>
        <w:rPr>
          <w:rFonts w:ascii="Microsoft YaHei UI" w:hAnsi="Microsoft YaHei UI" w:eastAsia="Microsoft YaHei UI"/>
        </w:rPr>
        <w:t>以下代码片段来自 EditHistory 和 MindMapSnapshotCommand，展示了双栈历史管理和快照式撤销的实现方式。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3FA2C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1F77D314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class EditHistory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使用两个栈分别管理撤销和重做，控制器不需要直接维护历史细节。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private final ArrayDeque&lt;Command&gt; undoStack = new ArrayDeque&lt;&gt;();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private final ArrayDeque&lt;Command&gt; redoStack = new ArrayDeque&lt;&gt;();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public void execute(Command command)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command.execute();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pushExecuted(command);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public void pushExecuted(Command command)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undoStack.push(command);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// 新编辑会产生新的历史分支，因此需要清空原有重做栈。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redoStack.clear();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public boolean undo()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if (undoStack.isEmpty())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return false;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Command command = undoStack.pop();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command.undo();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redoStack.push(command);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return true;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abstract class MindMapSnapshotCommand implements Command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private final MindMap before;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private MindMap after;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@Override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public void execute()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if (after == null)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change.run();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target.setModified(true);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// 第一次执行后保存新状态，重做时可直接恢复该快照。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after = target.deepCopy();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} else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target.copyEditableContentFrom(after);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target.setModified(true);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71999A04">
      <w:r>
        <w:rPr>
          <w:rFonts w:ascii="Microsoft YaHei UI" w:hAnsi="Microsoft YaHei UI" w:eastAsia="Microsoft YaHei UI"/>
        </w:rPr>
        <w:t>这段代码体现了命令模式与备忘录思想的结合。Command 统一了 execute 和 undo 接口，EditHistory 只处理命令进出栈，不关心具体编辑内容；MindMapSnapshotCommand 则负责保存编辑前后的状态，因此删除节点、修改样式、切换布局等不同操作都可以复用同一套撤销重做机制。</w:t>
      </w:r>
    </w:p>
    <w:p w14:paraId="75A1AD77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3.4 画布渲染与交互模块实现</w:t>
      </w:r>
    </w:p>
    <w:p w14:paraId="299C4D46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3.4.1 模块功能说明</w:t>
      </w:r>
    </w:p>
    <w:p w14:paraId="0CEEF88C">
      <w:r>
        <w:rPr>
          <w:rFonts w:ascii="Microsoft YaHei UI" w:hAnsi="Microsoft YaHei UI" w:eastAsia="Microsoft YaHei UI"/>
        </w:rPr>
        <w:t>画布渲染与交互由 MindMapCanvas、NodeRenderer 和 ConnectionRenderer 协同完成。MindMapCanvas 是画布容器，负责刷新入口、缩放、滚动定位、区域选择和背景显示；NodeRenderer 根据可见节点绘制节点框、文字、选中效果、搜索命中效果和拖拽控制；ConnectionRenderer 根据父子关系绘制连接线，并处理连接线悬停、选中和右键菜单。</w:t>
      </w:r>
    </w:p>
    <w:p w14:paraId="2E1783A3">
      <w:r>
        <w:rPr>
          <w:rFonts w:ascii="Microsoft YaHei UI" w:hAnsi="Microsoft YaHei UI" w:eastAsia="Microsoft YaHei UI"/>
        </w:rPr>
        <w:t>系统刷新画布时不是局部拼凑旧视图，而是根据当前模型状态重新生成节点和连接线视图。这样可以保证布局变化、折叠状态、搜索高亮、选择状态和缩放状态都来自同一份 MindMap 数据，减少界面状态与模型状态不一致的问题。</w:t>
      </w:r>
    </w:p>
    <w:p w14:paraId="337A1C8F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3.4.2 模块流程图</w:t>
      </w:r>
    </w:p>
    <w:p w14:paraId="069B57EA">
      <w:r>
        <w:rPr>
          <w:rFonts w:ascii="Microsoft YaHei UI" w:hAnsi="Microsoft YaHei UI" w:eastAsia="Microsoft YaHei UI"/>
          <w:color w:val="555555"/>
          <w:sz w:val="20"/>
        </w:rPr>
        <w:t>图 3-4 画布渲染与交互流程图（Mermaid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5A91B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38AF0A04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A[控制器调用 canvas.refresh] --&gt; B[记录旧缩放和视口中心]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 C[清空旧视图缓存]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 --&gt; D[计算画布尺寸和偏移]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 E[设置缩放变换和背景样式]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F[ConnectionRenderer 绘制连接线]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 G[NodeRenderer 绘制可见节点]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 H{视口是否需要保持}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--&gt;|是| I[恢复旧视口中心]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--&gt;|否| J[完成刷新]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K[拖拽/框选/右键] --&gt; L[控制器修改模型或选择状态]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L --&gt; A</w:t>
            </w:r>
          </w:p>
        </w:tc>
      </w:tr>
    </w:tbl>
    <w:p w14:paraId="6F5F62BF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3.4.3 关键代码片段与说明</w:t>
      </w:r>
    </w:p>
    <w:p w14:paraId="3B663185">
      <w:r>
        <w:rPr>
          <w:rFonts w:ascii="Microsoft YaHei UI" w:hAnsi="Microsoft YaHei UI" w:eastAsia="Microsoft YaHei UI"/>
        </w:rPr>
        <w:t>以下代码片段展示了画布刷新时的核心步骤，以及连接线为何要拆分为多层图形对象。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23F43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24CD1888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void refresh(MindMap map, Set&lt;String&gt; selectedIds,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        Set&lt;String&gt; selectedConnectionIds, Set&lt;String&gt; searchIds)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this.map = map;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根据模型状态重新绘制画布，使选中、搜索命中和缩放状态保持同步。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contentGroup.getChildren().clear();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nodeRenderer.clear();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connectionRenderer.clear();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CanvasMetrics metrics = measureCanvas(map);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contentGroup.getTransforms().setAll(new Scale(map.getZoom(), map.getZoom(), 0, 0));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contentGroup.setLayoutX(metrics.offsetX() * map.getZoom());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contentGroup.setLayoutY(metrics.offsetY() * map.getZoom());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canvasPane.setStyle(CanvasBackground.styleFor(map));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connectionRenderer.setSelectedConnectionIds(selectedConnectionIds);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connectionRenderer.draw(map);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nodeRenderer.draw(map, selectedIds, searchIds);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void draw(MindMap map)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for (MindNode node : map.visibleNodes())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MindNode parent = node.getParent();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if (parent == null)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continue;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// 每条连接线拆成显示、悬停、选中和命中检测四层。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Shape hoverGlow = createConnectionShape(node.getConnectionStyle().getShape());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Shape selectionGlow = createConnectionShape(node.getConnectionStyle().getShape());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Shape visual = createConnectionShape(node.getConnectionStyle().getShape());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Shape hitArea = createConnectionShape(node.getConnectionStyle().getShape());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contentGroup.getChildren().addAll(selectionGlow, hoverGlow, visual, hitArea);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535A200F">
      <w:r>
        <w:rPr>
          <w:rFonts w:ascii="Microsoft YaHei UI" w:hAnsi="Microsoft YaHei UI" w:eastAsia="Microsoft YaHei UI"/>
        </w:rPr>
        <w:t>连接线分层是本模块的重要实现细节。visual 层负责实际显示，selectionGlow 层用于选中高亮，hoverGlow 层用于鼠标悬停反馈，hitArea 层用于扩大鼠标命中区域。这样即使连接线视觉上较细，用户也能比较容易地点击和选择连接线。</w:t>
      </w:r>
    </w:p>
    <w:p w14:paraId="2E9C868E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3.5 搜索与替换模块实现</w:t>
      </w:r>
    </w:p>
    <w:p w14:paraId="39D935CF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3.5.1 模块功能说明</w:t>
      </w:r>
    </w:p>
    <w:p w14:paraId="49A5922A">
      <w:r>
        <w:rPr>
          <w:rFonts w:ascii="Microsoft YaHei UI" w:hAnsi="Microsoft YaHei UI" w:eastAsia="Microsoft YaHei UI"/>
        </w:rPr>
        <w:t>搜索与替换模块由 SearchService、SearchState 以及 MindMapController 中的搜索替换方法共同完成。SearchService 负责从 MindMap.allNodes() 中遍历所有节点，并根据关键词判断节点文本是否匹配；SearchState 保存搜索结果节点编号和当前结果索引，负责上一个、下一个结果之间的循环导航。</w:t>
      </w:r>
    </w:p>
    <w:p w14:paraId="72062934">
      <w:r>
        <w:rPr>
          <w:rFonts w:ascii="Microsoft YaHei UI" w:hAnsi="Microsoft YaHei UI" w:eastAsia="Microsoft YaHei UI"/>
        </w:rPr>
        <w:t>替换功能基于搜索结果执行。替换当前结果时，系统只修改当前索引对应的节点文本；全部替换时，系统遍历当前搜索结果列表，对每个匹配节点执行忽略大小写的文本替换。替换操作同样会封装成命令进入撤销历史，因此用户可以撤销替换结果。</w:t>
      </w:r>
    </w:p>
    <w:p w14:paraId="4342F424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3.5.2 模块流程图</w:t>
      </w:r>
    </w:p>
    <w:p w14:paraId="536701B8">
      <w:r>
        <w:rPr>
          <w:rFonts w:ascii="Microsoft YaHei UI" w:hAnsi="Microsoft YaHei UI" w:eastAsia="Microsoft YaHei UI"/>
          <w:color w:val="555555"/>
          <w:sz w:val="20"/>
        </w:rPr>
        <w:t>图 3-5 搜索与替换模块流程图（Mermaid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0FDEC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5846163E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A[输入搜索关键词] --&gt; B[统一关键词大小写]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 C[遍历 MindMap.allNodes]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 --&gt; D{节点文本是否包含关键词}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--&gt;|是| E[记录节点 id]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--&gt;|否| F[继续遍历]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G[SearchState 保存结果]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 G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 H{用户操作}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--&gt;|上一个/下一个| I[navigate 更新索引]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 --&gt; J[选中并滚动到节点]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--&gt;|替换当前| K[替换当前节点文本]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--&gt;|全部替换| L[替换所有匹配节点]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K --&gt; M[写入撤销历史并刷新]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L --&gt; M</w:t>
            </w:r>
          </w:p>
        </w:tc>
      </w:tr>
    </w:tbl>
    <w:p w14:paraId="55FF6160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3.5.3 关键代码片段与说明</w:t>
      </w:r>
    </w:p>
    <w:p w14:paraId="0534308E">
      <w:r>
        <w:rPr>
          <w:rFonts w:ascii="Microsoft YaHei UI" w:hAnsi="Microsoft YaHei UI" w:eastAsia="Microsoft YaHei UI"/>
        </w:rPr>
        <w:t>以下代码片段展示了搜索匹配和结果导航的实现。代码中的 Locale.ROOT 用于保证大小写转换结果稳定。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7948A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7ED4A42E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List&lt;MindNode&gt; search(MindMap map, String keyword)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先统一关键词大小写，再与每个节点文本进行不区分大小写的比较。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String normalized = keyword == null ? "" : keyword.trim().toLowerCase(Locale.ROOT);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(map == null || normalized.isEmpty())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return List.of();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return map.allNodes().stream()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.filter(node -&gt; node.getText().toLowerCase(Locale.ROOT).contains(normalized))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    .toList();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public String navigate(int delta)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(resultIds.isEmpty())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return null;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(index &lt; 0)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index = delta &gt;= 0 ? 0 : resultIds.size() - 1;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 else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// floorMod 用于在结果列表首尾之间循环跳转。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index = Math.floorMod(index + delta, resultIds.size());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return resultIds.get(index);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4A6B7DBD">
      <w:r>
        <w:rPr>
          <w:rFonts w:ascii="Microsoft YaHei UI" w:hAnsi="Microsoft YaHei UI" w:eastAsia="Microsoft YaHei UI"/>
        </w:rPr>
        <w:t>这里将搜索匹配和结果导航拆成两个类处理，使职责更清楚。SearchService 只负责“找出哪些节点匹配”，SearchState 只负责“当前停留在哪个结果”。控制器再根据当前结果编号去选中节点、展开祖先节点并滚动画布，从而完成用户可见的搜索定位效果。</w:t>
      </w:r>
    </w:p>
    <w:p w14:paraId="607872F8">
      <w:pPr>
        <w:pStyle w:val="4"/>
      </w:pPr>
      <w:r>
        <w:rPr>
          <w:rFonts w:ascii="Microsoft YaHei UI" w:hAnsi="Microsoft YaHei UI" w:eastAsia="Microsoft YaHei UI"/>
          <w:b/>
          <w:color w:val="2E74B5"/>
        </w:rPr>
        <w:t>3.6 导出模块实现</w:t>
      </w:r>
    </w:p>
    <w:p w14:paraId="4B13133D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3.6.1 模块功能说明</w:t>
      </w:r>
    </w:p>
    <w:p w14:paraId="4CE67ABD">
      <w:r>
        <w:rPr>
          <w:rFonts w:ascii="Microsoft YaHei UI" w:hAnsi="Microsoft YaHei UI" w:eastAsia="Microsoft YaHei UI"/>
        </w:rPr>
        <w:t>导出模块由 ImageExportService 和 MindMapCanvas.snapshotFull 方法共同完成，支持 PNG、JPG 和 PDF 三种格式。控制器接收到导出请求后，会先让用户选择保存路径，再创建后台任务执行导出，避免导出大画布时阻塞 JavaFX 界面。</w:t>
      </w:r>
    </w:p>
    <w:p w14:paraId="29BD03F9">
      <w:r>
        <w:rPr>
          <w:rFonts w:ascii="Microsoft YaHei UI" w:hAnsi="Microsoft YaHei UI" w:eastAsia="Microsoft YaHei UI"/>
        </w:rPr>
        <w:t>真正写文件前，ImageExportService 会调用 createExportSnapshot 获取完整画布快照。项目中设置了 EXPORT_SCALE，使导出图像按更高倍率生成，从而提升图片清晰度。对于 JPG 文件，由于格式本身不支持透明通道，系统会先将图像转换成不透明背景；PDF 导出则把画布图像封装为单页 PDF。</w:t>
      </w:r>
    </w:p>
    <w:p w14:paraId="6C5BEDF6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3.6.2 模块流程图</w:t>
      </w:r>
    </w:p>
    <w:p w14:paraId="4F29650D">
      <w:r>
        <w:rPr>
          <w:rFonts w:ascii="Microsoft YaHei UI" w:hAnsi="Microsoft YaHei UI" w:eastAsia="Microsoft YaHei UI"/>
          <w:color w:val="555555"/>
          <w:sz w:val="20"/>
        </w:rPr>
        <w:t>图 3-6 导出模块流程图（Mermaid 源码，占位）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5EF0F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1644C4F2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flowchart TD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A[用户点击导出] --&gt; B[选择 PNG/JPG/PDF 格式]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 --&gt; C[选择保存路径]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C --&gt; D[后台任务开始导出]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D --&gt; E[按 EXPORT_SCALE 截取完整画布]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 --&gt; F[转换为 BufferedImage]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F --&gt; G{文件格式}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--&gt;|PNG| H[ImageIO 写入 PNG]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--&gt;|JPG| I[压缩并写入 JPG]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G --&gt;|PDF| J[生成单页 PDF]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H --&gt; K[提示导出成功]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 --&gt; K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J --&gt; K</w:t>
            </w:r>
          </w:p>
        </w:tc>
      </w:tr>
    </w:tbl>
    <w:p w14:paraId="0F853538">
      <w:pPr>
        <w:pStyle w:val="5"/>
      </w:pPr>
      <w:r>
        <w:rPr>
          <w:rFonts w:ascii="Microsoft YaHei UI" w:hAnsi="Microsoft YaHei UI" w:eastAsia="Microsoft YaHei UI"/>
          <w:b/>
          <w:color w:val="2E74B5"/>
        </w:rPr>
        <w:t>3.6.3 关键代码片段与说明</w:t>
      </w:r>
    </w:p>
    <w:p w14:paraId="276FF598">
      <w:r>
        <w:rPr>
          <w:rFonts w:ascii="Microsoft YaHei UI" w:hAnsi="Microsoft YaHei UI" w:eastAsia="Microsoft YaHei UI"/>
        </w:rPr>
        <w:t>以下代码片段展示了不同导出格式共用快照生成逻辑，再按格式分流写入文件。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6"/>
      </w:tblGrid>
      <w:tr w14:paraId="44F1E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6F8FA"/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 w14:paraId="58D1844D">
            <w:pPr>
              <w:pStyle w:val="16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 w:ascii="Consolas" w:hAnsi="Consolas" w:eastAsia="Consolas"/>
                <w:color w:val="24292F"/>
                <w:sz w:val="16"/>
              </w:rPr>
              <w:t>public void exportPng(MindMapCanvas canvas, Path path) throws IOException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exportPng(createExportSnapshot(canvas), path);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public void exportJpg(MindMapCanvas canvas, Path path) throws IOException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exportJpg(createExportSnapshot(canvas), path);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public WritableImage createExportSnapshot(MindMapCanvas canvas)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按更高倍率截图，保证导出的图片细节足够清晰。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return canvas.snapshotFull(EXPORT_SCALE);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private void write(WritableImage image, Path path, String format) throws IOException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(path.getParent() != null)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Files.createDirectories(path.getParent());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// JPG 不支持透明通道，因此需要先转换为不透明背景。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BufferedImage buffered = toBufferedImage(image, "jpg".equals(format));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if ("jpg".equals(format))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writeJpg(buffered, path);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 else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    ImageIO.write(buffered, format, path.toFile());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 xml:space="preserve">    }</w:t>
            </w:r>
            <w:r>
              <w:rPr>
                <w:rFonts w:hint="default"/>
              </w:rPr>
              <w:br w:type="textWrapping"/>
            </w:r>
            <w:r>
              <w:rPr>
                <w:rFonts w:hint="default" w:ascii="Consolas" w:hAnsi="Consolas" w:eastAsia="Consolas"/>
                <w:color w:val="24292F"/>
                <w:sz w:val="16"/>
              </w:rPr>
              <w:t>}</w:t>
            </w:r>
          </w:p>
        </w:tc>
      </w:tr>
    </w:tbl>
    <w:p w14:paraId="549267A3">
      <w:r>
        <w:rPr>
          <w:rFonts w:ascii="Microsoft YaHei UI" w:hAnsi="Microsoft YaHei UI" w:eastAsia="Microsoft YaHei UI"/>
        </w:rPr>
        <w:t>该设计把“生成完整画布快照”和“写入具体文件格式”分离开来。PNG、JPG 和 PDF 都复用同一个快照来源，保证导出内容一致；不同格式只在后续写入阶段分流处理，因此后续如果继续增加导出格式，也可以在 ImageExportService 中扩展，而不需要修改画布渲染逻辑。</w:t>
      </w:r>
    </w:p>
    <w:p w14:paraId="2B47FE0B">
      <w:pPr>
        <w:pStyle w:val="3"/>
        <w:spacing w:before="200" w:beforeLines="0" w:after="120" w:afterLines="0" w:line="288" w:lineRule="auto"/>
        <w:rPr>
          <w:rFonts w:hint="eastAsia" w:ascii="宋体" w:hAnsi="宋体" w:eastAsia="宋体"/>
          <w:color w:val="auto"/>
          <w:sz w:val="28"/>
          <w:szCs w:val="28"/>
        </w:rPr>
      </w:pPr>
    </w:p>
    <w:p w14:paraId="1BD5EAB3">
      <w:pPr>
        <w:pStyle w:val="3"/>
        <w:spacing w:before="200" w:beforeLines="0" w:after="120" w:afterLines="0" w:line="288" w:lineRule="auto"/>
        <w:rPr>
          <w:rFonts w:hint="default"/>
          <w:color w:val="auto"/>
          <w:sz w:val="28"/>
          <w:szCs w:val="28"/>
        </w:rPr>
      </w:pPr>
      <w:bookmarkStart w:id="0" w:name="_GoBack"/>
      <w:bookmarkEnd w:id="0"/>
      <w:r>
        <w:rPr>
          <w:rFonts w:hint="eastAsia" w:ascii="宋体" w:hAnsi="宋体" w:eastAsia="宋体"/>
          <w:color w:val="auto"/>
          <w:sz w:val="28"/>
          <w:szCs w:val="28"/>
        </w:rPr>
        <w:t>5系统运行界面</w:t>
      </w:r>
    </w:p>
    <w:p w14:paraId="33C8EAF6">
      <w:pPr>
        <w:spacing w:beforeLines="0" w:after="120" w:afterLines="0" w:line="300" w:lineRule="auto"/>
        <w:ind w:firstLine="420" w:firstLineChars="0"/>
        <w:rPr>
          <w:rFonts w:hint="eastAsia"/>
          <w:color w:val="auto"/>
          <w:sz w:val="21"/>
          <w:szCs w:val="22"/>
        </w:rPr>
      </w:pPr>
      <w:r>
        <w:rPr>
          <w:rFonts w:hint="eastAsia"/>
          <w:color w:val="auto"/>
          <w:sz w:val="21"/>
          <w:szCs w:val="22"/>
        </w:rPr>
        <w:t>本章节按要求预留主要运行界面截图位置。由于当前阶段不直接插入真实截图，先使用Markdown/文字说明作为占位，后续可在对应位置替换为实际运行截图。</w:t>
      </w:r>
    </w:p>
    <w:p w14:paraId="447453EE">
      <w:pPr>
        <w:pStyle w:val="164"/>
        <w:spacing w:beforeLines="0" w:after="0" w:afterLines="0" w:line="240" w:lineRule="auto"/>
        <w:jc w:val="center"/>
        <w:rPr>
          <w:rFonts w:hint="default"/>
          <w:color w:val="auto"/>
          <w:sz w:val="17"/>
          <w:szCs w:val="22"/>
        </w:rPr>
      </w:pPr>
    </w:p>
    <w:p w14:paraId="15A0B813">
      <w:pPr>
        <w:spacing w:beforeLines="0" w:after="120" w:afterLines="0" w:line="300" w:lineRule="auto"/>
        <w:jc w:val="center"/>
        <w:rPr>
          <w:rFonts w:hint="default"/>
          <w:color w:val="auto"/>
          <w:sz w:val="21"/>
          <w:szCs w:val="22"/>
        </w:rPr>
      </w:pPr>
      <w:r>
        <w:rPr>
          <w:rFonts w:hint="default"/>
          <w:color w:val="auto"/>
          <w:sz w:val="21"/>
          <w:szCs w:val="22"/>
        </w:rPr>
        <w:drawing>
          <wp:inline distT="0" distB="0" distL="114300" distR="114300">
            <wp:extent cx="4980305" cy="3147060"/>
            <wp:effectExtent l="0" t="0" r="10795" b="254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23F92">
      <w:pPr>
        <w:spacing w:beforeLines="0" w:after="120" w:afterLines="0" w:line="300" w:lineRule="auto"/>
        <w:jc w:val="center"/>
        <w:rPr>
          <w:rFonts w:hint="eastAsia"/>
          <w:b w:val="0"/>
          <w:bCs w:val="0"/>
          <w:color w:val="auto"/>
          <w:sz w:val="21"/>
          <w:szCs w:val="22"/>
          <w:woUserID w:val="2"/>
        </w:rPr>
      </w:pP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图</w:t>
      </w:r>
      <w:r>
        <w:rPr>
          <w:rFonts w:hint="eastAsia"/>
          <w:b w:val="0"/>
          <w:bCs w:val="0"/>
          <w:color w:val="auto"/>
          <w:sz w:val="21"/>
          <w:szCs w:val="22"/>
          <w:lang w:eastAsia="zh"/>
          <w:woUserID w:val="2"/>
        </w:rPr>
        <w:t>5-1</w:t>
      </w: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主界面截图</w:t>
      </w:r>
    </w:p>
    <w:p w14:paraId="50F7E6E9">
      <w:pPr>
        <w:spacing w:beforeLines="0" w:after="120" w:afterLines="0" w:line="300" w:lineRule="auto"/>
        <w:jc w:val="center"/>
        <w:rPr>
          <w:rFonts w:hint="eastAsia"/>
          <w:b/>
          <w:color w:val="auto"/>
          <w:sz w:val="21"/>
          <w:szCs w:val="22"/>
          <w:woUserID w:val="2"/>
        </w:rPr>
      </w:pPr>
    </w:p>
    <w:p w14:paraId="6559EE88">
      <w:pPr>
        <w:spacing w:beforeLines="0" w:after="120" w:afterLines="0" w:line="300" w:lineRule="auto"/>
        <w:jc w:val="center"/>
        <w:rPr>
          <w:rFonts w:hint="default"/>
          <w:color w:val="auto"/>
          <w:sz w:val="21"/>
          <w:szCs w:val="22"/>
        </w:rPr>
      </w:pPr>
      <w:r>
        <w:rPr>
          <w:rFonts w:hint="default"/>
          <w:color w:val="auto"/>
          <w:sz w:val="21"/>
          <w:szCs w:val="22"/>
        </w:rPr>
        <w:drawing>
          <wp:inline distT="0" distB="0" distL="114300" distR="114300">
            <wp:extent cx="4974590" cy="3145790"/>
            <wp:effectExtent l="0" t="0" r="3810" b="381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4590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AD491">
      <w:pPr>
        <w:spacing w:beforeLines="0" w:after="120" w:afterLines="0" w:line="300" w:lineRule="auto"/>
        <w:jc w:val="center"/>
        <w:rPr>
          <w:rFonts w:hint="eastAsia"/>
          <w:b w:val="0"/>
          <w:bCs w:val="0"/>
          <w:color w:val="auto"/>
          <w:sz w:val="21"/>
          <w:szCs w:val="22"/>
          <w:woUserID w:val="2"/>
        </w:rPr>
      </w:pP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图</w:t>
      </w:r>
      <w:r>
        <w:rPr>
          <w:rFonts w:hint="eastAsia"/>
          <w:b w:val="0"/>
          <w:bCs w:val="0"/>
          <w:color w:val="auto"/>
          <w:sz w:val="21"/>
          <w:szCs w:val="22"/>
          <w:lang w:eastAsia="zh"/>
          <w:woUserID w:val="2"/>
        </w:rPr>
        <w:t>5-2</w:t>
      </w: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节点编辑截图</w:t>
      </w:r>
    </w:p>
    <w:p w14:paraId="61542DF3">
      <w:pPr>
        <w:spacing w:beforeLines="0" w:after="120" w:afterLines="0" w:line="300" w:lineRule="auto"/>
        <w:jc w:val="center"/>
        <w:rPr>
          <w:rFonts w:hint="eastAsia"/>
          <w:color w:val="auto"/>
          <w:sz w:val="21"/>
          <w:szCs w:val="22"/>
        </w:rPr>
      </w:pPr>
    </w:p>
    <w:p w14:paraId="5006ECE1">
      <w:pPr>
        <w:pStyle w:val="164"/>
        <w:spacing w:beforeLines="0" w:after="0" w:afterLines="0" w:line="240" w:lineRule="auto"/>
        <w:jc w:val="center"/>
        <w:rPr>
          <w:rFonts w:hint="default"/>
          <w:color w:val="auto"/>
          <w:sz w:val="17"/>
          <w:szCs w:val="22"/>
        </w:rPr>
      </w:pPr>
    </w:p>
    <w:p w14:paraId="36F94C34">
      <w:pPr>
        <w:pStyle w:val="164"/>
        <w:spacing w:beforeLines="0" w:after="0" w:afterLines="0" w:line="240" w:lineRule="auto"/>
        <w:jc w:val="center"/>
        <w:rPr>
          <w:rFonts w:hint="default"/>
          <w:color w:val="auto"/>
          <w:sz w:val="17"/>
          <w:szCs w:val="22"/>
        </w:rPr>
      </w:pPr>
      <w:r>
        <w:rPr>
          <w:rFonts w:hint="default"/>
          <w:color w:val="auto"/>
          <w:sz w:val="17"/>
          <w:szCs w:val="22"/>
        </w:rPr>
        <w:drawing>
          <wp:inline distT="0" distB="0" distL="114300" distR="114300">
            <wp:extent cx="5106035" cy="3122295"/>
            <wp:effectExtent l="0" t="0" r="12065" b="190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035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519D4">
      <w:pPr>
        <w:spacing w:beforeLines="0" w:after="120" w:afterLines="0" w:line="300" w:lineRule="auto"/>
        <w:jc w:val="center"/>
        <w:rPr>
          <w:rFonts w:hint="default"/>
          <w:b w:val="0"/>
          <w:bCs w:val="0"/>
          <w:color w:val="auto"/>
          <w:sz w:val="17"/>
          <w:szCs w:val="22"/>
        </w:rPr>
      </w:pP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图</w:t>
      </w:r>
      <w:r>
        <w:rPr>
          <w:rFonts w:hint="eastAsia"/>
          <w:b w:val="0"/>
          <w:bCs w:val="0"/>
          <w:color w:val="auto"/>
          <w:sz w:val="21"/>
          <w:szCs w:val="22"/>
          <w:lang w:eastAsia="zh"/>
          <w:woUserID w:val="2"/>
        </w:rPr>
        <w:t>5-3</w:t>
      </w: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连接线选择截图</w:t>
      </w:r>
    </w:p>
    <w:p w14:paraId="1B0F0696">
      <w:pPr>
        <w:spacing w:beforeLines="0" w:after="120" w:afterLines="0" w:line="300" w:lineRule="auto"/>
        <w:jc w:val="center"/>
        <w:rPr>
          <w:rFonts w:hint="eastAsia"/>
          <w:color w:val="auto"/>
          <w:sz w:val="21"/>
          <w:szCs w:val="22"/>
        </w:rPr>
      </w:pPr>
    </w:p>
    <w:p w14:paraId="1BFF981A">
      <w:pPr>
        <w:spacing w:beforeLines="0" w:after="120" w:afterLines="0" w:line="300" w:lineRule="auto"/>
        <w:jc w:val="center"/>
        <w:rPr>
          <w:rFonts w:hint="eastAsia"/>
          <w:color w:val="auto"/>
          <w:sz w:val="21"/>
          <w:szCs w:val="22"/>
        </w:rPr>
      </w:pPr>
      <w:r>
        <w:rPr>
          <w:rFonts w:hint="default"/>
          <w:color w:val="auto"/>
          <w:sz w:val="21"/>
          <w:szCs w:val="22"/>
        </w:rPr>
        <w:drawing>
          <wp:inline distT="0" distB="0" distL="114300" distR="114300">
            <wp:extent cx="5105400" cy="3129915"/>
            <wp:effectExtent l="0" t="0" r="0" b="698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12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34A5D">
      <w:pPr>
        <w:spacing w:beforeLines="0" w:after="120" w:afterLines="0" w:line="300" w:lineRule="auto"/>
        <w:jc w:val="center"/>
        <w:rPr>
          <w:rFonts w:hint="eastAsia"/>
          <w:b w:val="0"/>
          <w:bCs w:val="0"/>
          <w:color w:val="auto"/>
          <w:sz w:val="21"/>
          <w:szCs w:val="22"/>
        </w:rPr>
      </w:pPr>
    </w:p>
    <w:p w14:paraId="3FB02726">
      <w:pPr>
        <w:spacing w:beforeLines="0" w:after="120" w:afterLines="0" w:line="300" w:lineRule="auto"/>
        <w:jc w:val="center"/>
        <w:rPr>
          <w:rFonts w:hint="eastAsia"/>
          <w:b w:val="0"/>
          <w:bCs w:val="0"/>
          <w:color w:val="auto"/>
          <w:sz w:val="21"/>
          <w:szCs w:val="22"/>
          <w:woUserID w:val="2"/>
        </w:rPr>
      </w:pP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图</w:t>
      </w:r>
      <w:r>
        <w:rPr>
          <w:rFonts w:hint="eastAsia"/>
          <w:b w:val="0"/>
          <w:bCs w:val="0"/>
          <w:color w:val="auto"/>
          <w:sz w:val="21"/>
          <w:szCs w:val="22"/>
          <w:lang w:eastAsia="zh"/>
          <w:woUserID w:val="2"/>
        </w:rPr>
        <w:t>5-4</w:t>
      </w:r>
      <w:r>
        <w:rPr>
          <w:rFonts w:hint="eastAsia"/>
          <w:b w:val="0"/>
          <w:bCs w:val="0"/>
          <w:color w:val="auto"/>
          <w:sz w:val="21"/>
          <w:szCs w:val="22"/>
          <w:woUserID w:val="2"/>
        </w:rPr>
        <w:t>查找替换截图</w:t>
      </w:r>
    </w:p>
    <w:p w14:paraId="4CEE7B9D">
      <w:pPr>
        <w:pStyle w:val="164"/>
        <w:spacing w:beforeLines="0" w:after="0" w:afterLines="0" w:line="240" w:lineRule="auto"/>
        <w:jc w:val="center"/>
        <w:rPr>
          <w:rFonts w:hint="default"/>
          <w:color w:val="auto"/>
          <w:sz w:val="17"/>
          <w:szCs w:val="22"/>
        </w:rPr>
      </w:pPr>
    </w:p>
    <w:p w14:paraId="5F05D75F">
      <w:pPr>
        <w:spacing w:beforeLines="0" w:after="120" w:afterLines="0" w:line="300" w:lineRule="auto"/>
        <w:jc w:val="center"/>
        <w:rPr>
          <w:rFonts w:hint="eastAsia"/>
          <w:color w:val="auto"/>
          <w:sz w:val="21"/>
          <w:szCs w:val="22"/>
        </w:rPr>
      </w:pPr>
    </w:p>
    <w:p w14:paraId="79DABB4F">
      <w:pPr>
        <w:spacing w:beforeLines="0" w:after="120" w:afterLines="0" w:line="300" w:lineRule="auto"/>
        <w:jc w:val="center"/>
        <w:rPr>
          <w:rFonts w:hint="eastAsia"/>
          <w:color w:val="auto"/>
          <w:sz w:val="21"/>
          <w:szCs w:val="22"/>
        </w:rPr>
      </w:pPr>
    </w:p>
    <w:p w14:paraId="5BCC1778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6总结</w:t>
      </w:r>
    </w:p>
    <w:p w14:paraId="373294EC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6.1项目总结</w:t>
      </w:r>
    </w:p>
    <w:p w14:paraId="506EB4F5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本项目从题目要求出发，完成了一个基于JavaFX的桌面端思维导图绘制工具。系统实现了思维导图的创建、编辑、保存、打开、布局、结构展示和导出，并在基础功能之外补充了较完整的编辑器体验。</w:t>
      </w:r>
    </w:p>
    <w:p w14:paraId="2F2B2547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在设计上，项目围绕面向对象方法进行了职责划分。模型层保存树形结构和样式数据，服务层处理布局、文件、导出、搜索和历史，控制器层协调用户操作，渲染类处理节点和连接线显示。后期将历史、搜索、几何和渲染逻辑拆出后，系统结构比早期单控制器、单画布方案更清晰。</w:t>
      </w:r>
    </w:p>
    <w:p w14:paraId="6E9D97B4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项目也暴露出一些可继续改进的方向，例如可以增加真实截图自动采集、导图模板、节点图标、更多导出页尺寸设置、撤销历史名称展示和更完整的界面自动化测试。总体来看，系统已经能够满足课程设计题目要求，并具有一定扩展基础。</w:t>
      </w:r>
    </w:p>
    <w:p w14:paraId="2FF3EC1C">
      <w:pPr>
        <w:pStyle w:val="4"/>
        <w:spacing w:before="12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4"/>
        </w:rPr>
        <w:t>6.2小组成员个人总结</w:t>
      </w:r>
    </w:p>
    <w:p w14:paraId="1AF59C78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小组成员1：主要写自己承担的工作、遇到的问题、解决方法和课程设计收获。（此处保留模板占位，后续由成员本人替换。）</w:t>
      </w:r>
    </w:p>
    <w:p w14:paraId="06F7DBAD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小组成员2：主要写自己承担的工作、遇到的问题、解决方法和课程设计收获。（如本组只有一名成员，可删除本段。）</w:t>
      </w:r>
    </w:p>
    <w:p w14:paraId="7428EEED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 w:val="0"/>
          <w:color w:val="auto"/>
          <w:sz w:val="21"/>
        </w:rPr>
        <w:t>小组成员3：主要写自己承担的工作、遇到的问题、解决方法和课程设计收获。（如本组不足三人，可删除本段。）</w:t>
      </w:r>
    </w:p>
    <w:p w14:paraId="41B746F5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br w:type="page"/>
      </w:r>
    </w:p>
    <w:p w14:paraId="12913131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参考资料</w:t>
      </w:r>
    </w:p>
    <w:p w14:paraId="210AE359">
      <w:pPr>
        <w:pStyle w:val="14"/>
        <w:spacing w:before="0" w:after="6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t>《面向对象程序设计实践题目.docx》：题目2思维导图绘制工具。</w:t>
      </w:r>
    </w:p>
    <w:p w14:paraId="5513FE4B">
      <w:pPr>
        <w:pStyle w:val="14"/>
        <w:spacing w:before="0" w:after="6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t>《面向对象程序设计实践-论文撰写格式及封面.doc》：课程论文撰写格式说明和封面模板。</w:t>
      </w:r>
    </w:p>
    <w:p w14:paraId="1828D21F">
      <w:pPr>
        <w:pStyle w:val="14"/>
        <w:spacing w:before="0" w:after="6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t>《需求分析与详细设计.md》：本项目需求分析与详细设计文档。</w:t>
      </w:r>
    </w:p>
    <w:p w14:paraId="6AF82CA9">
      <w:pPr>
        <w:pStyle w:val="14"/>
        <w:spacing w:before="0" w:after="6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t>JavaFX官方组件与事件模型相关文档。</w:t>
      </w:r>
    </w:p>
    <w:p w14:paraId="245761D7">
      <w:pPr>
        <w:pStyle w:val="14"/>
        <w:spacing w:before="0" w:after="60" w:line="300" w:lineRule="auto"/>
        <w:rPr>
          <w:color w:val="auto"/>
        </w:rPr>
      </w:pPr>
      <w:r>
        <w:rPr>
          <w:rFonts w:ascii="宋体" w:hAnsi="宋体" w:eastAsia="宋体"/>
          <w:color w:val="auto"/>
          <w:sz w:val="21"/>
        </w:rPr>
        <w:t>JUnitJupiter与MavenSurefire测试框架相关文档。</w:t>
      </w:r>
    </w:p>
    <w:p w14:paraId="43067662">
      <w:pPr>
        <w:pStyle w:val="3"/>
        <w:spacing w:before="200" w:after="120" w:line="288" w:lineRule="auto"/>
        <w:jc w:val="left"/>
        <w:rPr>
          <w:color w:val="auto"/>
        </w:rPr>
      </w:pPr>
      <w:r>
        <w:rPr>
          <w:rFonts w:ascii="宋体" w:hAnsi="宋体" w:eastAsia="宋体"/>
          <w:b/>
          <w:color w:val="auto"/>
          <w:sz w:val="28"/>
        </w:rPr>
        <w:t>附录A关键占位图源码</w:t>
      </w:r>
    </w:p>
    <w:p w14:paraId="5E760E84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/>
          <w:color w:val="auto"/>
          <w:sz w:val="21"/>
        </w:rPr>
        <w:t>图10撤销重做流程图（Mermaid源码，占位）</w:t>
      </w:r>
    </w:p>
    <w:p w14:paraId="2BC6F470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sequenceDiagram</w:t>
      </w:r>
    </w:p>
    <w:p w14:paraId="2B43BB7C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participantUas用户</w:t>
      </w:r>
    </w:p>
    <w:p w14:paraId="223411F5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participantCasMindMapController</w:t>
      </w:r>
    </w:p>
    <w:p w14:paraId="4CAEBC94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participantHasEditHistory</w:t>
      </w:r>
    </w:p>
    <w:p w14:paraId="40CBBBFB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participantMasMindMap</w:t>
      </w:r>
    </w:p>
    <w:p w14:paraId="67833BA7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U-&gt;&gt;C:执行编辑命令</w:t>
      </w:r>
    </w:p>
    <w:p w14:paraId="13F7092B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C-&gt;&gt;H:execute(command)</w:t>
      </w:r>
    </w:p>
    <w:p w14:paraId="5A7D3FA4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H-&gt;&gt;M:command.execute()</w:t>
      </w:r>
    </w:p>
    <w:p w14:paraId="0F662EC0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U-&gt;&gt;C:点击撤销</w:t>
      </w:r>
    </w:p>
    <w:p w14:paraId="18E7BC25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C-&gt;&gt;H:undo()</w:t>
      </w:r>
    </w:p>
    <w:p w14:paraId="1E62EEEF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H-&gt;&gt;M:command.undo()</w:t>
      </w:r>
    </w:p>
    <w:p w14:paraId="7F6A78BD">
      <w:pPr>
        <w:spacing w:before="0" w:after="120" w:line="300" w:lineRule="auto"/>
        <w:rPr>
          <w:rFonts w:hint="eastAsia" w:eastAsia="宋体"/>
          <w:color w:val="auto"/>
          <w:lang w:eastAsia="zh"/>
        </w:rPr>
      </w:pPr>
      <w:r>
        <w:rPr>
          <w:rFonts w:hint="eastAsia" w:eastAsia="宋体"/>
          <w:color w:val="auto"/>
          <w:lang w:eastAsia="zh"/>
        </w:rPr>
        <w:drawing>
          <wp:inline distT="0" distB="0" distL="114300" distR="114300">
            <wp:extent cx="5728335" cy="3469005"/>
            <wp:effectExtent l="0" t="0" r="5715" b="171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969F">
      <w:pPr>
        <w:spacing w:before="0" w:after="120" w:line="300" w:lineRule="auto"/>
        <w:rPr>
          <w:color w:val="auto"/>
        </w:rPr>
      </w:pPr>
      <w:r>
        <w:rPr>
          <w:rFonts w:ascii="宋体" w:hAnsi="宋体" w:eastAsia="宋体"/>
          <w:b/>
          <w:color w:val="auto"/>
          <w:sz w:val="21"/>
        </w:rPr>
        <w:t>图11查找替换流程图（Mermaid源码，占位）</w:t>
      </w:r>
    </w:p>
    <w:p w14:paraId="2F3B4651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flowchartTD</w:t>
      </w:r>
    </w:p>
    <w:p w14:paraId="64E927BF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A[输入关键词]--&gt;B[SearchService遍历节点]</w:t>
      </w:r>
    </w:p>
    <w:p w14:paraId="31D1B93A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B--&gt;C[SearchState保存匹配结果]</w:t>
      </w:r>
    </w:p>
    <w:p w14:paraId="772D08B6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C--&gt;D{用户操作}</w:t>
      </w:r>
    </w:p>
    <w:p w14:paraId="44B0E103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D--&gt;|下一个|E[循环定位下一项]</w:t>
      </w:r>
    </w:p>
    <w:p w14:paraId="43AAC6C0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D--&gt;|替换当前|F[替换当前节点文本]</w:t>
      </w:r>
    </w:p>
    <w:p w14:paraId="41B8219E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D--&gt;|全部替换|G[替换所有匹配节点]</w:t>
      </w:r>
    </w:p>
    <w:p w14:paraId="6AD3D537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F--&gt;H[进入撤销历史]</w:t>
      </w:r>
    </w:p>
    <w:p w14:paraId="035B62AB">
      <w:pPr>
        <w:pStyle w:val="164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fill="FFFFFF"/>
        <w:spacing w:before="0" w:after="0" w:line="240" w:lineRule="auto"/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</w:pPr>
      <w:r>
        <w:rPr>
          <w:rFonts w:ascii="Consolas" w:hAnsi="Consolas" w:eastAsia="宋体" w:cstheme="minorBidi"/>
          <w:color w:val="auto"/>
          <w:sz w:val="17"/>
          <w:szCs w:val="22"/>
          <w:lang w:val="en-US" w:eastAsia="en-US" w:bidi="ar-SA"/>
        </w:rPr>
        <w:t>G--&gt;H</w:t>
      </w:r>
    </w:p>
    <w:p w14:paraId="6CFE172E">
      <w:pPr>
        <w:spacing w:before="0" w:after="120" w:line="300" w:lineRule="auto"/>
        <w:rPr>
          <w:rFonts w:hint="eastAsia" w:eastAsia="宋体"/>
          <w:color w:val="auto"/>
          <w:lang w:eastAsia="zh"/>
        </w:rPr>
      </w:pPr>
      <w:r>
        <w:rPr>
          <w:rFonts w:hint="eastAsia" w:eastAsia="宋体"/>
          <w:color w:val="auto"/>
          <w:lang w:eastAsia="zh"/>
        </w:rPr>
        <w:drawing>
          <wp:inline distT="0" distB="0" distL="114300" distR="114300">
            <wp:extent cx="4596130" cy="4629150"/>
            <wp:effectExtent l="0" t="0" r="1397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r:id="rId5" w:type="default"/>
      <w:pgSz w:w="11906" w:h="16838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79C059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0"/>
  <w:bordersDoNotSurroundFooter w:val="0"/>
  <w:documentProtection w:enforcement="0"/>
  <w:defaultTabStop w:val="4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FE48AF"/>
    <w:rsid w:val="147A7A7C"/>
    <w:rsid w:val="1D3F523B"/>
    <w:rsid w:val="1F7F3C4B"/>
    <w:rsid w:val="1FEBE166"/>
    <w:rsid w:val="224C07DE"/>
    <w:rsid w:val="27FA92D8"/>
    <w:rsid w:val="2F4405B8"/>
    <w:rsid w:val="2F7E6277"/>
    <w:rsid w:val="32E5A63D"/>
    <w:rsid w:val="32F68405"/>
    <w:rsid w:val="35E85C24"/>
    <w:rsid w:val="376BE2F9"/>
    <w:rsid w:val="39F04574"/>
    <w:rsid w:val="3BFAB1EB"/>
    <w:rsid w:val="3E67D0F1"/>
    <w:rsid w:val="3ECBA5EF"/>
    <w:rsid w:val="558A2919"/>
    <w:rsid w:val="57AE3EFE"/>
    <w:rsid w:val="59731A1D"/>
    <w:rsid w:val="5ABF90C9"/>
    <w:rsid w:val="5EAD6A67"/>
    <w:rsid w:val="625E0799"/>
    <w:rsid w:val="635D9AE8"/>
    <w:rsid w:val="63F331DF"/>
    <w:rsid w:val="677F3E0B"/>
    <w:rsid w:val="67FDE1D5"/>
    <w:rsid w:val="69DF860C"/>
    <w:rsid w:val="6BDD6674"/>
    <w:rsid w:val="6DB7A7AD"/>
    <w:rsid w:val="6FA7441C"/>
    <w:rsid w:val="6FBD2D4B"/>
    <w:rsid w:val="71F66F14"/>
    <w:rsid w:val="7337967C"/>
    <w:rsid w:val="752E354C"/>
    <w:rsid w:val="76BA2EB3"/>
    <w:rsid w:val="778750D6"/>
    <w:rsid w:val="77C5C30B"/>
    <w:rsid w:val="77F766F5"/>
    <w:rsid w:val="7A77C581"/>
    <w:rsid w:val="7B6F2452"/>
    <w:rsid w:val="7BD76B96"/>
    <w:rsid w:val="7BFDA86E"/>
    <w:rsid w:val="7DFC54F3"/>
    <w:rsid w:val="7F3547A3"/>
    <w:rsid w:val="7F525F03"/>
    <w:rsid w:val="7FA75795"/>
    <w:rsid w:val="7FFFC191"/>
    <w:rsid w:val="86F79FB6"/>
    <w:rsid w:val="8B1101F2"/>
    <w:rsid w:val="8FF14B81"/>
    <w:rsid w:val="9BFF154F"/>
    <w:rsid w:val="9E7F1390"/>
    <w:rsid w:val="9F3D83FF"/>
    <w:rsid w:val="9FFF17CF"/>
    <w:rsid w:val="AF9BCDB8"/>
    <w:rsid w:val="AFDF5532"/>
    <w:rsid w:val="B49FA2F0"/>
    <w:rsid w:val="B76F21B0"/>
    <w:rsid w:val="BA3B3250"/>
    <w:rsid w:val="BEED38B0"/>
    <w:rsid w:val="BFB701D7"/>
    <w:rsid w:val="BFC54330"/>
    <w:rsid w:val="CFFA184B"/>
    <w:rsid w:val="D2AF62B3"/>
    <w:rsid w:val="DE7A3096"/>
    <w:rsid w:val="DEDB3BFB"/>
    <w:rsid w:val="DF772D44"/>
    <w:rsid w:val="DF7A8780"/>
    <w:rsid w:val="DFFF46D6"/>
    <w:rsid w:val="E77F4AEB"/>
    <w:rsid w:val="E7F7F442"/>
    <w:rsid w:val="EE4A2997"/>
    <w:rsid w:val="EFED94FF"/>
    <w:rsid w:val="F5BBB72E"/>
    <w:rsid w:val="F9F9469B"/>
    <w:rsid w:val="FBF9DED6"/>
    <w:rsid w:val="FCDAEA69"/>
    <w:rsid w:val="FCDEA72F"/>
    <w:rsid w:val="FDFFCA0D"/>
    <w:rsid w:val="FDFFFBB4"/>
    <w:rsid w:val="FEEEB24D"/>
    <w:rsid w:val="FEFFE1AF"/>
    <w:rsid w:val="FFF7D6B1"/>
    <w:rsid w:val="FFF9A939"/>
    <w:rsid w:val="FFF9DA97"/>
    <w:rsid w:val="FFFF53E2"/>
    <w:rsid w:val="FFFFAB93"/>
    <w:rsid w:val="FFFFB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宋体" w:hAnsi="宋体" w:eastAsia="宋体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宋体" w:hAnsi="宋体" w:eastAsia="宋体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qFormat/>
    <w:uiPriority w:val="0"/>
    <w:pPr>
      <w:spacing w:after="200" w:line="276" w:lineRule="auto"/>
    </w:pPr>
    <w:rPr>
      <w:rFonts w:ascii="Consolas" w:hAnsi="Consolas" w:eastAsia="宋体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2910</Words>
  <Characters>3595</Characters>
  <Lines>1</Lines>
  <Paragraphs>1</Paragraphs>
  <TotalTime>2</TotalTime>
  <ScaleCrop>false</ScaleCrop>
  <LinksUpToDate>false</LinksUpToDate>
  <CharactersWithSpaces>3641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python-docx</dc:creator>
  <dc:description>generated by python-docx</dc:description>
  <cp:lastModifiedBy>崔兆飞</cp:lastModifiedBy>
  <dcterms:modified xsi:type="dcterms:W3CDTF">2026-05-18T14:24:39Z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eyJoZGlkIjoiNGY1MDMxNTM1NDgzODI5YjBmYTNiZmU4ZWNmZTI4OTkiLCJ1c2VySWQiOiIxNjQyMTY4Njk5In0=</vt:lpwstr>
  </property>
  <property fmtid="{D5CDD505-2E9C-101B-9397-08002B2CF9AE}" pid="3" name="KSOProductBuildVer">
    <vt:lpwstr>2052-12.1.0.23542</vt:lpwstr>
  </property>
  <property fmtid="{D5CDD505-2E9C-101B-9397-08002B2CF9AE}" pid="4" name="ICV">
    <vt:lpwstr>5D79F510C1764CD8A0D91A0E920672B8_13</vt:lpwstr>
  </property>
</Properties>
</file>