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301E94">
      <w:pPr>
        <w:spacing w:before="2400" w:after="120" w:line="280" w:lineRule="auto"/>
        <w:jc w:val="center"/>
      </w:pPr>
      <w:r>
        <w:rPr>
          <w:rFonts w:ascii="Calibri" w:hAnsi="Calibri" w:eastAsia="宋体"/>
          <w:b/>
          <w:color w:val="1F4E79"/>
          <w:sz w:val="44"/>
          <w:szCs w:val="44"/>
        </w:rPr>
        <w:t>「Pulse」海外社媒内容 Agent</w:t>
      </w:r>
    </w:p>
    <w:p w14:paraId="6A4F8582">
      <w:pPr>
        <w:spacing w:before="0" w:after="240" w:line="280" w:lineRule="auto"/>
        <w:jc w:val="center"/>
      </w:pPr>
      <w:r>
        <w:rPr>
          <w:rFonts w:ascii="Calibri" w:hAnsi="Calibri" w:eastAsia="宋体"/>
          <w:b/>
          <w:sz w:val="32"/>
          <w:szCs w:val="32"/>
        </w:rPr>
        <w:t>需求与技术设计文档（混合版）</w:t>
      </w:r>
    </w:p>
    <w:p w14:paraId="2AFC2E84">
      <w:pPr>
        <w:spacing w:before="0" w:after="100" w:line="280" w:lineRule="auto"/>
        <w:jc w:val="center"/>
      </w:pPr>
      <w:r>
        <w:rPr>
          <w:rFonts w:ascii="Calibri" w:hAnsi="Calibri" w:eastAsia="宋体"/>
          <w:sz w:val="26"/>
          <w:szCs w:val="26"/>
        </w:rPr>
        <w:t>内容生成 + 多平台自动发布</w:t>
      </w:r>
    </w:p>
    <w:p w14:paraId="3607805F">
      <w:pPr>
        <w:spacing w:before="0" w:after="60" w:line="280" w:lineRule="auto"/>
        <w:jc w:val="center"/>
      </w:pPr>
      <w:r>
        <w:rPr>
          <w:rFonts w:ascii="Calibri" w:hAnsi="Calibri" w:eastAsia="宋体"/>
          <w:sz w:val="24"/>
          <w:szCs w:val="24"/>
        </w:rPr>
        <w:t>平台主清单：TikTok / LinkedIn / YouTube / Facebook / VK</w:t>
      </w:r>
    </w:p>
    <w:p w14:paraId="145EF6ED">
      <w:pPr>
        <w:spacing w:before="0" w:after="800" w:line="280" w:lineRule="auto"/>
        <w:jc w:val="center"/>
      </w:pPr>
      <w:r>
        <w:rPr>
          <w:rFonts w:ascii="Calibri" w:hAnsi="Calibri" w:eastAsia="宋体"/>
          <w:color w:val="595959"/>
          <w:sz w:val="22"/>
          <w:szCs w:val="22"/>
        </w:rPr>
        <w:t>扩展与评估：Instagram（P1 扩展） · Reddit（P1 试点）</w:t>
      </w:r>
    </w:p>
    <w:tbl>
      <w:tblPr>
        <w:tblStyle w:val="2"/>
        <w:tblW w:w="6400" w:type="dxa"/>
        <w:tblInd w:w="0" w:type="dxa"/>
        <w:tblLayout w:type="autofit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2200"/>
        <w:gridCol w:w="4200"/>
      </w:tblGrid>
      <w:tr w14:paraId="3D0A62F9">
        <w:tblPrEx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2200" w:type="dxa"/>
            <w:shd w:val="clear" w:color="auto" w:fill="DDEBF7"/>
            <w:vAlign w:val="center"/>
          </w:tcPr>
          <w:p w14:paraId="0074E7FB">
            <w:pPr>
              <w:spacing w:before="20" w:after="20" w:line="250" w:lineRule="auto"/>
              <w:jc w:val="left"/>
            </w:pPr>
            <w:r>
              <w:rPr>
                <w:rFonts w:ascii="Calibri" w:hAnsi="Calibri" w:eastAsia="宋体"/>
                <w:b/>
                <w:color w:val="1F4E79"/>
                <w:sz w:val="18"/>
                <w:szCs w:val="18"/>
              </w:rPr>
              <w:t>文档版本</w:t>
            </w:r>
          </w:p>
        </w:tc>
        <w:tc>
          <w:tcPr>
            <w:tcW w:w="4200" w:type="dxa"/>
            <w:shd w:val="clear" w:color="auto" w:fill="DDEBF7"/>
            <w:vAlign w:val="center"/>
          </w:tcPr>
          <w:p w14:paraId="4A239B32">
            <w:pPr>
              <w:spacing w:before="20" w:after="20" w:line="250" w:lineRule="auto"/>
              <w:jc w:val="left"/>
            </w:pPr>
            <w:r>
              <w:rPr>
                <w:rFonts w:ascii="Calibri" w:hAnsi="Calibri" w:eastAsia="宋体"/>
                <w:b/>
                <w:color w:val="1F4E79"/>
                <w:sz w:val="18"/>
                <w:szCs w:val="18"/>
              </w:rPr>
              <w:t>v0.2.1</w:t>
            </w:r>
          </w:p>
        </w:tc>
      </w:tr>
      <w:tr w14:paraId="30287662">
        <w:tblPrEx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2200" w:type="dxa"/>
            <w:vAlign w:val="center"/>
          </w:tcPr>
          <w:p w14:paraId="1D7668E4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21"/>
                <w:szCs w:val="21"/>
              </w:rPr>
              <w:t>密级</w:t>
            </w:r>
          </w:p>
        </w:tc>
        <w:tc>
          <w:tcPr>
            <w:tcW w:w="4200" w:type="dxa"/>
            <w:vAlign w:val="center"/>
          </w:tcPr>
          <w:p w14:paraId="52DE2881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21"/>
                <w:szCs w:val="21"/>
              </w:rPr>
              <w:t>内部开发</w:t>
            </w:r>
          </w:p>
        </w:tc>
      </w:tr>
      <w:tr w14:paraId="43079201">
        <w:tblPrEx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2200" w:type="dxa"/>
            <w:vAlign w:val="center"/>
          </w:tcPr>
          <w:p w14:paraId="7727D11F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21"/>
                <w:szCs w:val="21"/>
              </w:rPr>
              <w:t>编写人</w:t>
            </w:r>
          </w:p>
        </w:tc>
        <w:tc>
          <w:tcPr>
            <w:tcW w:w="4200" w:type="dxa"/>
            <w:vAlign w:val="center"/>
          </w:tcPr>
          <w:p w14:paraId="2AA94E75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21"/>
                <w:szCs w:val="21"/>
              </w:rPr>
              <w:t>常宝祥</w:t>
            </w:r>
          </w:p>
        </w:tc>
      </w:tr>
      <w:tr w14:paraId="4D6AE7AC">
        <w:tblPrEx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2200" w:type="dxa"/>
            <w:vAlign w:val="center"/>
          </w:tcPr>
          <w:p w14:paraId="19B670F9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21"/>
                <w:szCs w:val="21"/>
              </w:rPr>
              <w:t>评审人</w:t>
            </w:r>
          </w:p>
        </w:tc>
        <w:tc>
          <w:tcPr>
            <w:tcW w:w="4200" w:type="dxa"/>
            <w:vAlign w:val="center"/>
          </w:tcPr>
          <w:p w14:paraId="00FB947C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21"/>
                <w:szCs w:val="21"/>
              </w:rPr>
              <w:t>（评审后确认）</w:t>
            </w:r>
          </w:p>
        </w:tc>
      </w:tr>
      <w:tr w14:paraId="788FAA1B">
        <w:tblPrEx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2200" w:type="dxa"/>
            <w:vAlign w:val="center"/>
          </w:tcPr>
          <w:p w14:paraId="640595F5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21"/>
                <w:szCs w:val="21"/>
              </w:rPr>
              <w:t>创建日期</w:t>
            </w:r>
          </w:p>
        </w:tc>
        <w:tc>
          <w:tcPr>
            <w:tcW w:w="4200" w:type="dxa"/>
            <w:vAlign w:val="center"/>
          </w:tcPr>
          <w:p w14:paraId="0C4C9EFF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21"/>
                <w:szCs w:val="21"/>
              </w:rPr>
              <w:t>2026-09-08</w:t>
            </w:r>
          </w:p>
        </w:tc>
      </w:tr>
      <w:tr w14:paraId="72FD5423">
        <w:tblPrEx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2200" w:type="dxa"/>
            <w:vAlign w:val="center"/>
          </w:tcPr>
          <w:p w14:paraId="72D2807B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21"/>
                <w:szCs w:val="21"/>
              </w:rPr>
              <w:t>最近修订</w:t>
            </w:r>
          </w:p>
        </w:tc>
        <w:tc>
          <w:tcPr>
            <w:tcW w:w="4200" w:type="dxa"/>
            <w:vAlign w:val="center"/>
          </w:tcPr>
          <w:p w14:paraId="7F132360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21"/>
                <w:szCs w:val="21"/>
              </w:rPr>
              <w:t>2026-09-10</w:t>
            </w:r>
          </w:p>
        </w:tc>
      </w:tr>
    </w:tbl>
    <w:p w14:paraId="56893324">
      <w:pPr>
        <w:spacing w:before="0" w:after="0" w:line="280" w:lineRule="auto"/>
      </w:pPr>
      <w:r>
        <w:br w:type="page"/>
      </w:r>
    </w:p>
    <w:p w14:paraId="4D4B1D8C">
      <w:pPr>
        <w:keepNext/>
        <w:shd w:val="clear" w:color="auto" w:fill="EAF1F8"/>
        <w:spacing w:before="260" w:after="140" w:line="280" w:lineRule="auto"/>
        <w:outlineLvl w:val="0"/>
      </w:pPr>
      <w:r>
        <w:rPr>
          <w:rFonts w:ascii="Calibri" w:hAnsi="Calibri" w:eastAsia="微软雅黑"/>
          <w:b/>
          <w:color w:val="1F4E79"/>
          <w:sz w:val="28"/>
          <w:szCs w:val="28"/>
        </w:rPr>
        <w:t>修订记录与版本说明</w:t>
      </w:r>
    </w:p>
    <w:tbl>
      <w:tblPr>
        <w:tblStyle w:val="2"/>
        <w:tblW w:w="9600" w:type="dxa"/>
        <w:tblInd w:w="0" w:type="dxa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Layout w:type="autofit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700"/>
        <w:gridCol w:w="1100"/>
        <w:gridCol w:w="1100"/>
        <w:gridCol w:w="6700"/>
      </w:tblGrid>
      <w:tr w14:paraId="2C0C3FF0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700" w:type="dxa"/>
            <w:shd w:val="clear" w:color="auto" w:fill="DDEBF7"/>
            <w:vAlign w:val="center"/>
          </w:tcPr>
          <w:p w14:paraId="5B21DCA8">
            <w:pPr>
              <w:spacing w:before="20" w:after="20" w:line="250" w:lineRule="auto"/>
              <w:jc w:val="left"/>
            </w:pPr>
            <w:r>
              <w:rPr>
                <w:rFonts w:ascii="Calibri" w:hAnsi="Calibri" w:eastAsia="宋体"/>
                <w:b/>
                <w:color w:val="1F4E79"/>
                <w:sz w:val="18"/>
                <w:szCs w:val="18"/>
              </w:rPr>
              <w:t>版本</w:t>
            </w:r>
          </w:p>
        </w:tc>
        <w:tc>
          <w:tcPr>
            <w:tcW w:w="1100" w:type="dxa"/>
            <w:shd w:val="clear" w:color="auto" w:fill="DDEBF7"/>
            <w:vAlign w:val="center"/>
          </w:tcPr>
          <w:p w14:paraId="1C71A0ED">
            <w:pPr>
              <w:spacing w:before="20" w:after="20" w:line="250" w:lineRule="auto"/>
              <w:jc w:val="left"/>
            </w:pPr>
            <w:r>
              <w:rPr>
                <w:rFonts w:ascii="Calibri" w:hAnsi="Calibri" w:eastAsia="宋体"/>
                <w:b/>
                <w:color w:val="1F4E79"/>
                <w:sz w:val="18"/>
                <w:szCs w:val="18"/>
              </w:rPr>
              <w:t>日期</w:t>
            </w:r>
          </w:p>
        </w:tc>
        <w:tc>
          <w:tcPr>
            <w:tcW w:w="1100" w:type="dxa"/>
            <w:shd w:val="clear" w:color="auto" w:fill="DDEBF7"/>
            <w:vAlign w:val="center"/>
          </w:tcPr>
          <w:p w14:paraId="128CBF1B">
            <w:pPr>
              <w:spacing w:before="20" w:after="20" w:line="250" w:lineRule="auto"/>
              <w:jc w:val="left"/>
            </w:pPr>
            <w:r>
              <w:rPr>
                <w:rFonts w:ascii="Calibri" w:hAnsi="Calibri" w:eastAsia="宋体"/>
                <w:b/>
                <w:color w:val="1F4E79"/>
                <w:sz w:val="18"/>
                <w:szCs w:val="18"/>
              </w:rPr>
              <w:t>修订人</w:t>
            </w:r>
          </w:p>
        </w:tc>
        <w:tc>
          <w:tcPr>
            <w:tcW w:w="6700" w:type="dxa"/>
            <w:shd w:val="clear" w:color="auto" w:fill="DDEBF7"/>
            <w:vAlign w:val="center"/>
          </w:tcPr>
          <w:p w14:paraId="545E2FE8">
            <w:pPr>
              <w:spacing w:before="20" w:after="20" w:line="250" w:lineRule="auto"/>
              <w:jc w:val="left"/>
            </w:pPr>
            <w:r>
              <w:rPr>
                <w:rFonts w:ascii="Calibri" w:hAnsi="Calibri" w:eastAsia="宋体"/>
                <w:b/>
                <w:color w:val="1F4E79"/>
                <w:sz w:val="18"/>
                <w:szCs w:val="18"/>
              </w:rPr>
              <w:t>修订原因</w:t>
            </w:r>
          </w:p>
        </w:tc>
      </w:tr>
      <w:tr w14:paraId="59990151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700" w:type="dxa"/>
            <w:vAlign w:val="center"/>
          </w:tcPr>
          <w:p w14:paraId="45CBAB0F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v0.1</w:t>
            </w:r>
          </w:p>
        </w:tc>
        <w:tc>
          <w:tcPr>
            <w:tcW w:w="1100" w:type="dxa"/>
            <w:vAlign w:val="center"/>
          </w:tcPr>
          <w:p w14:paraId="05B232A5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2026-09-08</w:t>
            </w:r>
          </w:p>
        </w:tc>
        <w:tc>
          <w:tcPr>
            <w:tcW w:w="1100" w:type="dxa"/>
            <w:vAlign w:val="center"/>
          </w:tcPr>
          <w:p w14:paraId="4B9CC35C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常宝祥</w:t>
            </w:r>
          </w:p>
        </w:tc>
        <w:tc>
          <w:tcPr>
            <w:tcW w:w="6700" w:type="dxa"/>
            <w:vAlign w:val="center"/>
          </w:tcPr>
          <w:p w14:paraId="73EF69E8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初稿，输出给项目启动评审</w:t>
            </w:r>
          </w:p>
        </w:tc>
      </w:tr>
      <w:tr w14:paraId="34940BBA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700" w:type="dxa"/>
            <w:vAlign w:val="center"/>
          </w:tcPr>
          <w:p w14:paraId="5696E845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v0.2</w:t>
            </w:r>
          </w:p>
        </w:tc>
        <w:tc>
          <w:tcPr>
            <w:tcW w:w="1100" w:type="dxa"/>
            <w:vAlign w:val="center"/>
          </w:tcPr>
          <w:p w14:paraId="43525B21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2026-09-10</w:t>
            </w:r>
          </w:p>
        </w:tc>
        <w:tc>
          <w:tcPr>
            <w:tcW w:w="1100" w:type="dxa"/>
            <w:vAlign w:val="center"/>
          </w:tcPr>
          <w:p w14:paraId="331F3F97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常宝祥</w:t>
            </w:r>
          </w:p>
        </w:tc>
        <w:tc>
          <w:tcPr>
            <w:tcW w:w="6700" w:type="dxa"/>
            <w:vAlign w:val="center"/>
          </w:tcPr>
          <w:p w14:paraId="06940597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评审后修订：定版平台范围、勘误平台配额与政策事实、收敛技术选型、补充关键规格并统一润色</w:t>
            </w:r>
          </w:p>
        </w:tc>
      </w:tr>
      <w:tr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700" w:type="dxa"/>
            <w:vAlign w:val="center"/>
          </w:tcPr>
          <w:p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v0.2.1</w:t>
            </w:r>
          </w:p>
        </w:tc>
        <w:tc>
          <w:tcPr>
            <w:tcW w:w="1100" w:type="dxa"/>
            <w:vAlign w:val="center"/>
          </w:tcPr>
          <w:p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2026-09-10</w:t>
            </w:r>
          </w:p>
        </w:tc>
        <w:tc>
          <w:tcPr>
            <w:tcW w:w="1100" w:type="dxa"/>
            <w:vAlign w:val="center"/>
          </w:tcPr>
          <w:p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常宝祥</w:t>
            </w:r>
          </w:p>
        </w:tc>
        <w:tc>
          <w:tcPr>
            <w:tcW w:w="6700" w:type="dxa"/>
            <w:vAlign w:val="center"/>
          </w:tcPr>
          <w:p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平台主清单调整（Instagram 转为 P1 扩展、VK 纳入主清单）；新增短视频自主剪辑分阶段方案（M1 可编辑工程 → M2 模板化自动成片 → M3 自评与 A/B）与渲染层选型</w:t>
            </w:r>
          </w:p>
        </w:tc>
      </w:tr>
    </w:tbl>
    <w:p w14:paraId="687720F6">
      <w:pPr>
        <w:spacing w:before="160" w:after="60" w:line="280" w:lineRule="auto"/>
      </w:pPr>
      <w:r>
        <w:rPr>
          <w:rFonts w:ascii="Calibri" w:hAnsi="Calibri" w:eastAsia="宋体"/>
          <w:b/>
          <w:sz w:val="21"/>
          <w:szCs w:val="21"/>
        </w:rPr>
        <w:t>v0.2 / v0.2.1 修订要点</w:t>
      </w:r>
    </w:p>
    <w:p w14:paraId="0BB9A66B">
      <w:pPr>
        <w:spacing w:before="0" w:after="60" w:line="280" w:lineRule="auto"/>
        <w:ind w:left="380" w:hanging="200"/>
      </w:pPr>
      <w:r>
        <w:rPr>
          <w:rFonts w:ascii="Calibri" w:hAnsi="Calibri" w:eastAsia="宋体"/>
          <w:sz w:val="21"/>
          <w:szCs w:val="21"/>
        </w:rPr>
        <w:t xml:space="preserve">•  </w:t>
      </w:r>
      <w:r>
        <w:rPr>
          <w:rFonts w:ascii="Calibri" w:hAnsi="Calibri" w:eastAsia="宋体"/>
          <w:b/>
          <w:sz w:val="21"/>
          <w:szCs w:val="21"/>
        </w:rPr>
        <w:t>平台范围定版（v0.2.1）</w:t>
      </w:r>
      <w:r>
        <w:rPr>
          <w:rFonts w:ascii="Calibri" w:hAnsi="Calibri" w:eastAsia="宋体"/>
          <w:sz w:val="21"/>
          <w:szCs w:val="21"/>
        </w:rPr>
        <w:t>：MVP 主平台统一为 TikTok / LinkedIn / YouTube / Facebook / VK 五项；Instagram 调整为 P1 扩展试点（先半自动，API 与配额稳定后再评估自动化），Reddit 仍为 P1 扩展试点（人工确认子版块）。VK 相关设计按“俄语 / 独联体市场优先”假设展开；若首发地区不含该类市场，需在评审中回调其优先级。全文档（场景、架构、适配器、数据与接口）口径已统一。</w:t>
      </w:r>
    </w:p>
    <w:p w14:paraId="442CC995">
      <w:pPr>
        <w:spacing w:before="0" w:after="60" w:line="280" w:lineRule="auto"/>
        <w:ind w:left="380" w:hanging="200"/>
      </w:pPr>
      <w:r>
        <w:rPr>
          <w:rFonts w:ascii="Calibri" w:hAnsi="Calibri" w:eastAsia="宋体"/>
          <w:sz w:val="21"/>
          <w:szCs w:val="21"/>
        </w:rPr>
        <w:t xml:space="preserve">•  </w:t>
      </w:r>
      <w:r>
        <w:rPr>
          <w:rFonts w:ascii="Calibri" w:hAnsi="Calibri" w:eastAsia="宋体"/>
          <w:b/>
          <w:sz w:val="21"/>
          <w:szCs w:val="21"/>
        </w:rPr>
        <w:t>事实勘误</w:t>
      </w:r>
      <w:r>
        <w:rPr>
          <w:rFonts w:ascii="Calibri" w:hAnsi="Calibri" w:eastAsia="宋体"/>
          <w:sz w:val="21"/>
          <w:szCs w:val="21"/>
        </w:rPr>
        <w:t>：按官方口径修正 YouTube 配额（单次上传消耗 1,600 单位，默认日配额 10,000 单位，约 6 条/天，超额需 API 合规审计）；补充 Instagram 发布滚动窗口限额、Reddit 商用授权与计费要求、LinkedIn 个人号 API 现状。</w:t>
      </w:r>
      <w:bookmarkStart w:id="0" w:name="_GoBack"/>
      <w:bookmarkEnd w:id="0"/>
    </w:p>
    <w:p w14:paraId="1EEEE02C">
      <w:pPr>
        <w:spacing w:before="0" w:after="60" w:line="280" w:lineRule="auto"/>
        <w:ind w:left="380" w:hanging="200"/>
      </w:pPr>
      <w:r>
        <w:rPr>
          <w:rFonts w:ascii="Calibri" w:hAnsi="Calibri" w:eastAsia="宋体"/>
          <w:sz w:val="21"/>
          <w:szCs w:val="21"/>
        </w:rPr>
        <w:t xml:space="preserve">•  </w:t>
      </w:r>
      <w:r>
        <w:rPr>
          <w:rFonts w:ascii="Calibri" w:hAnsi="Calibri" w:eastAsia="宋体"/>
          <w:b/>
          <w:sz w:val="21"/>
          <w:szCs w:val="21"/>
        </w:rPr>
        <w:t>技术选型收敛</w:t>
      </w:r>
      <w:r>
        <w:rPr>
          <w:rFonts w:ascii="Calibri" w:hAnsi="Calibri" w:eastAsia="宋体"/>
          <w:sz w:val="21"/>
          <w:szCs w:val="21"/>
        </w:rPr>
        <w:t>：任务队列选定 Celery + Redis（与 Python 主体一致）；图像/TTS 由占位改为默认候选与选型评审待办。</w:t>
      </w:r>
    </w:p>
    <w:p w14:paraId="23BBF339">
      <w:pPr>
        <w:spacing w:before="0" w:after="60" w:line="280" w:lineRule="auto"/>
        <w:ind w:left="380" w:hanging="200"/>
      </w:pPr>
      <w:r>
        <w:rPr>
          <w:rFonts w:ascii="Calibri" w:hAnsi="Calibri" w:eastAsia="宋体"/>
          <w:sz w:val="21"/>
          <w:szCs w:val="21"/>
        </w:rPr>
        <w:t xml:space="preserve">•  </w:t>
      </w:r>
      <w:r>
        <w:rPr>
          <w:rFonts w:ascii="Calibri" w:hAnsi="Calibri" w:eastAsia="宋体"/>
          <w:b/>
          <w:sz w:val="21"/>
          <w:szCs w:val="21"/>
        </w:rPr>
        <w:t>规格补充</w:t>
      </w:r>
      <w:r>
        <w:rPr>
          <w:rFonts w:ascii="Calibri" w:hAnsi="Calibri" w:eastAsia="宋体"/>
          <w:sz w:val="21"/>
          <w:szCs w:val="21"/>
        </w:rPr>
        <w:t>：新增时区字段与 best-time 数据来源/校准闭环；补充凭据 access/refresh 生命周期与吊销；发布任务补充异步回执终态（publishing / pending_finalize）与配额预检；审核状态机补充 cancelled 边界。</w:t>
      </w:r>
    </w:p>
    <w:p w14:paraId="6917E0AA">
      <w:pPr>
        <w:spacing w:before="0" w:after="60" w:line="280" w:lineRule="auto"/>
        <w:ind w:left="380" w:hanging="200"/>
      </w:pPr>
      <w:r>
        <w:rPr>
          <w:rFonts w:ascii="Calibri" w:hAnsi="Calibri" w:eastAsia="宋体"/>
          <w:sz w:val="21"/>
          <w:szCs w:val="21"/>
        </w:rPr>
        <w:t xml:space="preserve">•  </w:t>
      </w:r>
      <w:r>
        <w:rPr>
          <w:rFonts w:ascii="Calibri" w:hAnsi="Calibri" w:eastAsia="宋体"/>
          <w:b/>
          <w:sz w:val="21"/>
          <w:szCs w:val="21"/>
        </w:rPr>
        <w:t>范围澄清</w:t>
      </w:r>
      <w:r>
        <w:rPr>
          <w:rFonts w:ascii="Calibri" w:hAnsi="Calibri" w:eastAsia="宋体"/>
          <w:sz w:val="21"/>
          <w:szCs w:val="21"/>
        </w:rPr>
        <w:t>：MVP 的发布结果回执 = 成功/失败与状态可追溯；互动数据回捞归入 FR-8（P1，M2 交付），消除 1.2 与功能清单的口径冲突。</w:t>
      </w:r>
    </w:p>
    <w:p w14:paraId="13D3EF1B">
      <w:pPr>
        <w:spacing w:before="0" w:after="60" w:line="280" w:lineRule="auto"/>
        <w:ind w:left="380" w:hanging="200"/>
      </w:pPr>
      <w:r>
        <w:rPr>
          <w:rFonts w:ascii="Calibri" w:hAnsi="Calibri" w:eastAsia="宋体"/>
          <w:sz w:val="21"/>
          <w:szCs w:val="21"/>
        </w:rPr>
        <w:t xml:space="preserve">•  </w:t>
      </w:r>
      <w:r>
        <w:rPr>
          <w:rFonts w:ascii="Calibri" w:hAnsi="Calibri" w:eastAsia="宋体"/>
          <w:b/>
          <w:sz w:val="21"/>
          <w:szCs w:val="21"/>
        </w:rPr>
        <w:t>编辑润色</w:t>
      </w:r>
      <w:r>
        <w:rPr>
          <w:rFonts w:ascii="Calibri" w:hAnsi="Calibri" w:eastAsia="宋体"/>
          <w:sz w:val="21"/>
          <w:szCs w:val="21"/>
        </w:rPr>
        <w:t>：统一平台名称（FaceBook → Facebook）、术语与编号引用，修正 §4.3 对 §6.2 的错误交叉引用，补齐开放问题清单。</w:t>
      </w:r>
    </w:p>
    <w:p w14:paraId="4A580302">
      <w:pPr>
        <w:spacing w:before="0" w:after="60" w:line="280" w:lineRule="auto"/>
        <w:ind w:left="380" w:hanging="200"/>
      </w:pPr>
      <w:r>
        <w:rPr>
          <w:rFonts w:ascii="Calibri" w:hAnsi="Calibri" w:eastAsia="宋体"/>
          <w:sz w:val="21"/>
          <w:szCs w:val="21"/>
        </w:rPr>
        <w:t>•  短视频自主剪辑（v0.2.1 新增）：把“全自动剪辑二期再做”细化为 M1 可编辑工程（分镜 JSON 定版为地基）→ M2 模板化自动成片（自动字幕 / 配乐 / 卡点，人工终审）→ M3 多模态自评与 A/B 变体，并补充渲染层选型、关键组件与成本 / 合规口径（见 4.1）。</w:t>
      </w:r>
    </w:p>
    <w:p w14:paraId="38310DBE">
      <w:pPr>
        <w:keepNext/>
        <w:shd w:val="clear" w:color="auto" w:fill="EAF1F8"/>
        <w:spacing w:before="260" w:after="140" w:line="280" w:lineRule="auto"/>
        <w:outlineLvl w:val="0"/>
      </w:pPr>
      <w:r>
        <w:rPr>
          <w:rFonts w:ascii="Calibri" w:hAnsi="Calibri" w:eastAsia="微软雅黑"/>
          <w:b/>
          <w:color w:val="1F4E79"/>
          <w:sz w:val="28"/>
          <w:szCs w:val="28"/>
        </w:rPr>
        <w:t>1. 概述</w:t>
      </w:r>
    </w:p>
    <w:p w14:paraId="37CB9312">
      <w:pPr>
        <w:keepNext/>
        <w:spacing w:before="200" w:after="90" w:line="280" w:lineRule="auto"/>
        <w:outlineLvl w:val="1"/>
      </w:pPr>
      <w:r>
        <w:rPr>
          <w:rFonts w:ascii="Calibri" w:hAnsi="Calibri" w:eastAsia="微软雅黑"/>
          <w:b/>
          <w:color w:val="2E74B5"/>
          <w:sz w:val="24"/>
          <w:szCs w:val="24"/>
        </w:rPr>
        <w:t>1.1 背景</w:t>
      </w:r>
    </w:p>
    <w:p w14:paraId="47015F03">
      <w:pPr>
        <w:spacing w:before="0" w:after="90" w:line="280" w:lineRule="auto"/>
      </w:pPr>
      <w:r>
        <w:rPr>
          <w:rFonts w:ascii="Calibri" w:hAnsi="Calibri" w:eastAsia="宋体"/>
          <w:sz w:val="21"/>
          <w:szCs w:val="21"/>
        </w:rPr>
        <w:t>海外运营需要同时在多个海外社媒平台高频产出并发布内容。人工完成“一条主题 → 多平台适配 → 合规审核 → 定时发布 → 结果回执”的全链路成本高、效率低，且容易出现漏更、风格不一致或错过最佳发布时机。本项目以 LLM Agent 为核心，将内容生产到发布的重复链路自动化，人只负责“定方向 + 点审批”。</w:t>
      </w:r>
    </w:p>
    <w:p w14:paraId="08B2AE6B">
      <w:pPr>
        <w:keepNext/>
        <w:spacing w:before="200" w:after="90" w:line="280" w:lineRule="auto"/>
        <w:outlineLvl w:val="1"/>
      </w:pPr>
      <w:r>
        <w:rPr>
          <w:rFonts w:ascii="Calibri" w:hAnsi="Calibri" w:eastAsia="微软雅黑"/>
          <w:b/>
          <w:color w:val="2E74B5"/>
          <w:sz w:val="24"/>
          <w:szCs w:val="24"/>
        </w:rPr>
        <w:t>1.2 目标与非目标</w:t>
      </w:r>
    </w:p>
    <w:p w14:paraId="25D43016">
      <w:pPr>
        <w:spacing w:before="0" w:after="40" w:line="280" w:lineRule="auto"/>
      </w:pPr>
      <w:r>
        <w:rPr>
          <w:rFonts w:ascii="Calibri" w:hAnsi="Calibri" w:eastAsia="宋体"/>
          <w:b/>
          <w:sz w:val="21"/>
          <w:szCs w:val="21"/>
        </w:rPr>
        <w:t>目标（MVP）</w:t>
      </w:r>
    </w:p>
    <w:p w14:paraId="2A6A9920">
      <w:pPr>
        <w:spacing w:before="0" w:after="60" w:line="280" w:lineRule="auto"/>
        <w:ind w:left="380" w:hanging="200"/>
      </w:pPr>
      <w:r>
        <w:rPr>
          <w:rFonts w:ascii="Calibri" w:hAnsi="Calibri" w:eastAsia="宋体"/>
          <w:sz w:val="21"/>
          <w:szCs w:val="21"/>
        </w:rPr>
        <w:t>•  输入“内容主题 / 产品卖点 / 目标人群”即可生成多平台内容草稿（文案 + 配图 / 视频脚本）。</w:t>
      </w:r>
    </w:p>
    <w:p w14:paraId="29EFD337">
      <w:pPr>
        <w:spacing w:before="0" w:after="60" w:line="280" w:lineRule="auto"/>
        <w:ind w:left="380" w:hanging="200"/>
      </w:pPr>
      <w:r>
        <w:rPr>
          <w:rFonts w:ascii="Calibri" w:hAnsi="Calibri" w:eastAsia="宋体"/>
          <w:sz w:val="21"/>
          <w:szCs w:val="21"/>
        </w:rPr>
        <w:t>•  提供审批流：自动生成内容 → 人工一键通过 / 修改 → 进入排期。</w:t>
      </w:r>
    </w:p>
    <w:p w14:paraId="4FDBF0EB">
      <w:pPr>
        <w:spacing w:before="0" w:after="60" w:line="280" w:lineRule="auto"/>
        <w:ind w:left="380" w:hanging="200"/>
      </w:pPr>
      <w:r>
        <w:rPr>
          <w:rFonts w:ascii="Calibri" w:hAnsi="Calibri" w:eastAsia="宋体"/>
          <w:sz w:val="21"/>
          <w:szCs w:val="21"/>
        </w:rPr>
        <w:t>•  覆盖图文类、视频类、社区类平台的差异裁剪与改写，自动适配各平台规格与语气。</w:t>
      </w:r>
    </w:p>
    <w:p w14:paraId="3B9ABDDC">
      <w:pPr>
        <w:spacing w:before="0" w:after="60" w:line="280" w:lineRule="auto"/>
        <w:ind w:left="380" w:hanging="200"/>
      </w:pPr>
      <w:r>
        <w:rPr>
          <w:rFonts w:ascii="Calibri" w:hAnsi="Calibri" w:eastAsia="宋体"/>
          <w:sz w:val="21"/>
          <w:szCs w:val="21"/>
        </w:rPr>
        <w:t>•  按各平台建议的最佳时间排期发布，发布网关统一封装平台差异。</w:t>
      </w:r>
    </w:p>
    <w:p w14:paraId="2B419C99">
      <w:pPr>
        <w:spacing w:before="0" w:after="60" w:line="280" w:lineRule="auto"/>
        <w:ind w:left="380" w:hanging="200"/>
      </w:pPr>
      <w:r>
        <w:rPr>
          <w:rFonts w:ascii="Calibri" w:hAnsi="Calibri" w:eastAsia="宋体"/>
          <w:sz w:val="21"/>
          <w:szCs w:val="21"/>
        </w:rPr>
        <w:t>•  发布结果回执：MVP 阶段做到发布成功 / 失败与全链路状态可追溯；互动数据回捞见 FR-8（P1，M2 交付）。</w:t>
      </w:r>
    </w:p>
    <w:p w14:paraId="6CBFA086">
      <w:pPr>
        <w:spacing w:before="120" w:after="40" w:line="280" w:lineRule="auto"/>
      </w:pPr>
      <w:r>
        <w:rPr>
          <w:rFonts w:ascii="Calibri" w:hAnsi="Calibri" w:eastAsia="宋体"/>
          <w:b/>
          <w:sz w:val="21"/>
          <w:szCs w:val="21"/>
        </w:rPr>
        <w:t>非本期目标（后续方向）</w:t>
      </w:r>
    </w:p>
    <w:p w14:paraId="3ACA855F">
      <w:pPr>
        <w:spacing w:before="0" w:after="60" w:line="280" w:lineRule="auto"/>
        <w:ind w:left="380" w:hanging="200"/>
      </w:pPr>
      <w:r>
        <w:rPr>
          <w:rFonts w:ascii="Calibri" w:hAnsi="Calibri" w:eastAsia="宋体"/>
          <w:sz w:val="21"/>
          <w:szCs w:val="21"/>
        </w:rPr>
        <w:t>•  深度社媒舆情 / 竞品分析（二期）。</w:t>
      </w:r>
    </w:p>
    <w:p w14:paraId="39D8DA50">
      <w:pPr>
        <w:spacing w:before="0" w:after="60" w:line="280" w:lineRule="auto"/>
        <w:ind w:left="380" w:hanging="200"/>
      </w:pPr>
      <w:r>
        <w:rPr>
          <w:rFonts w:ascii="Calibri" w:hAnsi="Calibri" w:eastAsia="宋体"/>
          <w:sz w:val="21"/>
          <w:szCs w:val="21"/>
        </w:rPr>
        <w:t>•  粉丝私信自动回复 / 评论区 AI 互动（涉及平台 ToS 与风控，二期单独立项）。</w:t>
      </w:r>
    </w:p>
    <w:p w14:paraId="051C21A5">
      <w:pPr>
        <w:spacing w:before="0" w:after="60" w:line="280" w:lineRule="auto"/>
        <w:ind w:left="380" w:hanging="200"/>
      </w:pPr>
      <w:r>
        <w:rPr>
          <w:rFonts w:ascii="Calibri" w:hAnsi="Calibri" w:eastAsia="宋体"/>
          <w:sz w:val="21"/>
          <w:szCs w:val="21"/>
        </w:rPr>
        <w:t>•  大规模账号矩阵增长与“养号”（由人工 / 独立模块负责）。</w:t>
      </w:r>
    </w:p>
    <w:p w14:paraId="188FFAD1">
      <w:pPr>
        <w:spacing w:before="0" w:after="60" w:line="280" w:lineRule="auto"/>
        <w:ind w:left="380" w:hanging="200"/>
      </w:pPr>
      <w:r>
        <w:rPr>
          <w:rFonts w:ascii="Calibri" w:hAnsi="Calibri" w:eastAsia="宋体"/>
          <w:sz w:val="21"/>
          <w:szCs w:val="21"/>
        </w:rPr>
        <w:t>•  100% 无人值守——发布环节默认保留人工终审（合规与防封的硬性要求）。</w:t>
      </w:r>
    </w:p>
    <w:p w14:paraId="14669F87">
      <w:pPr>
        <w:keepNext/>
        <w:spacing w:before="200" w:after="90" w:line="280" w:lineRule="auto"/>
        <w:outlineLvl w:val="1"/>
      </w:pPr>
      <w:r>
        <w:rPr>
          <w:rFonts w:ascii="Calibri" w:hAnsi="Calibri" w:eastAsia="微软雅黑"/>
          <w:b/>
          <w:color w:val="2E74B5"/>
          <w:sz w:val="24"/>
          <w:szCs w:val="24"/>
        </w:rPr>
        <w:t>1.3 术语</w:t>
      </w:r>
    </w:p>
    <w:tbl>
      <w:tblPr>
        <w:tblStyle w:val="2"/>
        <w:tblW w:w="9600" w:type="dxa"/>
        <w:tblInd w:w="0" w:type="dxa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Layout w:type="autofit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700"/>
        <w:gridCol w:w="7900"/>
      </w:tblGrid>
      <w:tr w14:paraId="2EB1F3B5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700" w:type="dxa"/>
            <w:shd w:val="clear" w:color="auto" w:fill="DDEBF7"/>
            <w:vAlign w:val="center"/>
          </w:tcPr>
          <w:p w14:paraId="10CF1FD3">
            <w:pPr>
              <w:spacing w:before="20" w:after="20" w:line="250" w:lineRule="auto"/>
              <w:jc w:val="left"/>
            </w:pPr>
            <w:r>
              <w:rPr>
                <w:rFonts w:ascii="Calibri" w:hAnsi="Calibri" w:eastAsia="宋体"/>
                <w:b/>
                <w:color w:val="1F4E79"/>
                <w:sz w:val="18"/>
                <w:szCs w:val="18"/>
              </w:rPr>
              <w:t>术语</w:t>
            </w:r>
          </w:p>
        </w:tc>
        <w:tc>
          <w:tcPr>
            <w:tcW w:w="7900" w:type="dxa"/>
            <w:shd w:val="clear" w:color="auto" w:fill="DDEBF7"/>
            <w:vAlign w:val="center"/>
          </w:tcPr>
          <w:p w14:paraId="45399DFB">
            <w:pPr>
              <w:spacing w:before="20" w:after="20" w:line="250" w:lineRule="auto"/>
              <w:jc w:val="left"/>
            </w:pPr>
            <w:r>
              <w:rPr>
                <w:rFonts w:ascii="Calibri" w:hAnsi="Calibri" w:eastAsia="宋体"/>
                <w:b/>
                <w:color w:val="1F4E79"/>
                <w:sz w:val="18"/>
                <w:szCs w:val="18"/>
              </w:rPr>
              <w:t>含义</w:t>
            </w:r>
          </w:p>
        </w:tc>
      </w:tr>
      <w:tr w14:paraId="4F03BF75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700" w:type="dxa"/>
            <w:vAlign w:val="center"/>
          </w:tcPr>
          <w:p w14:paraId="164FC24D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Variant</w:t>
            </w:r>
          </w:p>
        </w:tc>
        <w:tc>
          <w:tcPr>
            <w:tcW w:w="7900" w:type="dxa"/>
            <w:vAlign w:val="center"/>
          </w:tcPr>
          <w:p w14:paraId="3547D751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由同一条核心内容（source）派生出的各平台 / 各形态内容版本，共用 source_id</w:t>
            </w:r>
          </w:p>
        </w:tc>
      </w:tr>
      <w:tr w14:paraId="5930CD0D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700" w:type="dxa"/>
            <w:vAlign w:val="center"/>
          </w:tcPr>
          <w:p w14:paraId="65F8275D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平台主清单</w:t>
            </w:r>
          </w:p>
        </w:tc>
        <w:tc>
          <w:tcPr>
            <w:tcW w:w="7900" w:type="dxa"/>
            <w:vAlign w:val="center"/>
          </w:tcPr>
          <w:p w14:paraId="1FD6933C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本版本承诺支持的平台集合（TikTok / LinkedIn / YouTube / Facebook / VK）；主清单之外的平台按扩展流程评估</w:t>
            </w:r>
          </w:p>
        </w:tc>
      </w:tr>
      <w:tr w14:paraId="273431E6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700" w:type="dxa"/>
            <w:vAlign w:val="center"/>
          </w:tcPr>
          <w:p w14:paraId="4868040A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发布网关</w:t>
            </w:r>
          </w:p>
        </w:tc>
        <w:tc>
          <w:tcPr>
            <w:tcW w:w="7900" w:type="dxa"/>
            <w:vAlign w:val="center"/>
          </w:tcPr>
          <w:p w14:paraId="60EA8BBC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封装各平台 API，对外提供统一发布接口的适配层</w:t>
            </w:r>
          </w:p>
        </w:tc>
      </w:tr>
      <w:tr w14:paraId="0F9D30CF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700" w:type="dxa"/>
            <w:vAlign w:val="center"/>
          </w:tcPr>
          <w:p w14:paraId="0BB33AC6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Best time</w:t>
            </w:r>
          </w:p>
        </w:tc>
        <w:tc>
          <w:tcPr>
            <w:tcW w:w="7900" w:type="dxa"/>
            <w:vAlign w:val="center"/>
          </w:tcPr>
          <w:p w14:paraId="6F8132DC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各平台目标时区的建议发布时段表（含配置与校准闭环，见 4.4）</w:t>
            </w:r>
          </w:p>
        </w:tc>
      </w:tr>
      <w:tr w14:paraId="609F7476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700" w:type="dxa"/>
            <w:vAlign w:val="center"/>
          </w:tcPr>
          <w:p w14:paraId="18A8F534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配额预检</w:t>
            </w:r>
          </w:p>
        </w:tc>
        <w:tc>
          <w:tcPr>
            <w:tcW w:w="7900" w:type="dxa"/>
            <w:vAlign w:val="center"/>
          </w:tcPr>
          <w:p w14:paraId="00629B49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发布前对账号剩余发布额度/冷却状态进行检查，防止超出平台限额</w:t>
            </w:r>
          </w:p>
        </w:tc>
      </w:tr>
      <w:tr w14:paraId="0FD89506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700" w:type="dxa"/>
            <w:vAlign w:val="center"/>
          </w:tcPr>
          <w:p w14:paraId="300DA7F6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内容合规</w:t>
            </w:r>
          </w:p>
        </w:tc>
        <w:tc>
          <w:tcPr>
            <w:tcW w:w="7900" w:type="dxa"/>
            <w:vAlign w:val="center"/>
          </w:tcPr>
          <w:p w14:paraId="7FEC2E13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版权、敏感词、平台政策、AI 披露、垃圾特征等检测</w:t>
            </w:r>
          </w:p>
        </w:tc>
      </w:tr>
      <w:tr w14:paraId="1CBF27F9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700" w:type="dxa"/>
            <w:vAlign w:val="center"/>
          </w:tcPr>
          <w:p w14:paraId="5FA20426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Adapter（适配器）</w:t>
            </w:r>
          </w:p>
        </w:tc>
        <w:tc>
          <w:tcPr>
            <w:tcW w:w="7900" w:type="dxa"/>
            <w:vAlign w:val="center"/>
          </w:tcPr>
          <w:p w14:paraId="34D15392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每个平台对应一个发布适配实现</w:t>
            </w:r>
          </w:p>
        </w:tc>
      </w:tr>
    </w:tbl>
    <w:p w14:paraId="1C948E55">
      <w:pPr>
        <w:keepNext/>
        <w:shd w:val="clear" w:color="auto" w:fill="EAF1F8"/>
        <w:spacing w:before="260" w:after="140" w:line="280" w:lineRule="auto"/>
        <w:outlineLvl w:val="0"/>
      </w:pPr>
      <w:r>
        <w:rPr>
          <w:rFonts w:ascii="Calibri" w:hAnsi="Calibri" w:eastAsia="微软雅黑"/>
          <w:b/>
          <w:color w:val="1F4E79"/>
          <w:sz w:val="28"/>
          <w:szCs w:val="28"/>
        </w:rPr>
        <w:t>2. 角色与使用场景（需求）</w:t>
      </w:r>
    </w:p>
    <w:p w14:paraId="5A897735">
      <w:pPr>
        <w:keepNext/>
        <w:spacing w:before="200" w:after="90" w:line="280" w:lineRule="auto"/>
        <w:outlineLvl w:val="1"/>
      </w:pPr>
      <w:r>
        <w:rPr>
          <w:rFonts w:ascii="Calibri" w:hAnsi="Calibri" w:eastAsia="微软雅黑"/>
          <w:b/>
          <w:color w:val="2E74B5"/>
          <w:sz w:val="24"/>
          <w:szCs w:val="24"/>
        </w:rPr>
        <w:t>2.1 典型使用角色</w:t>
      </w:r>
    </w:p>
    <w:tbl>
      <w:tblPr>
        <w:tblStyle w:val="2"/>
        <w:tblW w:w="9600" w:type="dxa"/>
        <w:tblInd w:w="0" w:type="dxa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Layout w:type="autofit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2200"/>
        <w:gridCol w:w="7400"/>
      </w:tblGrid>
      <w:tr w14:paraId="1584BD1B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2200" w:type="dxa"/>
            <w:shd w:val="clear" w:color="auto" w:fill="DDEBF7"/>
            <w:vAlign w:val="center"/>
          </w:tcPr>
          <w:p w14:paraId="7700FCA5">
            <w:pPr>
              <w:spacing w:before="20" w:after="20" w:line="250" w:lineRule="auto"/>
              <w:jc w:val="left"/>
            </w:pPr>
            <w:r>
              <w:rPr>
                <w:rFonts w:ascii="Calibri" w:hAnsi="Calibri" w:eastAsia="宋体"/>
                <w:b/>
                <w:color w:val="1F4E79"/>
                <w:sz w:val="18"/>
                <w:szCs w:val="18"/>
              </w:rPr>
              <w:t>角色</w:t>
            </w:r>
          </w:p>
        </w:tc>
        <w:tc>
          <w:tcPr>
            <w:tcW w:w="7400" w:type="dxa"/>
            <w:shd w:val="clear" w:color="auto" w:fill="DDEBF7"/>
            <w:vAlign w:val="center"/>
          </w:tcPr>
          <w:p w14:paraId="0079EED8">
            <w:pPr>
              <w:spacing w:before="20" w:after="20" w:line="250" w:lineRule="auto"/>
              <w:jc w:val="left"/>
            </w:pPr>
            <w:r>
              <w:rPr>
                <w:rFonts w:ascii="Calibri" w:hAnsi="Calibri" w:eastAsia="宋体"/>
                <w:b/>
                <w:color w:val="1F4E79"/>
                <w:sz w:val="18"/>
                <w:szCs w:val="18"/>
              </w:rPr>
              <w:t>职责</w:t>
            </w:r>
          </w:p>
        </w:tc>
      </w:tr>
      <w:tr w14:paraId="060FB26E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2200" w:type="dxa"/>
            <w:vAlign w:val="center"/>
          </w:tcPr>
          <w:p w14:paraId="10236577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内容运营</w:t>
            </w:r>
          </w:p>
        </w:tc>
        <w:tc>
          <w:tcPr>
            <w:tcW w:w="7400" w:type="dxa"/>
            <w:vAlign w:val="center"/>
          </w:tcPr>
          <w:p w14:paraId="14E12AF5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批量出稿、审稿、改稿，节省跨平台生产时间</w:t>
            </w:r>
          </w:p>
        </w:tc>
      </w:tr>
      <w:tr w14:paraId="5DE34F93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2200" w:type="dxa"/>
            <w:vAlign w:val="center"/>
          </w:tcPr>
          <w:p w14:paraId="54939AA0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品牌 / 市场负责人</w:t>
            </w:r>
          </w:p>
        </w:tc>
        <w:tc>
          <w:tcPr>
            <w:tcW w:w="7400" w:type="dxa"/>
            <w:vAlign w:val="center"/>
          </w:tcPr>
          <w:p w14:paraId="2E255E3A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审批内容、把控品牌一致性、查看发布看板</w:t>
            </w:r>
          </w:p>
        </w:tc>
      </w:tr>
      <w:tr w14:paraId="2F6265FC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2200" w:type="dxa"/>
            <w:vAlign w:val="center"/>
          </w:tcPr>
          <w:p w14:paraId="3B7F38FA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出海电商团队</w:t>
            </w:r>
          </w:p>
        </w:tc>
        <w:tc>
          <w:tcPr>
            <w:tcW w:w="7400" w:type="dxa"/>
            <w:vAlign w:val="center"/>
          </w:tcPr>
          <w:p w14:paraId="35EF628D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围绕商品与活动保持多平台内容稳定更新</w:t>
            </w:r>
          </w:p>
        </w:tc>
      </w:tr>
      <w:tr w14:paraId="5D5E4077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2200" w:type="dxa"/>
            <w:vAlign w:val="center"/>
          </w:tcPr>
          <w:p w14:paraId="02F02F84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多账号操盘手</w:t>
            </w:r>
          </w:p>
        </w:tc>
        <w:tc>
          <w:tcPr>
            <w:tcW w:w="7400" w:type="dxa"/>
            <w:vAlign w:val="center"/>
          </w:tcPr>
          <w:p w14:paraId="767BA531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多个品牌 / 账号统一调度（后期方向，见 FR-10）</w:t>
            </w:r>
          </w:p>
        </w:tc>
      </w:tr>
    </w:tbl>
    <w:p w14:paraId="210FA9F4">
      <w:pPr>
        <w:keepNext/>
        <w:spacing w:before="200" w:after="90" w:line="280" w:lineRule="auto"/>
        <w:outlineLvl w:val="1"/>
      </w:pPr>
      <w:r>
        <w:rPr>
          <w:rFonts w:ascii="Calibri" w:hAnsi="Calibri" w:eastAsia="微软雅黑"/>
          <w:b/>
          <w:color w:val="2E74B5"/>
          <w:sz w:val="24"/>
          <w:szCs w:val="24"/>
        </w:rPr>
        <w:t>2.2 核心使用场景</w:t>
      </w:r>
    </w:p>
    <w:p w14:paraId="2EB18170">
      <w:pPr>
        <w:spacing w:before="0" w:after="60" w:line="280" w:lineRule="auto"/>
        <w:ind w:left="380" w:hanging="200"/>
      </w:pPr>
      <w:r>
        <w:rPr>
          <w:rFonts w:ascii="Calibri" w:hAnsi="Calibri" w:eastAsia="宋体"/>
          <w:sz w:val="21"/>
          <w:szCs w:val="21"/>
        </w:rPr>
        <w:t xml:space="preserve">•  </w:t>
      </w:r>
      <w:r>
        <w:rPr>
          <w:rFonts w:ascii="Calibri" w:hAnsi="Calibri" w:eastAsia="宋体"/>
          <w:b/>
          <w:sz w:val="21"/>
          <w:szCs w:val="21"/>
        </w:rPr>
        <w:t>US-1 一条内容多平台分发</w:t>
      </w:r>
      <w:r>
        <w:rPr>
          <w:rFonts w:ascii="Calibri" w:hAnsi="Calibri" w:eastAsia="宋体"/>
          <w:sz w:val="21"/>
          <w:szCs w:val="21"/>
        </w:rPr>
        <w:t>：运营输入产品信息，Agent 生成 TikTok（短视频脚本）、LinkedIn（长文）、YouTube（标题 / 简介）、Facebook（主页 / 群组两套模板）、VK（社区 / 主页图文，俄语优先）；Instagram（图文 / Reels）列入 P1 扩展，不进入 MVP 生成清单。各版本的篇幅、话题标签与 CTA 均不相同。</w:t>
      </w:r>
    </w:p>
    <w:p w14:paraId="70E1D133">
      <w:pPr>
        <w:spacing w:before="0" w:after="60" w:line="280" w:lineRule="auto"/>
        <w:ind w:left="380" w:hanging="200"/>
      </w:pPr>
      <w:r>
        <w:rPr>
          <w:rFonts w:ascii="Calibri" w:hAnsi="Calibri" w:eastAsia="宋体"/>
          <w:sz w:val="21"/>
          <w:szCs w:val="21"/>
        </w:rPr>
        <w:t xml:space="preserve">•  </w:t>
      </w:r>
      <w:r>
        <w:rPr>
          <w:rFonts w:ascii="Calibri" w:hAnsi="Calibri" w:eastAsia="宋体"/>
          <w:b/>
          <w:sz w:val="21"/>
          <w:szCs w:val="21"/>
        </w:rPr>
        <w:t>US-2 品牌化生成</w:t>
      </w:r>
      <w:r>
        <w:rPr>
          <w:rFonts w:ascii="Calibri" w:hAnsi="Calibri" w:eastAsia="宋体"/>
          <w:sz w:val="21"/>
          <w:szCs w:val="21"/>
        </w:rPr>
        <w:t>：套用品牌语气规范（Brand Guide），相同指令输出稳定不跑偏。</w:t>
      </w:r>
    </w:p>
    <w:p w14:paraId="6D192569">
      <w:pPr>
        <w:spacing w:before="0" w:after="60" w:line="280" w:lineRule="auto"/>
        <w:ind w:left="380" w:hanging="200"/>
      </w:pPr>
      <w:r>
        <w:rPr>
          <w:rFonts w:ascii="Calibri" w:hAnsi="Calibri" w:eastAsia="宋体"/>
          <w:sz w:val="21"/>
          <w:szCs w:val="21"/>
        </w:rPr>
        <w:t xml:space="preserve">•  </w:t>
      </w:r>
      <w:r>
        <w:rPr>
          <w:rFonts w:ascii="Calibri" w:hAnsi="Calibri" w:eastAsia="宋体"/>
          <w:b/>
          <w:sz w:val="21"/>
          <w:szCs w:val="21"/>
        </w:rPr>
        <w:t>US-3 审批后发布</w:t>
      </w:r>
      <w:r>
        <w:rPr>
          <w:rFonts w:ascii="Calibri" w:hAnsi="Calibri" w:eastAsia="宋体"/>
          <w:sz w:val="21"/>
          <w:szCs w:val="21"/>
        </w:rPr>
        <w:t>：生成草稿进入“待审”队列，运营修改后点通过，进入排期池；未通过内容不进入发布。</w:t>
      </w:r>
    </w:p>
    <w:p w14:paraId="7A6BDE85">
      <w:pPr>
        <w:spacing w:before="0" w:after="60" w:line="280" w:lineRule="auto"/>
        <w:ind w:left="380" w:hanging="200"/>
      </w:pPr>
      <w:r>
        <w:rPr>
          <w:rFonts w:ascii="Calibri" w:hAnsi="Calibri" w:eastAsia="宋体"/>
          <w:sz w:val="21"/>
          <w:szCs w:val="21"/>
        </w:rPr>
        <w:t xml:space="preserve">•  </w:t>
      </w:r>
      <w:r>
        <w:rPr>
          <w:rFonts w:ascii="Calibri" w:hAnsi="Calibri" w:eastAsia="宋体"/>
          <w:b/>
          <w:sz w:val="21"/>
          <w:szCs w:val="21"/>
        </w:rPr>
        <w:t>US-4 定时发布</w:t>
      </w:r>
      <w:r>
        <w:rPr>
          <w:rFonts w:ascii="Calibri" w:hAnsi="Calibri" w:eastAsia="宋体"/>
          <w:sz w:val="21"/>
          <w:szCs w:val="21"/>
        </w:rPr>
        <w:t>：按目标时区最佳时间自动发布，也支持手动指定时刻；账号可随时暂停。</w:t>
      </w:r>
    </w:p>
    <w:p w14:paraId="70C063D1">
      <w:pPr>
        <w:spacing w:before="0" w:after="60" w:line="280" w:lineRule="auto"/>
        <w:ind w:left="380" w:hanging="200"/>
      </w:pPr>
      <w:r>
        <w:rPr>
          <w:rFonts w:ascii="Calibri" w:hAnsi="Calibri" w:eastAsia="宋体"/>
          <w:sz w:val="21"/>
          <w:szCs w:val="21"/>
        </w:rPr>
        <w:t xml:space="preserve">•  </w:t>
      </w:r>
      <w:r>
        <w:rPr>
          <w:rFonts w:ascii="Calibri" w:hAnsi="Calibri" w:eastAsia="宋体"/>
          <w:b/>
          <w:sz w:val="21"/>
          <w:szCs w:val="21"/>
        </w:rPr>
        <w:t>US-5 合规预检</w:t>
      </w:r>
      <w:r>
        <w:rPr>
          <w:rFonts w:ascii="Calibri" w:hAnsi="Calibri" w:eastAsia="宋体"/>
          <w:sz w:val="21"/>
          <w:szCs w:val="21"/>
        </w:rPr>
        <w:t>：发布前拦截版权音乐、违规链接、垃圾特征、敏感词与不合规话术，并按各平台要求标注 AI 生成内容。</w:t>
      </w:r>
    </w:p>
    <w:p w14:paraId="05C49D92">
      <w:pPr>
        <w:spacing w:before="0" w:after="60" w:line="280" w:lineRule="auto"/>
        <w:ind w:left="380" w:hanging="200"/>
      </w:pPr>
      <w:r>
        <w:rPr>
          <w:rFonts w:ascii="Calibri" w:hAnsi="Calibri" w:eastAsia="宋体"/>
          <w:sz w:val="21"/>
          <w:szCs w:val="21"/>
        </w:rPr>
        <w:t xml:space="preserve">•  </w:t>
      </w:r>
      <w:r>
        <w:rPr>
          <w:rFonts w:ascii="Calibri" w:hAnsi="Calibri" w:eastAsia="宋体"/>
          <w:b/>
          <w:sz w:val="21"/>
          <w:szCs w:val="21"/>
        </w:rPr>
        <w:t>US-6 发布回执</w:t>
      </w:r>
      <w:r>
        <w:rPr>
          <w:rFonts w:ascii="Calibri" w:hAnsi="Calibri" w:eastAsia="宋体"/>
          <w:sz w:val="21"/>
          <w:szCs w:val="21"/>
        </w:rPr>
        <w:t>：失败自动分级重试 / 告警；成功后回执发布状态，M2 起拉取基础互动数据。</w:t>
      </w:r>
    </w:p>
    <w:p w14:paraId="0A0719E5">
      <w:pPr>
        <w:keepNext/>
        <w:spacing w:before="200" w:after="90" w:line="280" w:lineRule="auto"/>
        <w:outlineLvl w:val="1"/>
      </w:pPr>
      <w:r>
        <w:rPr>
          <w:rFonts w:ascii="Calibri" w:hAnsi="Calibri" w:eastAsia="微软雅黑"/>
          <w:b/>
          <w:color w:val="2E74B5"/>
          <w:sz w:val="24"/>
          <w:szCs w:val="24"/>
        </w:rPr>
        <w:t>2.3 功能需求清单（含验收标准）</w:t>
      </w:r>
    </w:p>
    <w:p w14:paraId="7DBFFEFD">
      <w:pPr>
        <w:spacing w:before="0" w:after="90" w:line="280" w:lineRule="auto"/>
      </w:pPr>
      <w:r>
        <w:rPr>
          <w:rFonts w:ascii="Calibri" w:hAnsi="Calibri" w:eastAsia="宋体"/>
          <w:sz w:val="21"/>
          <w:szCs w:val="21"/>
        </w:rPr>
        <w:t>优先级：P0 = MVP 必须；P1 = 二期（M2/M3）；P2 = 远期。</w:t>
      </w:r>
    </w:p>
    <w:tbl>
      <w:tblPr>
        <w:tblStyle w:val="2"/>
        <w:tblW w:w="9600" w:type="dxa"/>
        <w:tblInd w:w="0" w:type="dxa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Layout w:type="autofit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620"/>
        <w:gridCol w:w="1450"/>
        <w:gridCol w:w="560"/>
        <w:gridCol w:w="2970"/>
        <w:gridCol w:w="4000"/>
      </w:tblGrid>
      <w:tr w14:paraId="4918CCAB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620" w:type="dxa"/>
            <w:shd w:val="clear" w:color="auto" w:fill="DDEBF7"/>
            <w:vAlign w:val="center"/>
          </w:tcPr>
          <w:p w14:paraId="47F49BDA">
            <w:pPr>
              <w:spacing w:before="20" w:after="20" w:line="250" w:lineRule="auto"/>
              <w:jc w:val="left"/>
            </w:pPr>
            <w:r>
              <w:rPr>
                <w:rFonts w:ascii="Calibri" w:hAnsi="Calibri" w:eastAsia="宋体"/>
                <w:b/>
                <w:color w:val="1F4E79"/>
                <w:sz w:val="18"/>
                <w:szCs w:val="18"/>
              </w:rPr>
              <w:t>编号</w:t>
            </w:r>
          </w:p>
        </w:tc>
        <w:tc>
          <w:tcPr>
            <w:tcW w:w="1450" w:type="dxa"/>
            <w:shd w:val="clear" w:color="auto" w:fill="DDEBF7"/>
            <w:vAlign w:val="center"/>
          </w:tcPr>
          <w:p w14:paraId="12A13A94">
            <w:pPr>
              <w:spacing w:before="20" w:after="20" w:line="250" w:lineRule="auto"/>
              <w:jc w:val="left"/>
            </w:pPr>
            <w:r>
              <w:rPr>
                <w:rFonts w:ascii="Calibri" w:hAnsi="Calibri" w:eastAsia="宋体"/>
                <w:b/>
                <w:color w:val="1F4E79"/>
                <w:sz w:val="18"/>
                <w:szCs w:val="18"/>
              </w:rPr>
              <w:t>功能</w:t>
            </w:r>
          </w:p>
        </w:tc>
        <w:tc>
          <w:tcPr>
            <w:tcW w:w="560" w:type="dxa"/>
            <w:shd w:val="clear" w:color="auto" w:fill="DDEBF7"/>
            <w:vAlign w:val="center"/>
          </w:tcPr>
          <w:p w14:paraId="5E064D22">
            <w:pPr>
              <w:spacing w:before="20" w:after="20" w:line="250" w:lineRule="auto"/>
              <w:jc w:val="left"/>
            </w:pPr>
            <w:r>
              <w:rPr>
                <w:rFonts w:ascii="Calibri" w:hAnsi="Calibri" w:eastAsia="宋体"/>
                <w:b/>
                <w:color w:val="1F4E79"/>
                <w:sz w:val="18"/>
                <w:szCs w:val="18"/>
              </w:rPr>
              <w:t>优先级</w:t>
            </w:r>
          </w:p>
        </w:tc>
        <w:tc>
          <w:tcPr>
            <w:tcW w:w="2970" w:type="dxa"/>
            <w:shd w:val="clear" w:color="auto" w:fill="DDEBF7"/>
            <w:vAlign w:val="center"/>
          </w:tcPr>
          <w:p w14:paraId="2A83FFB8">
            <w:pPr>
              <w:spacing w:before="20" w:after="20" w:line="250" w:lineRule="auto"/>
              <w:jc w:val="left"/>
            </w:pPr>
            <w:r>
              <w:rPr>
                <w:rFonts w:ascii="Calibri" w:hAnsi="Calibri" w:eastAsia="宋体"/>
                <w:b/>
                <w:color w:val="1F4E79"/>
                <w:sz w:val="18"/>
                <w:szCs w:val="18"/>
              </w:rPr>
              <w:t>需求</w:t>
            </w:r>
          </w:p>
        </w:tc>
        <w:tc>
          <w:tcPr>
            <w:tcW w:w="4000" w:type="dxa"/>
            <w:shd w:val="clear" w:color="auto" w:fill="DDEBF7"/>
            <w:vAlign w:val="center"/>
          </w:tcPr>
          <w:p w14:paraId="36BD36CA">
            <w:pPr>
              <w:spacing w:before="20" w:after="20" w:line="250" w:lineRule="auto"/>
              <w:jc w:val="left"/>
            </w:pPr>
            <w:r>
              <w:rPr>
                <w:rFonts w:ascii="Calibri" w:hAnsi="Calibri" w:eastAsia="宋体"/>
                <w:b/>
                <w:color w:val="1F4E79"/>
                <w:sz w:val="18"/>
                <w:szCs w:val="18"/>
              </w:rPr>
              <w:t>验收标准</w:t>
            </w:r>
          </w:p>
        </w:tc>
      </w:tr>
      <w:tr w14:paraId="7BE0A1C1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620" w:type="dxa"/>
            <w:vAlign w:val="center"/>
          </w:tcPr>
          <w:p w14:paraId="6BA51FBA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FR-1</w:t>
            </w:r>
          </w:p>
        </w:tc>
        <w:tc>
          <w:tcPr>
            <w:tcW w:w="1450" w:type="dxa"/>
            <w:vAlign w:val="center"/>
          </w:tcPr>
          <w:p w14:paraId="4AAD7690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内容生成（文案）</w:t>
            </w:r>
          </w:p>
        </w:tc>
        <w:tc>
          <w:tcPr>
            <w:tcW w:w="560" w:type="dxa"/>
            <w:vAlign w:val="center"/>
          </w:tcPr>
          <w:p w14:paraId="47C8871D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P0</w:t>
            </w:r>
          </w:p>
        </w:tc>
        <w:tc>
          <w:tcPr>
            <w:tcW w:w="2970" w:type="dxa"/>
            <w:vAlign w:val="center"/>
          </w:tcPr>
          <w:p w14:paraId="3C5E63A1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按 brief + 平台 + Brand Guide 生成文案</w:t>
            </w:r>
          </w:p>
        </w:tc>
        <w:tc>
          <w:tcPr>
            <w:tcW w:w="4000" w:type="dxa"/>
            <w:vAlign w:val="center"/>
          </w:tcPr>
          <w:p w14:paraId="5BDD9C9E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输出含主文案 / 话题标签 / CTA / 配图建议；支持重新生成与换语气；同一 brief 的多次生成可版本化对比</w:t>
            </w:r>
          </w:p>
        </w:tc>
      </w:tr>
      <w:tr w14:paraId="5FB03A06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620" w:type="dxa"/>
            <w:vAlign w:val="center"/>
          </w:tcPr>
          <w:p w14:paraId="498B4DAA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FR-2</w:t>
            </w:r>
          </w:p>
        </w:tc>
        <w:tc>
          <w:tcPr>
            <w:tcW w:w="1450" w:type="dxa"/>
            <w:vAlign w:val="center"/>
          </w:tcPr>
          <w:p w14:paraId="5FAFCF75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媒体素材生成</w:t>
            </w:r>
          </w:p>
        </w:tc>
        <w:tc>
          <w:tcPr>
            <w:tcW w:w="560" w:type="dxa"/>
            <w:vAlign w:val="center"/>
          </w:tcPr>
          <w:p w14:paraId="1BBCF62A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P0</w:t>
            </w:r>
          </w:p>
        </w:tc>
        <w:tc>
          <w:tcPr>
            <w:tcW w:w="2970" w:type="dxa"/>
            <w:vAlign w:val="center"/>
          </w:tcPr>
          <w:p w14:paraId="7D93F8E5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文生图配图 + 视频脚本；必要时 TTS / 自动剪辑</w:t>
            </w:r>
          </w:p>
        </w:tc>
        <w:tc>
          <w:tcPr>
            <w:tcW w:w="4000" w:type="dxa"/>
            <w:vAlign w:val="center"/>
          </w:tcPr>
          <w:p w14:paraId="3CF9024D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产出图片 / 脚本符合平台规格，支持 9:16、1:1、16:9、4:5；素材仅来自授权库或授权模型生成；自动成片能力按 §4.1 分阶段方案推进（M2 起）</w:t>
            </w:r>
          </w:p>
        </w:tc>
      </w:tr>
      <w:tr w14:paraId="428AA512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620" w:type="dxa"/>
            <w:vAlign w:val="center"/>
          </w:tcPr>
          <w:p w14:paraId="6C7E96E4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FR-3</w:t>
            </w:r>
          </w:p>
        </w:tc>
        <w:tc>
          <w:tcPr>
            <w:tcW w:w="1450" w:type="dxa"/>
            <w:vAlign w:val="center"/>
          </w:tcPr>
          <w:p w14:paraId="05C535A7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Variant 派生</w:t>
            </w:r>
          </w:p>
        </w:tc>
        <w:tc>
          <w:tcPr>
            <w:tcW w:w="560" w:type="dxa"/>
            <w:vAlign w:val="center"/>
          </w:tcPr>
          <w:p w14:paraId="7B9A29D1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P0</w:t>
            </w:r>
          </w:p>
        </w:tc>
        <w:tc>
          <w:tcPr>
            <w:tcW w:w="2970" w:type="dxa"/>
            <w:vAlign w:val="center"/>
          </w:tcPr>
          <w:p w14:paraId="056416B8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一条核心内容生成多平台版本并关联</w:t>
            </w:r>
          </w:p>
        </w:tc>
        <w:tc>
          <w:tcPr>
            <w:tcW w:w="4000" w:type="dxa"/>
            <w:vAlign w:val="center"/>
          </w:tcPr>
          <w:p w14:paraId="7FDD9D12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同一 source_id 下可追溯全部 variant 及其状态</w:t>
            </w:r>
          </w:p>
        </w:tc>
      </w:tr>
      <w:tr w14:paraId="373B8673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620" w:type="dxa"/>
            <w:vAlign w:val="center"/>
          </w:tcPr>
          <w:p w14:paraId="4A18A89D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FR-4</w:t>
            </w:r>
          </w:p>
        </w:tc>
        <w:tc>
          <w:tcPr>
            <w:tcW w:w="1450" w:type="dxa"/>
            <w:vAlign w:val="center"/>
          </w:tcPr>
          <w:p w14:paraId="75DFB0A3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审批工作流</w:t>
            </w:r>
          </w:p>
        </w:tc>
        <w:tc>
          <w:tcPr>
            <w:tcW w:w="560" w:type="dxa"/>
            <w:vAlign w:val="center"/>
          </w:tcPr>
          <w:p w14:paraId="59FCE5A0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P0</w:t>
            </w:r>
          </w:p>
        </w:tc>
        <w:tc>
          <w:tcPr>
            <w:tcW w:w="2970" w:type="dxa"/>
            <w:vAlign w:val="center"/>
          </w:tcPr>
          <w:p w14:paraId="1629BD48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草稿 → 审批 → 通过 / 驳回 / 修改</w:t>
            </w:r>
          </w:p>
        </w:tc>
        <w:tc>
          <w:tcPr>
            <w:tcW w:w="4000" w:type="dxa"/>
            <w:vAlign w:val="center"/>
          </w:tcPr>
          <w:p w14:paraId="5E312E50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未通过内容不进入发布池；审批动作留痕（人、时间、diff）</w:t>
            </w:r>
          </w:p>
        </w:tc>
      </w:tr>
      <w:tr w14:paraId="0625F6C0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620" w:type="dxa"/>
            <w:vAlign w:val="center"/>
          </w:tcPr>
          <w:p w14:paraId="09DF344A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FR-5</w:t>
            </w:r>
          </w:p>
        </w:tc>
        <w:tc>
          <w:tcPr>
            <w:tcW w:w="1450" w:type="dxa"/>
            <w:vAlign w:val="center"/>
          </w:tcPr>
          <w:p w14:paraId="572696B8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合规预检</w:t>
            </w:r>
          </w:p>
        </w:tc>
        <w:tc>
          <w:tcPr>
            <w:tcW w:w="560" w:type="dxa"/>
            <w:vAlign w:val="center"/>
          </w:tcPr>
          <w:p w14:paraId="5D085C7F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P0</w:t>
            </w:r>
          </w:p>
        </w:tc>
        <w:tc>
          <w:tcPr>
            <w:tcW w:w="2970" w:type="dxa"/>
            <w:vAlign w:val="center"/>
          </w:tcPr>
          <w:p w14:paraId="1CE306B4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版权 / 敏感词 / 平台政策 / AI 披露 / 垃圾特征检测</w:t>
            </w:r>
          </w:p>
        </w:tc>
        <w:tc>
          <w:tcPr>
            <w:tcW w:w="4000" w:type="dxa"/>
            <w:vAlign w:val="center"/>
          </w:tcPr>
          <w:p w14:paraId="7B4BC54C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拦截项给出原因与位置，可人工豁免并留痕；block 级需管理员权限</w:t>
            </w:r>
          </w:p>
        </w:tc>
      </w:tr>
      <w:tr w14:paraId="18C58B73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620" w:type="dxa"/>
            <w:vAlign w:val="center"/>
          </w:tcPr>
          <w:p w14:paraId="76FFD984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FR-6</w:t>
            </w:r>
          </w:p>
        </w:tc>
        <w:tc>
          <w:tcPr>
            <w:tcW w:w="1450" w:type="dxa"/>
            <w:vAlign w:val="center"/>
          </w:tcPr>
          <w:p w14:paraId="7DF88302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排期发布</w:t>
            </w:r>
          </w:p>
        </w:tc>
        <w:tc>
          <w:tcPr>
            <w:tcW w:w="560" w:type="dxa"/>
            <w:vAlign w:val="center"/>
          </w:tcPr>
          <w:p w14:paraId="72C5DDC6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P0</w:t>
            </w:r>
          </w:p>
        </w:tc>
        <w:tc>
          <w:tcPr>
            <w:tcW w:w="2970" w:type="dxa"/>
            <w:vAlign w:val="center"/>
          </w:tcPr>
          <w:p w14:paraId="45ADA980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平台适配 + 定时 + 队列 + 重试 + 幂等 + 配额预检</w:t>
            </w:r>
          </w:p>
        </w:tc>
        <w:tc>
          <w:tcPr>
            <w:tcW w:w="4000" w:type="dxa"/>
            <w:vAlign w:val="center"/>
          </w:tcPr>
          <w:p w14:paraId="7DC9AD2C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发布成功率可监控；错误分级可见；异步回执有明确终态；重复投递不重复发布</w:t>
            </w:r>
          </w:p>
        </w:tc>
      </w:tr>
      <w:tr w14:paraId="3C63772C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620" w:type="dxa"/>
            <w:vAlign w:val="center"/>
          </w:tcPr>
          <w:p w14:paraId="0947C307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FR-7</w:t>
            </w:r>
          </w:p>
        </w:tc>
        <w:tc>
          <w:tcPr>
            <w:tcW w:w="1450" w:type="dxa"/>
            <w:vAlign w:val="center"/>
          </w:tcPr>
          <w:p w14:paraId="42113654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账号与凭据中心</w:t>
            </w:r>
          </w:p>
        </w:tc>
        <w:tc>
          <w:tcPr>
            <w:tcW w:w="560" w:type="dxa"/>
            <w:vAlign w:val="center"/>
          </w:tcPr>
          <w:p w14:paraId="66C3C0A4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P0</w:t>
            </w:r>
          </w:p>
        </w:tc>
        <w:tc>
          <w:tcPr>
            <w:tcW w:w="2970" w:type="dxa"/>
            <w:vAlign w:val="center"/>
          </w:tcPr>
          <w:p w14:paraId="063960F2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多平台账号 OAuth 接入、加密存储、额度管理</w:t>
            </w:r>
          </w:p>
        </w:tc>
        <w:tc>
          <w:tcPr>
            <w:tcW w:w="4000" w:type="dxa"/>
            <w:vAlign w:val="center"/>
          </w:tcPr>
          <w:p w14:paraId="703AF27C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凭据加密存储且业务层不可见；账号可停用并自动熔断对应发布</w:t>
            </w:r>
          </w:p>
        </w:tc>
      </w:tr>
      <w:tr w14:paraId="76CE1E46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620" w:type="dxa"/>
            <w:vAlign w:val="center"/>
          </w:tcPr>
          <w:p w14:paraId="2DE5E457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FR-8</w:t>
            </w:r>
          </w:p>
        </w:tc>
        <w:tc>
          <w:tcPr>
            <w:tcW w:w="1450" w:type="dxa"/>
            <w:vAlign w:val="center"/>
          </w:tcPr>
          <w:p w14:paraId="69FAA4F0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数据回捞</w:t>
            </w:r>
          </w:p>
        </w:tc>
        <w:tc>
          <w:tcPr>
            <w:tcW w:w="560" w:type="dxa"/>
            <w:vAlign w:val="center"/>
          </w:tcPr>
          <w:p w14:paraId="5FFE0C1B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P1</w:t>
            </w:r>
          </w:p>
        </w:tc>
        <w:tc>
          <w:tcPr>
            <w:tcW w:w="2970" w:type="dxa"/>
            <w:vAlign w:val="center"/>
          </w:tcPr>
          <w:p w14:paraId="42D23A84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发布后拉取观看 / 点赞 / 评论等基础数据</w:t>
            </w:r>
          </w:p>
        </w:tc>
        <w:tc>
          <w:tcPr>
            <w:tcW w:w="4000" w:type="dxa"/>
            <w:vAlign w:val="center"/>
          </w:tcPr>
          <w:p w14:paraId="5B821326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数据落库，可按内容 / 平台 / 时间聚合（M2 交付）</w:t>
            </w:r>
          </w:p>
        </w:tc>
      </w:tr>
      <w:tr w14:paraId="7B25B17B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620" w:type="dxa"/>
            <w:vAlign w:val="center"/>
          </w:tcPr>
          <w:p w14:paraId="5E963156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FR-9</w:t>
            </w:r>
          </w:p>
        </w:tc>
        <w:tc>
          <w:tcPr>
            <w:tcW w:w="1450" w:type="dxa"/>
            <w:vAlign w:val="center"/>
          </w:tcPr>
          <w:p w14:paraId="47A8520A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发布看板</w:t>
            </w:r>
          </w:p>
        </w:tc>
        <w:tc>
          <w:tcPr>
            <w:tcW w:w="560" w:type="dxa"/>
            <w:vAlign w:val="center"/>
          </w:tcPr>
          <w:p w14:paraId="01D85CC4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P1</w:t>
            </w:r>
          </w:p>
        </w:tc>
        <w:tc>
          <w:tcPr>
            <w:tcW w:w="2970" w:type="dxa"/>
            <w:vAlign w:val="center"/>
          </w:tcPr>
          <w:p w14:paraId="58700136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发布状态、成本（token）、成功率展示与告警</w:t>
            </w:r>
          </w:p>
        </w:tc>
        <w:tc>
          <w:tcPr>
            <w:tcW w:w="4000" w:type="dxa"/>
            <w:vAlign w:val="center"/>
          </w:tcPr>
          <w:p w14:paraId="32D6939C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成功率低于阈值时通知，指标口径可配置</w:t>
            </w:r>
          </w:p>
        </w:tc>
      </w:tr>
      <w:tr w14:paraId="0EE36868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620" w:type="dxa"/>
            <w:vAlign w:val="center"/>
          </w:tcPr>
          <w:p w14:paraId="3502771D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FR-10</w:t>
            </w:r>
          </w:p>
        </w:tc>
        <w:tc>
          <w:tcPr>
            <w:tcW w:w="1450" w:type="dxa"/>
            <w:vAlign w:val="center"/>
          </w:tcPr>
          <w:p w14:paraId="02E9DCA2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矩阵与多账号调度</w:t>
            </w:r>
          </w:p>
        </w:tc>
        <w:tc>
          <w:tcPr>
            <w:tcW w:w="560" w:type="dxa"/>
            <w:vAlign w:val="center"/>
          </w:tcPr>
          <w:p w14:paraId="45BBA1A3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P1</w:t>
            </w:r>
          </w:p>
        </w:tc>
        <w:tc>
          <w:tcPr>
            <w:tcW w:w="2970" w:type="dxa"/>
            <w:vAlign w:val="center"/>
          </w:tcPr>
          <w:p w14:paraId="3AEA8C9A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账号级限流、IP / 指纹隔离策略</w:t>
            </w:r>
          </w:p>
        </w:tc>
        <w:tc>
          <w:tcPr>
            <w:tcW w:w="4000" w:type="dxa"/>
            <w:vAlign w:val="center"/>
          </w:tcPr>
          <w:p w14:paraId="056DF4E0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单账号失败不影响其他账号；防封信号自动暂停并告警</w:t>
            </w:r>
          </w:p>
        </w:tc>
      </w:tr>
      <w:tr w14:paraId="5DC85A62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620" w:type="dxa"/>
            <w:vAlign w:val="center"/>
          </w:tcPr>
          <w:p w14:paraId="0C9FA703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FR-11</w:t>
            </w:r>
          </w:p>
        </w:tc>
        <w:tc>
          <w:tcPr>
            <w:tcW w:w="1450" w:type="dxa"/>
            <w:vAlign w:val="center"/>
          </w:tcPr>
          <w:p w14:paraId="33137415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A/B 草稿与历史重发</w:t>
            </w:r>
          </w:p>
        </w:tc>
        <w:tc>
          <w:tcPr>
            <w:tcW w:w="560" w:type="dxa"/>
            <w:vAlign w:val="center"/>
          </w:tcPr>
          <w:p w14:paraId="375DC36D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P2</w:t>
            </w:r>
          </w:p>
        </w:tc>
        <w:tc>
          <w:tcPr>
            <w:tcW w:w="2970" w:type="dxa"/>
            <w:vAlign w:val="center"/>
          </w:tcPr>
          <w:p w14:paraId="001BEBEF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基于历史高互动内容二次生产</w:t>
            </w:r>
          </w:p>
        </w:tc>
        <w:tc>
          <w:tcPr>
            <w:tcW w:w="4000" w:type="dxa"/>
            <w:vAlign w:val="center"/>
          </w:tcPr>
          <w:p w14:paraId="29C5ADA2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可对比同主题不同变体效果</w:t>
            </w:r>
          </w:p>
        </w:tc>
      </w:tr>
    </w:tbl>
    <w:p w14:paraId="06E625F2">
      <w:pPr>
        <w:keepNext/>
        <w:shd w:val="clear" w:color="auto" w:fill="EAF1F8"/>
        <w:spacing w:before="260" w:after="140" w:line="280" w:lineRule="auto"/>
        <w:outlineLvl w:val="0"/>
      </w:pPr>
      <w:r>
        <w:rPr>
          <w:rFonts w:ascii="Calibri" w:hAnsi="Calibri" w:eastAsia="微软雅黑"/>
          <w:b/>
          <w:color w:val="1F4E79"/>
          <w:sz w:val="28"/>
          <w:szCs w:val="28"/>
        </w:rPr>
        <w:t>3. 总体架构</w:t>
      </w:r>
    </w:p>
    <w:p w14:paraId="1337E622">
      <w:pPr>
        <w:keepNext/>
        <w:spacing w:before="200" w:after="90" w:line="280" w:lineRule="auto"/>
        <w:outlineLvl w:val="1"/>
      </w:pPr>
      <w:r>
        <w:rPr>
          <w:rFonts w:ascii="Calibri" w:hAnsi="Calibri" w:eastAsia="微软雅黑"/>
          <w:b/>
          <w:color w:val="2E74B5"/>
          <w:sz w:val="24"/>
          <w:szCs w:val="24"/>
        </w:rPr>
        <w:t>3.1 架构（分层视图）</w:t>
      </w:r>
    </w:p>
    <w:p w14:paraId="38DE25C9">
      <w:pPr>
        <w:spacing w:before="0" w:after="90" w:line="280" w:lineRule="auto"/>
      </w:pPr>
      <w:r>
        <w:rPr>
          <w:rFonts w:ascii="Calibri" w:hAnsi="Calibri" w:eastAsia="宋体"/>
          <w:sz w:val="21"/>
          <w:szCs w:val="21"/>
        </w:rPr>
        <w:t>系统为“分层 + 事件驱动”结构，按数据流自上而下：</w:t>
      </w:r>
    </w:p>
    <w:p w14:paraId="1BBE5D5B">
      <w:pPr>
        <w:shd w:val="clear" w:color="auto" w:fill="F5F5F5"/>
        <w:spacing w:before="0" w:after="0" w:line="240" w:lineRule="auto"/>
        <w:ind w:left="120"/>
      </w:pPr>
      <w:r>
        <w:rPr>
          <w:rFonts w:ascii="Consolas" w:hAnsi="Consolas" w:eastAsia="宋体"/>
          <w:sz w:val="17"/>
          <w:szCs w:val="17"/>
        </w:rPr>
        <w:t>[接入层]   API Gateway（鉴权 / 限流 / 审计）</w:t>
      </w:r>
    </w:p>
    <w:p w14:paraId="15873398">
      <w:pPr>
        <w:shd w:val="clear" w:color="auto" w:fill="F5F5F5"/>
        <w:spacing w:before="0" w:after="0" w:line="240" w:lineRule="auto"/>
        <w:ind w:left="120"/>
      </w:pPr>
      <w:r>
        <w:rPr>
          <w:rFonts w:ascii="Consolas" w:hAnsi="Consolas" w:eastAsia="宋体"/>
          <w:sz w:val="17"/>
          <w:szCs w:val="17"/>
        </w:rPr>
        <w:t xml:space="preserve">    │</w:t>
      </w:r>
    </w:p>
    <w:p w14:paraId="0708F0FB">
      <w:pPr>
        <w:shd w:val="clear" w:color="auto" w:fill="F5F5F5"/>
        <w:spacing w:before="0" w:after="0" w:line="240" w:lineRule="auto"/>
        <w:ind w:left="120"/>
      </w:pPr>
      <w:r>
        <w:rPr>
          <w:rFonts w:ascii="Consolas" w:hAnsi="Consolas" w:eastAsia="宋体"/>
          <w:sz w:val="17"/>
          <w:szCs w:val="17"/>
        </w:rPr>
        <w:t>[编排层]   Agent Orchestrator —— 将“生成 → 合规 → 审批 → 排期 → 发布”串为可恢复流程</w:t>
      </w:r>
    </w:p>
    <w:p w14:paraId="791EE171">
      <w:pPr>
        <w:shd w:val="clear" w:color="auto" w:fill="F5F5F5"/>
        <w:spacing w:before="0" w:after="0" w:line="240" w:lineRule="auto"/>
        <w:ind w:left="120"/>
      </w:pPr>
      <w:r>
        <w:rPr>
          <w:rFonts w:ascii="Consolas" w:hAnsi="Consolas" w:eastAsia="宋体"/>
          <w:sz w:val="17"/>
          <w:szCs w:val="17"/>
        </w:rPr>
        <w:t xml:space="preserve">    │</w:t>
      </w:r>
    </w:p>
    <w:p w14:paraId="605B2284">
      <w:pPr>
        <w:shd w:val="clear" w:color="auto" w:fill="F5F5F5"/>
        <w:spacing w:before="0" w:after="0" w:line="240" w:lineRule="auto"/>
        <w:ind w:left="120"/>
      </w:pPr>
      <w:r>
        <w:rPr>
          <w:rFonts w:ascii="Consolas" w:hAnsi="Consolas" w:eastAsia="宋体"/>
          <w:sz w:val="17"/>
          <w:szCs w:val="17"/>
        </w:rPr>
        <w:t>[服务层]   内容生成服务 │ 合规检测服务 │ 审核服务 │ 调度器（Scheduler）</w:t>
      </w:r>
    </w:p>
    <w:p w14:paraId="2AA11369">
      <w:pPr>
        <w:shd w:val="clear" w:color="auto" w:fill="F5F5F5"/>
        <w:spacing w:before="0" w:after="0" w:line="240" w:lineRule="auto"/>
        <w:ind w:left="120"/>
      </w:pPr>
      <w:r>
        <w:rPr>
          <w:rFonts w:ascii="Consolas" w:hAnsi="Consolas" w:eastAsia="宋体"/>
          <w:sz w:val="17"/>
          <w:szCs w:val="17"/>
        </w:rPr>
        <w:t xml:space="preserve">    │                                    │ 投递</w:t>
      </w:r>
    </w:p>
    <w:p w14:paraId="6ACC9A7A">
      <w:pPr>
        <w:shd w:val="clear" w:color="auto" w:fill="F5F5F5"/>
        <w:spacing w:before="0" w:after="0" w:line="240" w:lineRule="auto"/>
        <w:ind w:left="120"/>
      </w:pPr>
      <w:r>
        <w:rPr>
          <w:rFonts w:ascii="Consolas" w:hAnsi="Consolas" w:eastAsia="宋体"/>
          <w:sz w:val="17"/>
          <w:szCs w:val="17"/>
        </w:rPr>
        <w:t>[队列]     消息队列（延迟任务 / 重试 / 配额预检）</w:t>
      </w:r>
    </w:p>
    <w:p w14:paraId="1C9146C1">
      <w:pPr>
        <w:shd w:val="clear" w:color="auto" w:fill="F5F5F5"/>
        <w:spacing w:before="0" w:after="0" w:line="240" w:lineRule="auto"/>
        <w:ind w:left="120"/>
      </w:pPr>
      <w:r>
        <w:rPr>
          <w:rFonts w:ascii="Consolas" w:hAnsi="Consolas" w:eastAsia="宋体"/>
          <w:sz w:val="17"/>
          <w:szCs w:val="17"/>
        </w:rPr>
        <w:t xml:space="preserve">    │</w:t>
      </w:r>
    </w:p>
    <w:p w14:paraId="2B266E58">
      <w:pPr>
        <w:shd w:val="clear" w:color="auto" w:fill="F5F5F5"/>
        <w:spacing w:before="0" w:after="0" w:line="240" w:lineRule="auto"/>
        <w:ind w:left="120"/>
      </w:pPr>
      <w:r>
        <w:rPr>
          <w:rFonts w:ascii="Consolas" w:hAnsi="Consolas" w:eastAsia="宋体"/>
          <w:sz w:val="17"/>
          <w:szCs w:val="17"/>
        </w:rPr>
        <w:t>[发布层]   发布网关 Publish Gateway</w:t>
      </w:r>
    </w:p>
    <w:p w14:paraId="5C12C4A0">
      <w:pPr>
        <w:shd w:val="clear" w:color="auto" w:fill="F5F5F5"/>
        <w:spacing w:before="0" w:after="0" w:line="240" w:lineRule="auto"/>
        <w:ind w:left="120"/>
      </w:pPr>
      <w:r>
        <w:rPr>
          <w:rFonts w:ascii="Consolas" w:hAnsi="Consolas" w:eastAsia="宋体"/>
          <w:sz w:val="17"/>
          <w:szCs w:val="17"/>
        </w:rPr>
        <w:t xml:space="preserve">    │       ├─ TikTok Adapter</w:t>
      </w:r>
    </w:p>
    <w:p w14:paraId="0B9E37F6">
      <w:pPr>
        <w:shd w:val="clear" w:color="auto" w:fill="F5F5F5"/>
        <w:spacing w:before="0" w:after="0" w:line="240" w:lineRule="auto"/>
        <w:ind w:left="120"/>
      </w:pPr>
      <w:r>
        <w:rPr>
          <w:rFonts w:ascii="Consolas" w:hAnsi="Consolas" w:eastAsia="宋体"/>
          <w:sz w:val="17"/>
          <w:szCs w:val="17"/>
        </w:rPr>
        <w:t xml:space="preserve">    │       ├─ LinkedIn Adapter</w:t>
      </w:r>
    </w:p>
    <w:p w14:paraId="02A55D18">
      <w:pPr>
        <w:shd w:val="clear" w:color="auto" w:fill="F5F5F5"/>
        <w:spacing w:before="0" w:after="0" w:line="240" w:lineRule="auto"/>
        <w:ind w:left="120"/>
      </w:pPr>
      <w:r>
        <w:rPr>
          <w:rFonts w:ascii="Consolas" w:hAnsi="Consolas" w:eastAsia="宋体"/>
          <w:sz w:val="17"/>
          <w:szCs w:val="17"/>
        </w:rPr>
        <w:t xml:space="preserve">    │       ├─ YouTube Adapter</w:t>
      </w:r>
    </w:p>
    <w:p w14:paraId="44FD9319">
      <w:pPr>
        <w:shd w:val="clear" w:color="auto" w:fill="F5F5F5"/>
        <w:spacing w:before="0" w:after="0" w:line="240" w:lineRule="auto"/>
        <w:ind w:left="120"/>
      </w:pPr>
      <w:r>
        <w:rPr>
          <w:rFonts w:ascii="Consolas" w:hAnsi="Consolas" w:eastAsia="宋体"/>
          <w:sz w:val="17"/>
          <w:szCs w:val="17"/>
        </w:rPr>
        <w:t xml:space="preserve">    │       ├─ Facebook Adapter</w:t>
      </w:r>
    </w:p>
    <w:p w14:paraId="2187A070">
      <w:pPr>
        <w:shd w:val="clear" w:color="auto" w:fill="F5F5F5"/>
        <w:spacing w:before="0" w:after="0" w:line="240" w:lineRule="auto"/>
        <w:ind w:left="120"/>
      </w:pPr>
      <w:r>
        <w:rPr>
          <w:rFonts w:ascii="Consolas" w:hAnsi="Consolas" w:eastAsia="宋体"/>
          <w:sz w:val="17"/>
          <w:szCs w:val="17"/>
        </w:rPr>
        <w:t xml:space="preserve">    │       ├─ VK Adapter</w:t>
      </w:r>
    </w:p>
    <w:p w14:paraId="1A82B648">
      <w:pPr>
        <w:shd w:val="clear" w:color="auto" w:fill="F5F5F5"/>
        <w:spacing w:before="0" w:after="0" w:line="240" w:lineRule="auto"/>
        <w:ind w:left="120"/>
      </w:pPr>
      <w:r>
        <w:rPr>
          <w:rFonts w:ascii="Consolas" w:hAnsi="Consolas" w:eastAsia="宋体"/>
          <w:sz w:val="17"/>
          <w:szCs w:val="17"/>
        </w:rPr>
        <w:t xml:space="preserve">    │       ├─ Instagram Adapter（P1 扩展）</w:t>
      </w:r>
    </w:p>
    <w:p w14:paraId="70203EFA">
      <w:pPr>
        <w:shd w:val="clear" w:color="auto" w:fill="F5F5F5"/>
        <w:spacing w:before="0" w:after="0" w:line="240" w:lineRule="auto"/>
        <w:ind w:left="120"/>
      </w:pPr>
      <w:r>
        <w:rPr>
          <w:rFonts w:ascii="Consolas" w:hAnsi="Consolas" w:eastAsia="宋体"/>
          <w:sz w:val="17"/>
          <w:szCs w:val="17"/>
        </w:rPr>
        <w:t xml:space="preserve">    │       └─ Reddit Adapter（P1 扩展预留）</w:t>
      </w:r>
    </w:p>
    <w:p w14:paraId="7C125B5A">
      <w:pPr>
        <w:shd w:val="clear" w:color="auto" w:fill="F5F5F5"/>
        <w:spacing w:before="0" w:after="0" w:line="240" w:lineRule="auto"/>
        <w:ind w:left="120"/>
      </w:pPr>
      <w:r>
        <w:rPr>
          <w:rFonts w:ascii="Consolas" w:hAnsi="Consolas" w:eastAsia="宋体"/>
          <w:sz w:val="17"/>
          <w:szCs w:val="17"/>
        </w:rPr>
        <w:t xml:space="preserve">    ▼</w:t>
      </w:r>
    </w:p>
    <w:p w14:paraId="37297A5B">
      <w:pPr>
        <w:shd w:val="clear" w:color="auto" w:fill="F5F5F5"/>
        <w:spacing w:before="0" w:after="0" w:line="240" w:lineRule="auto"/>
        <w:ind w:left="120"/>
      </w:pPr>
      <w:r>
        <w:rPr>
          <w:rFonts w:ascii="Consolas" w:hAnsi="Consolas" w:eastAsia="宋体"/>
          <w:sz w:val="17"/>
          <w:szCs w:val="17"/>
        </w:rPr>
        <w:t>[外部]     各平台 Open API</w:t>
      </w:r>
    </w:p>
    <w:p w14:paraId="5A566234">
      <w:pPr>
        <w:shd w:val="clear" w:color="auto" w:fill="F5F5F5"/>
        <w:spacing w:before="0" w:after="0" w:line="240" w:lineRule="auto"/>
        <w:ind w:left="120"/>
      </w:pPr>
    </w:p>
    <w:p w14:paraId="4C3687EB">
      <w:pPr>
        <w:shd w:val="clear" w:color="auto" w:fill="F5F5F5"/>
        <w:spacing w:before="0" w:after="0" w:line="240" w:lineRule="auto"/>
        <w:ind w:left="120"/>
      </w:pPr>
      <w:r>
        <w:rPr>
          <w:rFonts w:ascii="Consolas" w:hAnsi="Consolas" w:eastAsia="宋体"/>
          <w:sz w:val="17"/>
          <w:szCs w:val="17"/>
        </w:rPr>
        <w:t>[横切]     账号与凭据中心（Vault/KMS 加密）│ 业务库 / 对象存储 / 向量库 │ 监控告警与审计日志</w:t>
      </w:r>
    </w:p>
    <w:p w14:paraId="35E258F0">
      <w:pPr>
        <w:shd w:val="clear" w:color="auto" w:fill="FFF7E6"/>
        <w:spacing w:before="80" w:after="90" w:line="280" w:lineRule="auto"/>
      </w:pPr>
      <w:r>
        <w:rPr>
          <w:rFonts w:ascii="Calibri" w:hAnsi="Calibri" w:eastAsia="宋体"/>
          <w:b/>
          <w:sz w:val="21"/>
          <w:szCs w:val="21"/>
        </w:rPr>
        <w:t>范围说明（v0.2.1 定版建议）</w:t>
      </w:r>
      <w:r>
        <w:rPr>
          <w:rFonts w:ascii="Calibri" w:hAnsi="Calibri" w:eastAsia="宋体"/>
          <w:sz w:val="21"/>
          <w:szCs w:val="21"/>
        </w:rPr>
        <w:t>：MVP 主平台 = TikTok / LinkedIn / YouTube / Facebook / VK；Instagram 与 Reddit 保留适配器与示例字段，作为 P1 半自动试点（Instagram 视 API 与配额情况再评估自动化）。VK 纳入主清单的前提是目标市场覆盖俄语 / 独联体受众；若首发地区不含该类市场，需按第 10 章重新评估。若评审再次调整主清单，本文档第 2、4、5、9 章需同步变更。</w:t>
      </w:r>
    </w:p>
    <w:p w14:paraId="77C7BE58">
      <w:pPr>
        <w:spacing w:before="0" w:after="90" w:line="280" w:lineRule="auto"/>
      </w:pPr>
      <w:r>
        <w:rPr>
          <w:rFonts w:ascii="Calibri" w:hAnsi="Calibri" w:eastAsia="宋体"/>
          <w:sz w:val="21"/>
          <w:szCs w:val="21"/>
        </w:rPr>
        <w:t>设计说明：调度器不直接调用平台，而是投递消息到队列，由发布网关异步消费——便于削峰、限流、失败重试与按账号熔断；编排引擎持久化每一步状态，人工审批中断后可恢复续跑。</w:t>
      </w:r>
    </w:p>
    <w:p w14:paraId="5DEF21C4">
      <w:pPr>
        <w:keepNext/>
        <w:spacing w:before="200" w:after="90" w:line="280" w:lineRule="auto"/>
        <w:outlineLvl w:val="1"/>
      </w:pPr>
      <w:r>
        <w:rPr>
          <w:rFonts w:ascii="Calibri" w:hAnsi="Calibri" w:eastAsia="微软雅黑"/>
          <w:b/>
          <w:color w:val="2E74B5"/>
          <w:sz w:val="24"/>
          <w:szCs w:val="24"/>
        </w:rPr>
        <w:t>3.2 技术栈选型</w:t>
      </w:r>
    </w:p>
    <w:tbl>
      <w:tblPr>
        <w:tblStyle w:val="2"/>
        <w:tblW w:w="9600" w:type="dxa"/>
        <w:tblInd w:w="0" w:type="dxa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Layout w:type="autofit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050"/>
        <w:gridCol w:w="4100"/>
        <w:gridCol w:w="4450"/>
      </w:tblGrid>
      <w:tr w14:paraId="423AD48B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050" w:type="dxa"/>
            <w:shd w:val="clear" w:color="auto" w:fill="DDEBF7"/>
            <w:vAlign w:val="center"/>
          </w:tcPr>
          <w:p w14:paraId="75387AC8">
            <w:pPr>
              <w:spacing w:before="20" w:after="20" w:line="250" w:lineRule="auto"/>
              <w:jc w:val="left"/>
            </w:pPr>
            <w:r>
              <w:rPr>
                <w:rFonts w:ascii="Calibri" w:hAnsi="Calibri" w:eastAsia="宋体"/>
                <w:b/>
                <w:color w:val="1F4E79"/>
                <w:sz w:val="18"/>
                <w:szCs w:val="18"/>
              </w:rPr>
              <w:t>组件</w:t>
            </w:r>
          </w:p>
        </w:tc>
        <w:tc>
          <w:tcPr>
            <w:tcW w:w="4100" w:type="dxa"/>
            <w:shd w:val="clear" w:color="auto" w:fill="DDEBF7"/>
            <w:vAlign w:val="center"/>
          </w:tcPr>
          <w:p w14:paraId="1A923CDC">
            <w:pPr>
              <w:spacing w:before="20" w:after="20" w:line="250" w:lineRule="auto"/>
              <w:jc w:val="left"/>
            </w:pPr>
            <w:r>
              <w:rPr>
                <w:rFonts w:ascii="Calibri" w:hAnsi="Calibri" w:eastAsia="宋体"/>
                <w:b/>
                <w:color w:val="1F4E79"/>
                <w:sz w:val="18"/>
                <w:szCs w:val="18"/>
              </w:rPr>
              <w:t>选型</w:t>
            </w:r>
          </w:p>
        </w:tc>
        <w:tc>
          <w:tcPr>
            <w:tcW w:w="4450" w:type="dxa"/>
            <w:shd w:val="clear" w:color="auto" w:fill="DDEBF7"/>
            <w:vAlign w:val="center"/>
          </w:tcPr>
          <w:p w14:paraId="6394C17E">
            <w:pPr>
              <w:spacing w:before="20" w:after="20" w:line="250" w:lineRule="auto"/>
              <w:jc w:val="left"/>
            </w:pPr>
            <w:r>
              <w:rPr>
                <w:rFonts w:ascii="Calibri" w:hAnsi="Calibri" w:eastAsia="宋体"/>
                <w:b/>
                <w:color w:val="1F4E79"/>
                <w:sz w:val="18"/>
                <w:szCs w:val="18"/>
              </w:rPr>
              <w:t>理由 / 说明</w:t>
            </w:r>
          </w:p>
        </w:tc>
      </w:tr>
      <w:tr w14:paraId="3A849D6A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050" w:type="dxa"/>
            <w:vAlign w:val="center"/>
          </w:tcPr>
          <w:p w14:paraId="02C848B0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应用框架</w:t>
            </w:r>
          </w:p>
        </w:tc>
        <w:tc>
          <w:tcPr>
            <w:tcW w:w="4100" w:type="dxa"/>
            <w:vAlign w:val="center"/>
          </w:tcPr>
          <w:p w14:paraId="25285B7C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Python 3.x</w:t>
            </w:r>
          </w:p>
        </w:tc>
        <w:tc>
          <w:tcPr>
            <w:tcW w:w="4450" w:type="dxa"/>
            <w:vAlign w:val="center"/>
          </w:tcPr>
          <w:p w14:paraId="07ED638F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生态成熟，便于 LLM 调用与数据处理</w:t>
            </w:r>
          </w:p>
        </w:tc>
      </w:tr>
      <w:tr w14:paraId="014276FA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050" w:type="dxa"/>
            <w:vAlign w:val="center"/>
          </w:tcPr>
          <w:p w14:paraId="060659BA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LLM</w:t>
            </w:r>
          </w:p>
        </w:tc>
        <w:tc>
          <w:tcPr>
            <w:tcW w:w="4100" w:type="dxa"/>
            <w:vAlign w:val="center"/>
          </w:tcPr>
          <w:p w14:paraId="3B064903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GPT 系列模型</w:t>
            </w:r>
          </w:p>
        </w:tc>
        <w:tc>
          <w:tcPr>
            <w:tcW w:w="4450" w:type="dxa"/>
            <w:vAlign w:val="center"/>
          </w:tcPr>
          <w:p w14:paraId="1CDEE904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文案 / 脚本与多语言能力强；采用模型路由：贵模型写长文，轻模型做改写与自评</w:t>
            </w:r>
          </w:p>
        </w:tc>
      </w:tr>
      <w:tr w14:paraId="7DDEE1A0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050" w:type="dxa"/>
            <w:vAlign w:val="center"/>
          </w:tcPr>
          <w:p w14:paraId="5F14281F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Agent 编排</w:t>
            </w:r>
          </w:p>
        </w:tc>
        <w:tc>
          <w:tcPr>
            <w:tcW w:w="4100" w:type="dxa"/>
            <w:vAlign w:val="center"/>
          </w:tcPr>
          <w:p w14:paraId="79C1D34A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LangGraph</w:t>
            </w:r>
          </w:p>
        </w:tc>
        <w:tc>
          <w:tcPr>
            <w:tcW w:w="4450" w:type="dxa"/>
            <w:vAlign w:val="center"/>
          </w:tcPr>
          <w:p w14:paraId="41FDA443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生成链路多步且含人工中断，需要可恢复的状态管理</w:t>
            </w:r>
          </w:p>
        </w:tc>
      </w:tr>
      <w:tr w14:paraId="46409778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050" w:type="dxa"/>
            <w:vAlign w:val="center"/>
          </w:tcPr>
          <w:p w14:paraId="5CAEF22B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文生图 / TTS</w:t>
            </w:r>
          </w:p>
        </w:tc>
        <w:tc>
          <w:tcPr>
            <w:tcW w:w="4100" w:type="dxa"/>
            <w:vAlign w:val="center"/>
          </w:tcPr>
          <w:p w14:paraId="43711934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默认候选：GPT Image 系列 / Flux / Midjourney；ElevenLabs / Azure Speech / 火山引擎</w:t>
            </w:r>
          </w:p>
        </w:tc>
        <w:tc>
          <w:tcPr>
            <w:tcW w:w="4450" w:type="dxa"/>
            <w:vAlign w:val="center"/>
          </w:tcPr>
          <w:p w14:paraId="1D453254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版权规避优先，图片仅用自研、授权素材或授权模型生成；TTS 按首发地区覆盖语种，M1 至少覆盖中 / 英 / 泰 / 越南 / 俄语（VK 主清单需要俄语）（最终选型经技术评审定版，输出受 Brand Guide 约束）</w:t>
            </w:r>
          </w:p>
        </w:tc>
      </w:tr>
      <w:tr w14:paraId="638B493A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050" w:type="dxa"/>
            <w:vAlign w:val="center"/>
          </w:tcPr>
          <w:p w14:paraId="73521440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任务队列</w:t>
            </w:r>
          </w:p>
        </w:tc>
        <w:tc>
          <w:tcPr>
            <w:tcW w:w="4100" w:type="dxa"/>
            <w:vAlign w:val="center"/>
          </w:tcPr>
          <w:p w14:paraId="29289C88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Celery + Redis（定版）</w:t>
            </w:r>
          </w:p>
        </w:tc>
        <w:tc>
          <w:tcPr>
            <w:tcW w:w="4450" w:type="dxa"/>
            <w:vAlign w:val="center"/>
          </w:tcPr>
          <w:p w14:paraId="391670AD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支持延迟任务、重试与限流，与 Python 主体一致；BullMQ 仅在未来出现独立 Node.js 网关时再评估</w:t>
            </w:r>
          </w:p>
        </w:tc>
      </w:tr>
      <w:tr w14:paraId="108E5D52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050" w:type="dxa"/>
            <w:vAlign w:val="center"/>
          </w:tcPr>
          <w:p w14:paraId="481F21FD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数据存储</w:t>
            </w:r>
          </w:p>
        </w:tc>
        <w:tc>
          <w:tcPr>
            <w:tcW w:w="4100" w:type="dxa"/>
            <w:vAlign w:val="center"/>
          </w:tcPr>
          <w:p w14:paraId="42FC470D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PostgreSQL + Redis + 对象存储 + 向量库</w:t>
            </w:r>
          </w:p>
        </w:tc>
        <w:tc>
          <w:tcPr>
            <w:tcW w:w="4450" w:type="dxa"/>
            <w:vAlign w:val="center"/>
          </w:tcPr>
          <w:p w14:paraId="08F24BB8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业务 / 缓存 / 素材 / 素材语义检索</w:t>
            </w:r>
          </w:p>
        </w:tc>
      </w:tr>
      <w:tr w14:paraId="6F4A87DD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050" w:type="dxa"/>
            <w:vAlign w:val="center"/>
          </w:tcPr>
          <w:p w14:paraId="7A89B042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凭据</w:t>
            </w:r>
          </w:p>
        </w:tc>
        <w:tc>
          <w:tcPr>
            <w:tcW w:w="4100" w:type="dxa"/>
            <w:vAlign w:val="center"/>
          </w:tcPr>
          <w:p w14:paraId="6598A49B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Vault 或 KMS 加密</w:t>
            </w:r>
          </w:p>
        </w:tc>
        <w:tc>
          <w:tcPr>
            <w:tcW w:w="4450" w:type="dxa"/>
            <w:vAlign w:val="center"/>
          </w:tcPr>
          <w:p w14:paraId="79D63AD5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平台 Token 为核心资产，只经账号中心签发，业务层不可见明文</w:t>
            </w:r>
          </w:p>
        </w:tc>
      </w:tr>
    </w:tbl>
    <w:p w14:paraId="1E3F94ED">
      <w:pPr>
        <w:keepNext/>
        <w:spacing w:before="200" w:after="90" w:line="280" w:lineRule="auto"/>
        <w:outlineLvl w:val="1"/>
      </w:pPr>
      <w:r>
        <w:rPr>
          <w:rFonts w:ascii="Calibri" w:hAnsi="Calibri" w:eastAsia="微软雅黑"/>
          <w:b/>
          <w:color w:val="2E74B5"/>
          <w:sz w:val="24"/>
          <w:szCs w:val="24"/>
        </w:rPr>
        <w:t>3.3 模块划分与职责</w:t>
      </w:r>
    </w:p>
    <w:tbl>
      <w:tblPr>
        <w:tblStyle w:val="2"/>
        <w:tblW w:w="9600" w:type="dxa"/>
        <w:tblInd w:w="0" w:type="dxa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Layout w:type="autofit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700"/>
        <w:gridCol w:w="5300"/>
        <w:gridCol w:w="2600"/>
      </w:tblGrid>
      <w:tr w14:paraId="7638B509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700" w:type="dxa"/>
            <w:shd w:val="clear" w:color="auto" w:fill="DDEBF7"/>
            <w:vAlign w:val="center"/>
          </w:tcPr>
          <w:p w14:paraId="05282919">
            <w:pPr>
              <w:spacing w:before="20" w:after="20" w:line="250" w:lineRule="auto"/>
              <w:jc w:val="left"/>
            </w:pPr>
            <w:r>
              <w:rPr>
                <w:rFonts w:ascii="Calibri" w:hAnsi="Calibri" w:eastAsia="宋体"/>
                <w:b/>
                <w:color w:val="1F4E79"/>
                <w:sz w:val="18"/>
                <w:szCs w:val="18"/>
              </w:rPr>
              <w:t>模块</w:t>
            </w:r>
          </w:p>
        </w:tc>
        <w:tc>
          <w:tcPr>
            <w:tcW w:w="5300" w:type="dxa"/>
            <w:shd w:val="clear" w:color="auto" w:fill="DDEBF7"/>
            <w:vAlign w:val="center"/>
          </w:tcPr>
          <w:p w14:paraId="7A62E32F">
            <w:pPr>
              <w:spacing w:before="20" w:after="20" w:line="250" w:lineRule="auto"/>
              <w:jc w:val="left"/>
            </w:pPr>
            <w:r>
              <w:rPr>
                <w:rFonts w:ascii="Calibri" w:hAnsi="Calibri" w:eastAsia="宋体"/>
                <w:b/>
                <w:color w:val="1F4E79"/>
                <w:sz w:val="18"/>
                <w:szCs w:val="18"/>
              </w:rPr>
              <w:t>职责</w:t>
            </w:r>
          </w:p>
        </w:tc>
        <w:tc>
          <w:tcPr>
            <w:tcW w:w="2600" w:type="dxa"/>
            <w:shd w:val="clear" w:color="auto" w:fill="DDEBF7"/>
            <w:vAlign w:val="center"/>
          </w:tcPr>
          <w:p w14:paraId="0402211E">
            <w:pPr>
              <w:spacing w:before="20" w:after="20" w:line="250" w:lineRule="auto"/>
              <w:jc w:val="left"/>
            </w:pPr>
            <w:r>
              <w:rPr>
                <w:rFonts w:ascii="Calibri" w:hAnsi="Calibri" w:eastAsia="宋体"/>
                <w:b/>
                <w:color w:val="1F4E79"/>
                <w:sz w:val="18"/>
                <w:szCs w:val="18"/>
              </w:rPr>
              <w:t>备注</w:t>
            </w:r>
          </w:p>
        </w:tc>
      </w:tr>
      <w:tr w14:paraId="76B249C7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700" w:type="dxa"/>
            <w:vAlign w:val="center"/>
          </w:tcPr>
          <w:p w14:paraId="2B61CDAE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编排引擎</w:t>
            </w:r>
          </w:p>
        </w:tc>
        <w:tc>
          <w:tcPr>
            <w:tcW w:w="5300" w:type="dxa"/>
            <w:vAlign w:val="center"/>
          </w:tcPr>
          <w:p w14:paraId="19DCA7A2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将“生成 → 合规 → 审批 → 排期 → 发布”串成可恢复流程</w:t>
            </w:r>
          </w:p>
        </w:tc>
        <w:tc>
          <w:tcPr>
            <w:tcW w:w="2600" w:type="dxa"/>
            <w:vAlign w:val="center"/>
          </w:tcPr>
          <w:p w14:paraId="0B50C76E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每步持久化状态，支持人工介入与续跑</w:t>
            </w:r>
          </w:p>
        </w:tc>
      </w:tr>
      <w:tr w14:paraId="3E0535D6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700" w:type="dxa"/>
            <w:vAlign w:val="center"/>
          </w:tcPr>
          <w:p w14:paraId="292A0AAA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内容生成服务</w:t>
            </w:r>
          </w:p>
        </w:tc>
        <w:tc>
          <w:tcPr>
            <w:tcW w:w="5300" w:type="dxa"/>
            <w:vAlign w:val="center"/>
          </w:tcPr>
          <w:p w14:paraId="3217CADB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brief 解析、多平台改写、配图 / 脚本生成</w:t>
            </w:r>
          </w:p>
        </w:tc>
        <w:tc>
          <w:tcPr>
            <w:tcW w:w="2600" w:type="dxa"/>
            <w:vAlign w:val="center"/>
          </w:tcPr>
          <w:p w14:paraId="1D6D61C3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见 4.1</w:t>
            </w:r>
          </w:p>
        </w:tc>
      </w:tr>
      <w:tr w14:paraId="11D2911D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700" w:type="dxa"/>
            <w:vAlign w:val="center"/>
          </w:tcPr>
          <w:p w14:paraId="08A331ED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合规检测服务</w:t>
            </w:r>
          </w:p>
        </w:tc>
        <w:tc>
          <w:tcPr>
            <w:tcW w:w="5300" w:type="dxa"/>
            <w:vAlign w:val="center"/>
          </w:tcPr>
          <w:p w14:paraId="61FDB442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多维度预检（规则引擎 + 词库 + 平台政策）</w:t>
            </w:r>
          </w:p>
        </w:tc>
        <w:tc>
          <w:tcPr>
            <w:tcW w:w="2600" w:type="dxa"/>
            <w:vAlign w:val="center"/>
          </w:tcPr>
          <w:p w14:paraId="1BB0F0D2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见 4.3</w:t>
            </w:r>
          </w:p>
        </w:tc>
      </w:tr>
      <w:tr w14:paraId="690BFB26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700" w:type="dxa"/>
            <w:vAlign w:val="center"/>
          </w:tcPr>
          <w:p w14:paraId="74B2A357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调度器</w:t>
            </w:r>
          </w:p>
        </w:tc>
        <w:tc>
          <w:tcPr>
            <w:tcW w:w="5300" w:type="dxa"/>
            <w:vAlign w:val="center"/>
          </w:tcPr>
          <w:p w14:paraId="775E08E2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排期、时区、账号限流、配额预检</w:t>
            </w:r>
          </w:p>
        </w:tc>
        <w:tc>
          <w:tcPr>
            <w:tcW w:w="2600" w:type="dxa"/>
            <w:vAlign w:val="center"/>
          </w:tcPr>
          <w:p w14:paraId="36211C50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见 4.4</w:t>
            </w:r>
          </w:p>
        </w:tc>
      </w:tr>
      <w:tr w14:paraId="44B5E762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700" w:type="dxa"/>
            <w:vAlign w:val="center"/>
          </w:tcPr>
          <w:p w14:paraId="205EBB8F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发布网关</w:t>
            </w:r>
          </w:p>
        </w:tc>
        <w:tc>
          <w:tcPr>
            <w:tcW w:w="5300" w:type="dxa"/>
            <w:vAlign w:val="center"/>
          </w:tcPr>
          <w:p w14:paraId="585F1801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统一入参，各平台 Adapter 翻译调用并处理异步回执</w:t>
            </w:r>
          </w:p>
        </w:tc>
        <w:tc>
          <w:tcPr>
            <w:tcW w:w="2600" w:type="dxa"/>
            <w:vAlign w:val="center"/>
          </w:tcPr>
          <w:p w14:paraId="605CC297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见 4.5</w:t>
            </w:r>
          </w:p>
        </w:tc>
      </w:tr>
      <w:tr w14:paraId="541FFE27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700" w:type="dxa"/>
            <w:vAlign w:val="center"/>
          </w:tcPr>
          <w:p w14:paraId="256243CB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账号中心</w:t>
            </w:r>
          </w:p>
        </w:tc>
        <w:tc>
          <w:tcPr>
            <w:tcW w:w="5300" w:type="dxa"/>
            <w:vAlign w:val="center"/>
          </w:tcPr>
          <w:p w14:paraId="790F18D0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OAuth 授权、Token 刷新、加密存储、额度与熔断</w:t>
            </w:r>
          </w:p>
        </w:tc>
        <w:tc>
          <w:tcPr>
            <w:tcW w:w="2600" w:type="dxa"/>
            <w:vAlign w:val="center"/>
          </w:tcPr>
          <w:p w14:paraId="1B480590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见 4.6</w:t>
            </w:r>
          </w:p>
        </w:tc>
      </w:tr>
      <w:tr w14:paraId="76234414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700" w:type="dxa"/>
            <w:vAlign w:val="center"/>
          </w:tcPr>
          <w:p w14:paraId="1BE02CDE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回捞服务</w:t>
            </w:r>
          </w:p>
        </w:tc>
        <w:tc>
          <w:tcPr>
            <w:tcW w:w="5300" w:type="dxa"/>
            <w:vAlign w:val="center"/>
          </w:tcPr>
          <w:p w14:paraId="692286A9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拉取互动数据、写入指标</w:t>
            </w:r>
          </w:p>
        </w:tc>
        <w:tc>
          <w:tcPr>
            <w:tcW w:w="2600" w:type="dxa"/>
            <w:vAlign w:val="center"/>
          </w:tcPr>
          <w:p w14:paraId="1361522F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P1 / M2</w:t>
            </w:r>
          </w:p>
        </w:tc>
      </w:tr>
    </w:tbl>
    <w:p w14:paraId="6AC8422C">
      <w:pPr>
        <w:keepNext/>
        <w:spacing w:before="200" w:after="90" w:line="280" w:lineRule="auto"/>
        <w:outlineLvl w:val="1"/>
      </w:pPr>
      <w:r>
        <w:rPr>
          <w:rFonts w:ascii="Calibri" w:hAnsi="Calibri" w:eastAsia="微软雅黑"/>
          <w:b/>
          <w:color w:val="2E74B5"/>
          <w:sz w:val="24"/>
          <w:szCs w:val="24"/>
        </w:rPr>
        <w:t>3.4 核心流程</w:t>
      </w:r>
    </w:p>
    <w:p w14:paraId="3D61DE21">
      <w:pPr>
        <w:spacing w:before="0" w:after="40" w:line="280" w:lineRule="auto"/>
      </w:pPr>
      <w:r>
        <w:rPr>
          <w:rFonts w:ascii="Calibri" w:hAnsi="Calibri" w:eastAsia="宋体"/>
          <w:b/>
          <w:sz w:val="21"/>
          <w:szCs w:val="21"/>
        </w:rPr>
        <w:t>US-1 一条内容全流程</w:t>
      </w:r>
    </w:p>
    <w:p w14:paraId="2BBC7830">
      <w:pPr>
        <w:spacing w:before="0" w:after="60" w:line="280" w:lineRule="auto"/>
        <w:ind w:left="420" w:hanging="240"/>
      </w:pPr>
      <w:r>
        <w:rPr>
          <w:rFonts w:ascii="Calibri" w:hAnsi="Calibri" w:eastAsia="宋体"/>
          <w:sz w:val="21"/>
          <w:szCs w:val="21"/>
        </w:rPr>
        <w:t>1. 运营提交 brief（主题 / 产品 / 人群 / 语气）。</w:t>
      </w:r>
    </w:p>
    <w:p w14:paraId="023B5BFC">
      <w:pPr>
        <w:spacing w:before="0" w:after="60" w:line="280" w:lineRule="auto"/>
        <w:ind w:left="420" w:hanging="240"/>
      </w:pPr>
      <w:r>
        <w:rPr>
          <w:rFonts w:ascii="Calibri" w:hAnsi="Calibri" w:eastAsia="宋体"/>
          <w:sz w:val="21"/>
          <w:szCs w:val="21"/>
        </w:rPr>
        <w:t>2. 编排引擎拆解为各平台生成任务，并行产出 Variant 草稿。</w:t>
      </w:r>
    </w:p>
    <w:p w14:paraId="2530B4E5">
      <w:pPr>
        <w:spacing w:before="0" w:after="60" w:line="280" w:lineRule="auto"/>
        <w:ind w:left="420" w:hanging="240"/>
      </w:pPr>
      <w:r>
        <w:rPr>
          <w:rFonts w:ascii="Calibri" w:hAnsi="Calibri" w:eastAsia="宋体"/>
          <w:sz w:val="21"/>
          <w:szCs w:val="21"/>
        </w:rPr>
        <w:t>3. 每个草稿执行合规预检，命中拦截项即标注原因与位置；媒体素材由旁路生成并入库。</w:t>
      </w:r>
    </w:p>
    <w:p w14:paraId="7802E8AB">
      <w:pPr>
        <w:spacing w:before="0" w:after="60" w:line="280" w:lineRule="auto"/>
        <w:ind w:left="420" w:hanging="240"/>
      </w:pPr>
      <w:r>
        <w:rPr>
          <w:rFonts w:ascii="Calibri" w:hAnsi="Calibri" w:eastAsia="宋体"/>
          <w:sz w:val="21"/>
          <w:szCs w:val="21"/>
        </w:rPr>
        <w:t>4. 全部草稿进入待审队列，运营在控制台逐条通过 / 修改 / 驳回。</w:t>
      </w:r>
    </w:p>
    <w:p w14:paraId="0A1E0D1C">
      <w:pPr>
        <w:spacing w:before="0" w:after="60" w:line="280" w:lineRule="auto"/>
        <w:ind w:left="420" w:hanging="240"/>
      </w:pPr>
      <w:r>
        <w:rPr>
          <w:rFonts w:ascii="Calibri" w:hAnsi="Calibri" w:eastAsia="宋体"/>
          <w:sz w:val="21"/>
          <w:szCs w:val="21"/>
        </w:rPr>
        <w:t>5. 通过项进入调度器 → 按账号配额与平台最佳时间投递消息队列。</w:t>
      </w:r>
    </w:p>
    <w:p w14:paraId="36657416">
      <w:pPr>
        <w:spacing w:before="0" w:after="60" w:line="280" w:lineRule="auto"/>
        <w:ind w:left="420" w:hanging="240"/>
      </w:pPr>
      <w:r>
        <w:rPr>
          <w:rFonts w:ascii="Calibri" w:hAnsi="Calibri" w:eastAsia="宋体"/>
          <w:sz w:val="21"/>
          <w:szCs w:val="21"/>
        </w:rPr>
        <w:t>6. 发布网关逐条发布，幂等去重、配额预检；失败按错误分级重试或转人工。</w:t>
      </w:r>
    </w:p>
    <w:p w14:paraId="2908FB2C">
      <w:pPr>
        <w:spacing w:before="0" w:after="60" w:line="280" w:lineRule="auto"/>
        <w:ind w:left="420" w:hanging="240"/>
      </w:pPr>
      <w:r>
        <w:rPr>
          <w:rFonts w:ascii="Calibri" w:hAnsi="Calibri" w:eastAsia="宋体"/>
          <w:sz w:val="21"/>
          <w:szCs w:val="21"/>
        </w:rPr>
        <w:t>7. 回写发布终态；M2 起回捞互动数据并校准 Best time。</w:t>
      </w:r>
    </w:p>
    <w:p w14:paraId="72933302">
      <w:pPr>
        <w:keepNext/>
        <w:shd w:val="clear" w:color="auto" w:fill="EAF1F8"/>
        <w:spacing w:before="260" w:after="140" w:line="280" w:lineRule="auto"/>
        <w:outlineLvl w:val="0"/>
      </w:pPr>
      <w:r>
        <w:rPr>
          <w:rFonts w:ascii="Calibri" w:hAnsi="Calibri" w:eastAsia="微软雅黑"/>
          <w:b/>
          <w:color w:val="1F4E79"/>
          <w:sz w:val="28"/>
          <w:szCs w:val="28"/>
        </w:rPr>
        <w:t>4. 详细设计（关键模块）</w:t>
      </w:r>
    </w:p>
    <w:p w14:paraId="54414EC4">
      <w:pPr>
        <w:keepNext/>
        <w:spacing w:before="200" w:after="90" w:line="280" w:lineRule="auto"/>
        <w:outlineLvl w:val="1"/>
      </w:pPr>
      <w:r>
        <w:rPr>
          <w:rFonts w:ascii="Calibri" w:hAnsi="Calibri" w:eastAsia="微软雅黑"/>
          <w:b/>
          <w:color w:val="2E74B5"/>
          <w:sz w:val="24"/>
          <w:szCs w:val="24"/>
        </w:rPr>
        <w:t>4.1 内容生成引擎</w:t>
      </w:r>
    </w:p>
    <w:p w14:paraId="082DFD8F">
      <w:pPr>
        <w:spacing w:before="0" w:after="40" w:line="280" w:lineRule="auto"/>
      </w:pPr>
      <w:r>
        <w:rPr>
          <w:rFonts w:ascii="Calibri" w:hAnsi="Calibri" w:eastAsia="宋体"/>
          <w:b/>
          <w:sz w:val="21"/>
          <w:szCs w:val="21"/>
        </w:rPr>
        <w:t>输入（Brief）结构示例</w:t>
      </w:r>
    </w:p>
    <w:p w14:paraId="230B590D">
      <w:pPr>
        <w:shd w:val="clear" w:color="auto" w:fill="F5F5F5"/>
        <w:spacing w:before="0" w:after="0" w:line="240" w:lineRule="auto"/>
        <w:ind w:left="120"/>
      </w:pPr>
      <w:r>
        <w:rPr>
          <w:rFonts w:ascii="Consolas" w:hAnsi="Consolas" w:eastAsia="宋体"/>
          <w:sz w:val="17"/>
          <w:szCs w:val="17"/>
        </w:rPr>
        <w:t>{</w:t>
      </w:r>
    </w:p>
    <w:p w14:paraId="1A38A617">
      <w:pPr>
        <w:shd w:val="clear" w:color="auto" w:fill="F5F5F5"/>
        <w:spacing w:before="0" w:after="0" w:line="240" w:lineRule="auto"/>
        <w:ind w:left="120"/>
      </w:pPr>
      <w:r>
        <w:rPr>
          <w:rFonts w:ascii="Consolas" w:hAnsi="Consolas" w:eastAsia="宋体"/>
          <w:sz w:val="17"/>
          <w:szCs w:val="17"/>
        </w:rPr>
        <w:t xml:space="preserve">  "brief_id": "b_20260908001",</w:t>
      </w:r>
    </w:p>
    <w:p w14:paraId="1D7DFEC5">
      <w:pPr>
        <w:shd w:val="clear" w:color="auto" w:fill="F5F5F5"/>
        <w:spacing w:before="0" w:after="0" w:line="240" w:lineRule="auto"/>
        <w:ind w:left="120"/>
      </w:pPr>
      <w:r>
        <w:rPr>
          <w:rFonts w:ascii="Consolas" w:hAnsi="Consolas" w:eastAsia="宋体"/>
          <w:sz w:val="17"/>
          <w:szCs w:val="17"/>
        </w:rPr>
        <w:t xml:space="preserve">  "topic": "夏季防晒新品，主打清爽不闷痘",</w:t>
      </w:r>
    </w:p>
    <w:p w14:paraId="3CD8389D">
      <w:pPr>
        <w:shd w:val="clear" w:color="auto" w:fill="F5F5F5"/>
        <w:spacing w:before="0" w:after="0" w:line="240" w:lineRule="auto"/>
        <w:ind w:left="120"/>
      </w:pPr>
      <w:r>
        <w:rPr>
          <w:rFonts w:ascii="Consolas" w:hAnsi="Consolas" w:eastAsia="宋体"/>
          <w:sz w:val="17"/>
          <w:szCs w:val="17"/>
        </w:rPr>
        <w:t xml:space="preserve">  "target_audience": "20-30 亚洲女性，东南亚市场",</w:t>
      </w:r>
    </w:p>
    <w:p w14:paraId="2D27947B">
      <w:pPr>
        <w:shd w:val="clear" w:color="auto" w:fill="F5F5F5"/>
        <w:spacing w:before="0" w:after="0" w:line="240" w:lineRule="auto"/>
        <w:ind w:left="120"/>
      </w:pPr>
      <w:r>
        <w:rPr>
          <w:rFonts w:ascii="Consolas" w:hAnsi="Consolas" w:eastAsia="宋体"/>
          <w:sz w:val="17"/>
          <w:szCs w:val="17"/>
        </w:rPr>
        <w:t xml:space="preserve">  "tone": "轻快、专业、少夸张",</w:t>
      </w:r>
    </w:p>
    <w:p w14:paraId="222DDD97">
      <w:pPr>
        <w:shd w:val="clear" w:color="auto" w:fill="F5F5F5"/>
        <w:spacing w:before="0" w:after="0" w:line="240" w:lineRule="auto"/>
        <w:ind w:left="120"/>
      </w:pPr>
      <w:r>
        <w:rPr>
          <w:rFonts w:ascii="Consolas" w:hAnsi="Consolas" w:eastAsia="宋体"/>
          <w:sz w:val="17"/>
          <w:szCs w:val="17"/>
        </w:rPr>
        <w:t xml:space="preserve">  "brand_guide": "brand_guides/beaute",</w:t>
      </w:r>
    </w:p>
    <w:p w14:paraId="101EF16E">
      <w:pPr>
        <w:shd w:val="clear" w:color="auto" w:fill="F5F5F5"/>
        <w:spacing w:before="0" w:after="0" w:line="240" w:lineRule="auto"/>
        <w:ind w:left="120"/>
      </w:pPr>
      <w:r>
        <w:rPr>
          <w:rFonts w:ascii="Consolas" w:hAnsi="Consolas" w:eastAsia="宋体"/>
          <w:sz w:val="17"/>
          <w:szCs w:val="17"/>
        </w:rPr>
        <w:t xml:space="preserve">  "platforms": ["tiktok", "linkedin", "youtube", "facebook", "vk"],</w:t>
      </w:r>
    </w:p>
    <w:p w14:paraId="08048B45">
      <w:pPr>
        <w:shd w:val="clear" w:color="auto" w:fill="F5F5F5"/>
        <w:spacing w:before="0" w:after="0" w:line="240" w:lineRule="auto"/>
        <w:ind w:left="120"/>
      </w:pPr>
      <w:r>
        <w:rPr>
          <w:rFonts w:ascii="Consolas" w:hAnsi="Consolas" w:eastAsia="宋体"/>
          <w:sz w:val="17"/>
          <w:szCs w:val="17"/>
        </w:rPr>
        <w:t xml:space="preserve">  "extend_platforms": ["instagram", "reddit"],   // P1 扩展试点</w:t>
      </w:r>
    </w:p>
    <w:p w14:paraId="46FEA708">
      <w:pPr>
        <w:shd w:val="clear" w:color="auto" w:fill="F5F5F5"/>
        <w:spacing w:before="0" w:after="0" w:line="240" w:lineRule="auto"/>
        <w:ind w:left="120"/>
      </w:pPr>
      <w:r>
        <w:rPr>
          <w:rFonts w:ascii="Consolas" w:hAnsi="Consolas" w:eastAsia="宋体"/>
          <w:sz w:val="17"/>
          <w:szCs w:val="17"/>
        </w:rPr>
        <w:t xml:space="preserve">  "budget_media": {"image": 3, "short_video": 1},</w:t>
      </w:r>
    </w:p>
    <w:p w14:paraId="55DE21CF">
      <w:pPr>
        <w:shd w:val="clear" w:color="auto" w:fill="F5F5F5"/>
        <w:spacing w:before="0" w:after="0" w:line="240" w:lineRule="auto"/>
        <w:ind w:left="120"/>
      </w:pPr>
      <w:r>
        <w:rPr>
          <w:rFonts w:ascii="Consolas" w:hAnsi="Consolas" w:eastAsia="宋体"/>
          <w:sz w:val="17"/>
          <w:szCs w:val="17"/>
        </w:rPr>
        <w:t xml:space="preserve">  "cta": "落地页链接 / 品牌词",</w:t>
      </w:r>
    </w:p>
    <w:p w14:paraId="4F674543">
      <w:pPr>
        <w:shd w:val="clear" w:color="auto" w:fill="F5F5F5"/>
        <w:spacing w:before="0" w:after="0" w:line="240" w:lineRule="auto"/>
        <w:ind w:left="120"/>
      </w:pPr>
      <w:r>
        <w:rPr>
          <w:rFonts w:ascii="Consolas" w:hAnsi="Consolas" w:eastAsia="宋体"/>
          <w:sz w:val="17"/>
          <w:szCs w:val="17"/>
        </w:rPr>
        <w:t xml:space="preserve">  "token_budget": 60000             // 超出预算熔断，见下</w:t>
      </w:r>
    </w:p>
    <w:p w14:paraId="4E0C4BCA">
      <w:pPr>
        <w:shd w:val="clear" w:color="auto" w:fill="F5F5F5"/>
        <w:spacing w:before="0" w:after="0" w:line="240" w:lineRule="auto"/>
        <w:ind w:left="120"/>
      </w:pPr>
      <w:r>
        <w:rPr>
          <w:rFonts w:ascii="Consolas" w:hAnsi="Consolas" w:eastAsia="宋体"/>
          <w:sz w:val="17"/>
          <w:szCs w:val="17"/>
        </w:rPr>
        <w:t>}</w:t>
      </w:r>
    </w:p>
    <w:p w14:paraId="36EA0602">
      <w:pPr>
        <w:spacing w:before="80" w:after="40" w:line="280" w:lineRule="auto"/>
      </w:pPr>
      <w:r>
        <w:rPr>
          <w:rFonts w:ascii="Calibri" w:hAnsi="Calibri" w:eastAsia="宋体"/>
          <w:b/>
          <w:sz w:val="21"/>
          <w:szCs w:val="21"/>
        </w:rPr>
        <w:t>生成策略</w:t>
      </w:r>
    </w:p>
    <w:p w14:paraId="1EBB2CC7">
      <w:pPr>
        <w:spacing w:before="0" w:after="60" w:line="280" w:lineRule="auto"/>
        <w:ind w:left="380" w:hanging="200"/>
      </w:pPr>
      <w:r>
        <w:rPr>
          <w:rFonts w:ascii="Calibri" w:hAnsi="Calibri" w:eastAsia="宋体"/>
          <w:sz w:val="21"/>
          <w:szCs w:val="21"/>
        </w:rPr>
        <w:t>•  平台 Prompt 模板：每个平台独立模板，约束字数、emoji、话题标签数量与结构（例如 LinkedIn 开门见山 + 短句分段；Facebook 主页偏品牌资讯、群组偏口语互动；VK 以俄语表达与社区互动为主；TikTok 前置 3 秒钩子）。</w:t>
      </w:r>
    </w:p>
    <w:p w14:paraId="4A580302">
      <w:pPr>
        <w:spacing w:before="0" w:after="60" w:line="280" w:lineRule="auto"/>
        <w:ind w:left="380" w:hanging="200"/>
      </w:pPr>
      <w:r>
        <w:rPr>
          <w:rFonts w:ascii="Calibri" w:hAnsi="Calibri" w:eastAsia="宋体"/>
          <w:sz w:val="21"/>
          <w:szCs w:val="21"/>
        </w:rPr>
        <w:t>•  话题标签库：按“品牌词 + 品类词 + 地区词 + 当季热点”组合，白名单防止跑偏。</w:t>
      </w:r>
    </w:p>
    <w:p w14:paraId="33897721">
      <w:pPr>
        <w:spacing w:before="0" w:after="60" w:line="280" w:lineRule="auto"/>
        <w:ind w:left="380" w:hanging="200"/>
      </w:pPr>
      <w:r>
        <w:rPr>
          <w:rFonts w:ascii="Calibri" w:hAnsi="Calibri" w:eastAsia="宋体"/>
          <w:sz w:val="21"/>
          <w:szCs w:val="21"/>
        </w:rPr>
        <w:t>•  多语言：按目标地区语言生成，输出保留中 / 英双语稿便于审校。</w:t>
      </w:r>
    </w:p>
    <w:p w14:paraId="4536DA5A">
      <w:pPr>
        <w:spacing w:before="0" w:after="60" w:line="280" w:lineRule="auto"/>
        <w:ind w:left="380" w:hanging="200"/>
      </w:pPr>
      <w:r>
        <w:rPr>
          <w:rFonts w:ascii="Calibri" w:hAnsi="Calibri" w:eastAsia="宋体"/>
          <w:sz w:val="21"/>
          <w:szCs w:val="21"/>
        </w:rPr>
        <w:t>•  变体管理：一条 content(source) 派生多个 variant，共用 source_id，全链路可追溯。</w:t>
      </w:r>
    </w:p>
    <w:p w14:paraId="6EA1A14E">
      <w:pPr>
        <w:spacing w:before="80" w:after="40" w:line="280" w:lineRule="auto"/>
      </w:pPr>
      <w:r>
        <w:rPr>
          <w:rFonts w:ascii="Calibri" w:hAnsi="Calibri" w:eastAsia="宋体"/>
          <w:b/>
          <w:sz w:val="21"/>
          <w:szCs w:val="21"/>
        </w:rPr>
        <w:t>媒体生成（MVP 简化口径）</w:t>
      </w:r>
    </w:p>
    <w:tbl>
      <w:tblPr>
        <w:tblStyle w:val="2"/>
        <w:tblW w:w="9600" w:type="dxa"/>
        <w:tblInd w:w="0" w:type="dxa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Layout w:type="autofit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500"/>
        <w:gridCol w:w="4900"/>
        <w:gridCol w:w="3200"/>
      </w:tblGrid>
      <w:tr w14:paraId="1F7907C6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500" w:type="dxa"/>
            <w:shd w:val="clear" w:color="auto" w:fill="DDEBF7"/>
            <w:vAlign w:val="center"/>
          </w:tcPr>
          <w:p w14:paraId="4628D95B">
            <w:pPr>
              <w:spacing w:before="20" w:after="20" w:line="250" w:lineRule="auto"/>
              <w:jc w:val="left"/>
            </w:pPr>
            <w:r>
              <w:rPr>
                <w:rFonts w:ascii="Calibri" w:hAnsi="Calibri" w:eastAsia="宋体"/>
                <w:b/>
                <w:color w:val="1F4E79"/>
                <w:sz w:val="18"/>
                <w:szCs w:val="18"/>
              </w:rPr>
              <w:t>形态</w:t>
            </w:r>
          </w:p>
        </w:tc>
        <w:tc>
          <w:tcPr>
            <w:tcW w:w="4900" w:type="dxa"/>
            <w:shd w:val="clear" w:color="auto" w:fill="DDEBF7"/>
            <w:vAlign w:val="center"/>
          </w:tcPr>
          <w:p w14:paraId="6A48337E">
            <w:pPr>
              <w:spacing w:before="20" w:after="20" w:line="250" w:lineRule="auto"/>
              <w:jc w:val="left"/>
            </w:pPr>
            <w:r>
              <w:rPr>
                <w:rFonts w:ascii="Calibri" w:hAnsi="Calibri" w:eastAsia="宋体"/>
                <w:b/>
                <w:color w:val="1F4E79"/>
                <w:sz w:val="18"/>
                <w:szCs w:val="18"/>
              </w:rPr>
              <w:t>实现方式</w:t>
            </w:r>
          </w:p>
        </w:tc>
        <w:tc>
          <w:tcPr>
            <w:tcW w:w="3200" w:type="dxa"/>
            <w:shd w:val="clear" w:color="auto" w:fill="DDEBF7"/>
            <w:vAlign w:val="center"/>
          </w:tcPr>
          <w:p w14:paraId="09D22641">
            <w:pPr>
              <w:spacing w:before="20" w:after="20" w:line="250" w:lineRule="auto"/>
              <w:jc w:val="left"/>
            </w:pPr>
            <w:r>
              <w:rPr>
                <w:rFonts w:ascii="Calibri" w:hAnsi="Calibri" w:eastAsia="宋体"/>
                <w:b/>
                <w:color w:val="1F4E79"/>
                <w:sz w:val="18"/>
                <w:szCs w:val="18"/>
              </w:rPr>
              <w:t>备注</w:t>
            </w:r>
          </w:p>
        </w:tc>
      </w:tr>
      <w:tr w14:paraId="39B88A0C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500" w:type="dxa"/>
            <w:vAlign w:val="center"/>
          </w:tcPr>
          <w:p w14:paraId="3F58277F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配图</w:t>
            </w:r>
          </w:p>
        </w:tc>
        <w:tc>
          <w:tcPr>
            <w:tcW w:w="4900" w:type="dxa"/>
            <w:vAlign w:val="center"/>
          </w:tcPr>
          <w:p w14:paraId="5F2BBB6C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授权文生图模型生成（受品牌色 / 规范约束）或素材库模板拼接</w:t>
            </w:r>
          </w:p>
        </w:tc>
        <w:tc>
          <w:tcPr>
            <w:tcW w:w="3200" w:type="dxa"/>
            <w:vAlign w:val="center"/>
          </w:tcPr>
          <w:p w14:paraId="389DBA4F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仅允许授权来源，规避版权风险</w:t>
            </w:r>
          </w:p>
        </w:tc>
      </w:tr>
      <w:tr w14:paraId="40266F76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500" w:type="dxa"/>
            <w:vAlign w:val="center"/>
          </w:tcPr>
          <w:p w14:paraId="75558E1E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短视频</w:t>
            </w:r>
          </w:p>
        </w:tc>
        <w:tc>
          <w:tcPr>
            <w:tcW w:w="4900" w:type="dxa"/>
            <w:vAlign w:val="center"/>
          </w:tcPr>
          <w:p w14:paraId="6A3703B3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生成分镜脚本 + 每镜画面 prompt + TTS 旁白稿；自动成片按上述分阶段方案推进</w:t>
            </w:r>
          </w:p>
        </w:tc>
        <w:tc>
          <w:tcPr>
            <w:tcW w:w="3200" w:type="dxa"/>
            <w:vAlign w:val="center"/>
          </w:tcPr>
          <w:p w14:paraId="55F66F62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M1 先出可编辑工程，M2 起模板化自动成片（见下）；避免“AI 味”与审核问题</w:t>
            </w:r>
          </w:p>
        </w:tc>
      </w:tr>
      <w:tr w14:paraId="077C8999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500" w:type="dxa"/>
            <w:vAlign w:val="center"/>
          </w:tcPr>
          <w:p w14:paraId="1000AC37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封面 / 字幕</w:t>
            </w:r>
          </w:p>
        </w:tc>
        <w:tc>
          <w:tcPr>
            <w:tcW w:w="4900" w:type="dxa"/>
            <w:vAlign w:val="center"/>
          </w:tcPr>
          <w:p w14:paraId="07EF5A31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依据各平台规格模板化生成</w:t>
            </w:r>
          </w:p>
        </w:tc>
        <w:tc>
          <w:tcPr>
            <w:tcW w:w="3200" w:type="dxa"/>
            <w:vAlign w:val="center"/>
          </w:tcPr>
          <w:p w14:paraId="65D09959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9:16（TikTok）、16:9（YouTube）、1:1 / 4:5（Facebook / VK 图文）、1:1（Instagram，P1 扩展）</w:t>
            </w:r>
          </w:p>
        </w:tc>
      </w:tr>
    </w:tbl>
    <w:p w14:paraId="35118E78">
      <w:pPr>
        <w:spacing w:before="0" w:after="90" w:line="280" w:lineRule="auto"/>
      </w:pPr>
      <w:r>
        <w:rPr>
          <w:rFonts w:ascii="Calibri" w:hAnsi="Calibri" w:eastAsia="宋体"/>
          <w:b/>
          <w:sz w:val="21"/>
          <w:szCs w:val="21"/>
        </w:rPr>
        <w:t>关键算法点</w:t>
      </w:r>
      <w:r>
        <w:rPr>
          <w:rFonts w:ascii="Calibri" w:hAnsi="Calibri" w:eastAsia="宋体"/>
          <w:sz w:val="21"/>
          <w:szCs w:val="21"/>
        </w:rPr>
        <w:t>：一次生成以“platform × N_candidates”为单元，采用“先生成 → 自评 → 重排”的轻量反馈，不做无限采样。成本控制默认值（均可配置）：N_candidates = 1–2，自评仅一轮；单 brief token 预算默认 ≤ 60k，超预算自动熔断并提示运营，需人工放行。最终数值以单位内容成本目标校准（见第 10 章开放问题 #2）。</w:t>
      </w:r>
    </w:p>
    <w:p>
      <w:pPr>
        <w:keepNext/>
        <w:spacing w:before="200" w:after="90" w:line="280" w:lineRule="auto"/>
        <w:outlineLvl w:val="2"/>
      </w:pPr>
      <w:r>
        <w:rPr>
          <w:rFonts w:ascii="Calibri" w:hAnsi="Calibri" w:eastAsia="微软雅黑"/>
          <w:b/>
          <w:color w:val="2E74B5"/>
          <w:sz w:val="22"/>
          <w:szCs w:val="22"/>
        </w:rPr>
        <w:t>短视频自主剪辑分阶段方案（v0.2.1 新增）</w:t>
      </w:r>
    </w:p>
    <w:p>
      <w:pPr>
        <w:spacing w:before="0" w:after="90" w:line="280" w:lineRule="auto"/>
      </w:pPr>
      <w:r>
        <w:rPr>
          <w:rFonts w:ascii="Calibri" w:hAnsi="Calibri" w:eastAsia="宋体"/>
          <w:sz w:val="21"/>
          <w:szCs w:val="21"/>
        </w:rPr>
        <w:t>结论：模板化、UGC 口播与图文转视频类内容已可接近全自动；剧情创意片与高质感品牌片仍保留人工剪辑。据此把原“全自动剪辑二期再做”细化为三个里程碑，作为媒体生成能力的升级路径。</w:t>
      </w:r>
    </w:p>
    <w:tbl>
      <w:tblPr>
        <w:tblStyle w:val="2"/>
        <w:tblW w:w="9600" w:type="dxa"/>
        <w:tblInd w:w="0" w:type="dxa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Layout w:type="autofit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500"/>
        <w:gridCol w:w="4900"/>
        <w:gridCol w:w="3200"/>
      </w:tblGrid>
      <w:tr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500" w:type="dxa"/>
            <w:shd w:val="clear" w:color="auto" w:fill="DDEBF7"/>
            <w:vAlign w:val="center"/>
          </w:tcPr>
          <w:p>
            <w:pPr>
              <w:spacing w:before="20" w:after="20" w:line="250" w:lineRule="auto"/>
              <w:jc w:val="left"/>
            </w:pPr>
            <w:r>
              <w:rPr>
                <w:rFonts w:ascii="Calibri" w:hAnsi="Calibri" w:eastAsia="宋体"/>
                <w:b/>
                <w:color w:val="1F4E79"/>
                <w:sz w:val="18"/>
                <w:szCs w:val="18"/>
              </w:rPr>
              <w:t>阶段</w:t>
            </w:r>
          </w:p>
        </w:tc>
        <w:tc>
          <w:tcPr>
            <w:tcW w:w="4900" w:type="dxa"/>
            <w:shd w:val="clear" w:color="auto" w:fill="DDEBF7"/>
            <w:vAlign w:val="center"/>
          </w:tcPr>
          <w:p>
            <w:pPr>
              <w:spacing w:before="20" w:after="20" w:line="250" w:lineRule="auto"/>
              <w:jc w:val="left"/>
            </w:pPr>
            <w:r>
              <w:rPr>
                <w:rFonts w:ascii="Calibri" w:hAnsi="Calibri" w:eastAsia="宋体"/>
                <w:b/>
                <w:color w:val="1F4E79"/>
                <w:sz w:val="18"/>
                <w:szCs w:val="18"/>
              </w:rPr>
              <w:t>能力</w:t>
            </w:r>
          </w:p>
        </w:tc>
        <w:tc>
          <w:tcPr>
            <w:tcW w:w="3200" w:type="dxa"/>
            <w:shd w:val="clear" w:color="auto" w:fill="DDEBF7"/>
            <w:vAlign w:val="center"/>
          </w:tcPr>
          <w:p>
            <w:pPr>
              <w:spacing w:before="20" w:after="20" w:line="250" w:lineRule="auto"/>
              <w:jc w:val="left"/>
            </w:pPr>
            <w:r>
              <w:rPr>
                <w:rFonts w:ascii="Calibri" w:hAnsi="Calibri" w:eastAsia="宋体"/>
                <w:b/>
                <w:color w:val="1F4E79"/>
                <w:sz w:val="18"/>
                <w:szCs w:val="18"/>
              </w:rPr>
              <w:t>交付物与验收</w:t>
            </w:r>
          </w:p>
        </w:tc>
      </w:tr>
      <w:tr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500" w:type="dxa"/>
            <w:vAlign w:val="center"/>
          </w:tcPr>
          <w:p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M1（随 MVP）</w:t>
            </w:r>
          </w:p>
        </w:tc>
        <w:tc>
          <w:tcPr>
            <w:tcW w:w="4900" w:type="dxa"/>
            <w:vAlign w:val="center"/>
          </w:tcPr>
          <w:p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分镜 JSON + TTS 旁白 + 可编辑工程（剪映 / PR 可二次加工）</w:t>
            </w:r>
          </w:p>
        </w:tc>
        <w:tc>
          <w:tcPr>
            <w:tcW w:w="3200" w:type="dxa"/>
            <w:vAlign w:val="center"/>
          </w:tcPr>
          <w:p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分镜 JSON schema 在本阶段定版，作为自动化地基</w:t>
            </w:r>
          </w:p>
        </w:tc>
      </w:tr>
      <w:tr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500" w:type="dxa"/>
            <w:vAlign w:val="center"/>
          </w:tcPr>
          <w:p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M2（自动成片）</w:t>
            </w:r>
          </w:p>
        </w:tc>
        <w:tc>
          <w:tcPr>
            <w:tcW w:w="4900" w:type="dxa"/>
            <w:vAlign w:val="center"/>
          </w:tcPr>
          <w:p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模板化自动成片：口播种草 / 图文轮播 / 前后对比等固定结构，自动词级字幕、配乐与卡点，直接渲染可发布 MP4</w:t>
            </w:r>
          </w:p>
        </w:tc>
        <w:tc>
          <w:tcPr>
            <w:tcW w:w="3200" w:type="dxa"/>
            <w:vAlign w:val="center"/>
          </w:tcPr>
          <w:p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人工仅做终审；单条内容自动出不超过 3 个模板变体；无文字越界与未授权音乐</w:t>
            </w:r>
          </w:p>
        </w:tc>
      </w:tr>
      <w:tr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500" w:type="dxa"/>
            <w:vAlign w:val="center"/>
          </w:tcPr>
          <w:p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M3（自评与选优）</w:t>
            </w:r>
          </w:p>
        </w:tc>
        <w:tc>
          <w:tcPr>
            <w:tcW w:w="4900" w:type="dxa"/>
            <w:vAlign w:val="center"/>
          </w:tcPr>
          <w:p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多模态自评闭环（抽帧检查品牌一致性、画面与文案匹配、合规元素）+ 多版本 A/B 剪辑</w:t>
            </w:r>
          </w:p>
        </w:tc>
        <w:tc>
          <w:tcPr>
            <w:tcW w:w="3200" w:type="dxa"/>
            <w:vAlign w:val="center"/>
          </w:tcPr>
          <w:p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自动出 3 个变体并回捞数据选出优胜版本</w:t>
            </w:r>
          </w:p>
        </w:tc>
      </w:tr>
    </w:tbl>
    <w:p w14:paraId="4A580302">
      <w:pPr>
        <w:spacing w:before="0" w:after="60" w:line="280" w:lineRule="auto"/>
        <w:ind w:left="380" w:hanging="200"/>
      </w:pPr>
      <w:r>
        <w:rPr>
          <w:rFonts w:ascii="Calibri" w:hAnsi="Calibri" w:eastAsia="宋体"/>
          <w:sz w:val="21"/>
          <w:szCs w:val="21"/>
        </w:rPr>
        <w:t>•  关键组件：CLIP / SigLIP 向量检索按语义挑 b-roll（复用现有向量库）、Whisper 词级时间戳自动字幕、节拍检测（librosa 等）实现卡点、多模态抽帧质检；素材仍限授权库与授权模型生成。</w:t>
      </w:r>
    </w:p>
    <w:p w14:paraId="4A580302">
      <w:pPr>
        <w:spacing w:before="0" w:after="60" w:line="280" w:lineRule="auto"/>
        <w:ind w:left="380" w:hanging="200"/>
      </w:pPr>
      <w:r>
        <w:rPr>
          <w:rFonts w:ascii="Calibri" w:hAnsi="Calibri" w:eastAsia="宋体"/>
          <w:sz w:val="21"/>
          <w:szCs w:val="21"/>
        </w:rPr>
        <w:t>•  渲染层选型：FFmpeg（控制力最强、工程量最大）、Remotion（模板化与云渲染友好，建议作为 M2 主选）、托管渲染 API（Shotstack / Creatomate / JSON2Video 类，可省去自建渲染集群）；DaVinci Resolve Python 接口作为精细手工向的可选项，稳定性低于前两者。</w:t>
      </w:r>
    </w:p>
    <w:p w14:paraId="4A580302">
      <w:pPr>
        <w:spacing w:before="0" w:after="60" w:line="280" w:lineRule="auto"/>
        <w:ind w:left="380" w:hanging="200"/>
      </w:pPr>
      <w:r>
        <w:rPr>
          <w:rFonts w:ascii="Calibri" w:hAnsi="Calibri" w:eastAsia="宋体"/>
          <w:sz w:val="21"/>
          <w:szCs w:val="21"/>
        </w:rPr>
        <w:t>•  边界与成本：端到端生成式整片暂不纳入近期路线图（品牌一致性与可审核性不足），仅用于概念镜头与特效补充；程序化拼装的单条成本远低于生成式视频，生成式需单独预算与熔断；配乐只用授权曲库，AI 画面按平台要求打标（见 §6.2）。</w:t>
      </w:r>
    </w:p>
    <w:p w14:paraId="172AC558">
      <w:pPr>
        <w:keepNext/>
        <w:spacing w:before="200" w:after="90" w:line="280" w:lineRule="auto"/>
        <w:outlineLvl w:val="1"/>
      </w:pPr>
      <w:r>
        <w:rPr>
          <w:rFonts w:ascii="Calibri" w:hAnsi="Calibri" w:eastAsia="微软雅黑"/>
          <w:b/>
          <w:color w:val="2E74B5"/>
          <w:sz w:val="24"/>
          <w:szCs w:val="24"/>
        </w:rPr>
        <w:t>4.2 审核工作流</w:t>
      </w:r>
    </w:p>
    <w:p w14:paraId="73C48644">
      <w:pPr>
        <w:spacing w:before="0" w:after="90" w:line="280" w:lineRule="auto"/>
      </w:pPr>
      <w:r>
        <w:rPr>
          <w:rFonts w:ascii="Calibri" w:hAnsi="Calibri" w:eastAsia="宋体"/>
          <w:b/>
          <w:sz w:val="21"/>
          <w:szCs w:val="21"/>
        </w:rPr>
        <w:t>状态机（v0.2 补齐边界）</w:t>
      </w:r>
      <w:r>
        <w:rPr>
          <w:rFonts w:ascii="Calibri" w:hAnsi="Calibri" w:eastAsia="宋体"/>
          <w:sz w:val="21"/>
          <w:szCs w:val="21"/>
        </w:rPr>
        <w:t>：</w:t>
      </w:r>
    </w:p>
    <w:p w14:paraId="17042151">
      <w:pPr>
        <w:shd w:val="clear" w:color="auto" w:fill="F5F5F5"/>
        <w:spacing w:before="0" w:after="0" w:line="240" w:lineRule="auto"/>
        <w:ind w:left="120"/>
      </w:pPr>
      <w:r>
        <w:rPr>
          <w:rFonts w:ascii="Consolas" w:hAnsi="Consolas" w:eastAsia="宋体"/>
          <w:sz w:val="17"/>
          <w:szCs w:val="17"/>
        </w:rPr>
        <w:t>draft ─→ pending_review ─→ approved / rejected / needs_revision</w:t>
      </w:r>
    </w:p>
    <w:p w14:paraId="70853E7B">
      <w:pPr>
        <w:shd w:val="clear" w:color="auto" w:fill="F5F5F5"/>
        <w:spacing w:before="0" w:after="0" w:line="240" w:lineRule="auto"/>
        <w:ind w:left="120"/>
      </w:pPr>
      <w:r>
        <w:rPr>
          <w:rFonts w:ascii="Consolas" w:hAnsi="Consolas" w:eastAsia="宋体"/>
          <w:sz w:val="17"/>
          <w:szCs w:val="17"/>
        </w:rPr>
        <w:t>approved ─→ scheduled ─→ publishing ─→ published / failed</w:t>
      </w:r>
    </w:p>
    <w:p w14:paraId="410EDACD">
      <w:pPr>
        <w:shd w:val="clear" w:color="auto" w:fill="F5F5F5"/>
        <w:spacing w:before="0" w:after="0" w:line="240" w:lineRule="auto"/>
        <w:ind w:left="120"/>
      </w:pPr>
      <w:r>
        <w:rPr>
          <w:rFonts w:ascii="Consolas" w:hAnsi="Consolas" w:eastAsia="宋体"/>
          <w:sz w:val="17"/>
          <w:szCs w:val="17"/>
        </w:rPr>
        <w:t>scheduled ─→ cancelled（人工暂停 / 取消，不串台）</w:t>
      </w:r>
    </w:p>
    <w:p w14:paraId="2D99A8AC">
      <w:pPr>
        <w:shd w:val="clear" w:color="auto" w:fill="F5F5F5"/>
        <w:spacing w:before="0" w:after="0" w:line="240" w:lineRule="auto"/>
        <w:ind w:left="120"/>
      </w:pPr>
      <w:r>
        <w:rPr>
          <w:rFonts w:ascii="Consolas" w:hAnsi="Consolas" w:eastAsia="宋体"/>
          <w:sz w:val="17"/>
          <w:szCs w:val="17"/>
        </w:rPr>
        <w:t>publishing ─→ pending_finalize（平台异步处理中，轮询或回调确认终态）</w:t>
      </w:r>
    </w:p>
    <w:p w14:paraId="2AB1FD93">
      <w:pPr>
        <w:shd w:val="clear" w:color="auto" w:fill="F5F5F5"/>
        <w:spacing w:before="0" w:after="0" w:line="240" w:lineRule="auto"/>
        <w:ind w:left="120"/>
      </w:pPr>
      <w:r>
        <w:rPr>
          <w:rFonts w:ascii="Consolas" w:hAnsi="Consolas" w:eastAsia="宋体"/>
          <w:sz w:val="17"/>
          <w:szCs w:val="17"/>
        </w:rPr>
        <w:t>failed ─→ 按错误分级：自动重试（限流 / 瞬时错误）→ publishing；</w:t>
      </w:r>
    </w:p>
    <w:p w14:paraId="2A5FCCCC">
      <w:pPr>
        <w:shd w:val="clear" w:color="auto" w:fill="F5F5F5"/>
        <w:spacing w:before="0" w:after="0" w:line="240" w:lineRule="auto"/>
        <w:ind w:left="120"/>
      </w:pPr>
      <w:r>
        <w:rPr>
          <w:rFonts w:ascii="Consolas" w:hAnsi="Consolas" w:eastAsia="宋体"/>
          <w:sz w:val="17"/>
          <w:szCs w:val="17"/>
        </w:rPr>
        <w:t xml:space="preserve">           认证失效刷新 Token 后重试；政策拒绝不重试，转 rejected 并告警</w:t>
      </w:r>
    </w:p>
    <w:p w14:paraId="25BB3F71">
      <w:pPr>
        <w:spacing w:before="0" w:after="90" w:line="280" w:lineRule="auto"/>
      </w:pPr>
      <w:r>
        <w:rPr>
          <w:rFonts w:ascii="Calibri" w:hAnsi="Calibri" w:eastAsia="宋体"/>
          <w:sz w:val="21"/>
          <w:szCs w:val="21"/>
        </w:rPr>
        <w:t>审批动作留痕（人、时间、改动 diff）；复核比例可配置（默认关键账号 100% 人工复核）。支持“整批通过”，但首次接入某账号、命中合规告警或更换 Brand Guide 的内容强制单条复核。</w:t>
      </w:r>
    </w:p>
    <w:p w14:paraId="0AED2024">
      <w:pPr>
        <w:keepNext/>
        <w:spacing w:before="200" w:after="90" w:line="280" w:lineRule="auto"/>
        <w:outlineLvl w:val="1"/>
      </w:pPr>
      <w:r>
        <w:rPr>
          <w:rFonts w:ascii="Calibri" w:hAnsi="Calibri" w:eastAsia="微软雅黑"/>
          <w:b/>
          <w:color w:val="2E74B5"/>
          <w:sz w:val="24"/>
          <w:szCs w:val="24"/>
        </w:rPr>
        <w:t>4.3 合规检测（多重拦截）</w:t>
      </w:r>
    </w:p>
    <w:tbl>
      <w:tblPr>
        <w:tblStyle w:val="2"/>
        <w:tblW w:w="9600" w:type="dxa"/>
        <w:tblInd w:w="0" w:type="dxa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Layout w:type="autofit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600"/>
        <w:gridCol w:w="8000"/>
      </w:tblGrid>
      <w:tr w14:paraId="44559BDE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600" w:type="dxa"/>
            <w:shd w:val="clear" w:color="auto" w:fill="DDEBF7"/>
            <w:vAlign w:val="center"/>
          </w:tcPr>
          <w:p w14:paraId="1725A042">
            <w:pPr>
              <w:spacing w:before="20" w:after="20" w:line="250" w:lineRule="auto"/>
              <w:jc w:val="left"/>
            </w:pPr>
            <w:r>
              <w:rPr>
                <w:rFonts w:ascii="Calibri" w:hAnsi="Calibri" w:eastAsia="宋体"/>
                <w:b/>
                <w:color w:val="1F4E79"/>
                <w:sz w:val="18"/>
                <w:szCs w:val="18"/>
              </w:rPr>
              <w:t>检测方向</w:t>
            </w:r>
          </w:p>
        </w:tc>
        <w:tc>
          <w:tcPr>
            <w:tcW w:w="8000" w:type="dxa"/>
            <w:shd w:val="clear" w:color="auto" w:fill="DDEBF7"/>
            <w:vAlign w:val="center"/>
          </w:tcPr>
          <w:p w14:paraId="5DAB09DA">
            <w:pPr>
              <w:spacing w:before="20" w:after="20" w:line="250" w:lineRule="auto"/>
              <w:jc w:val="left"/>
            </w:pPr>
            <w:r>
              <w:rPr>
                <w:rFonts w:ascii="Calibri" w:hAnsi="Calibri" w:eastAsia="宋体"/>
                <w:b/>
                <w:color w:val="1F4E79"/>
                <w:sz w:val="18"/>
                <w:szCs w:val="18"/>
              </w:rPr>
              <w:t>说明</w:t>
            </w:r>
          </w:p>
        </w:tc>
      </w:tr>
      <w:tr w14:paraId="42E88510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600" w:type="dxa"/>
            <w:vAlign w:val="center"/>
          </w:tcPr>
          <w:p w14:paraId="1F5ED95C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版权</w:t>
            </w:r>
          </w:p>
        </w:tc>
        <w:tc>
          <w:tcPr>
            <w:tcW w:w="8000" w:type="dxa"/>
            <w:vAlign w:val="center"/>
          </w:tcPr>
          <w:p w14:paraId="7A4D7247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音乐 / 图片 / 字体仅允许白名单与已授权素材；外部素材须先完成人工授权登记才能入库。系统“版权拦截”的承诺范围限于素材来源可控性（自研 / 授权），不宣称对任意用户上传素材做司法级版权判定</w:t>
            </w:r>
          </w:p>
        </w:tc>
      </w:tr>
      <w:tr w14:paraId="2BCF056A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600" w:type="dxa"/>
            <w:vAlign w:val="center"/>
          </w:tcPr>
          <w:p w14:paraId="31DBA571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平台政策</w:t>
            </w:r>
          </w:p>
        </w:tc>
        <w:tc>
          <w:tcPr>
            <w:tcW w:w="8000" w:type="dxa"/>
            <w:vAlign w:val="center"/>
          </w:tcPr>
          <w:p w14:paraId="3163DC49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各平台禁止内容、垃圾特征、外链规则；Reddit 增加 subreddit 版规与自我推广比例参数化检查</w:t>
            </w:r>
          </w:p>
        </w:tc>
      </w:tr>
      <w:tr w14:paraId="4BC71C5E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600" w:type="dxa"/>
            <w:vAlign w:val="center"/>
          </w:tcPr>
          <w:p w14:paraId="1232C686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敏感内容</w:t>
            </w:r>
          </w:p>
        </w:tc>
        <w:tc>
          <w:tcPr>
            <w:tcW w:w="8000" w:type="dxa"/>
            <w:vAlign w:val="center"/>
          </w:tcPr>
          <w:p w14:paraId="62A287AC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医疗功效、金融、政治等受限话术按地区配置词库（首发地区词库为上线前置条件）</w:t>
            </w:r>
          </w:p>
        </w:tc>
      </w:tr>
      <w:tr w14:paraId="550027BB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600" w:type="dxa"/>
            <w:vAlign w:val="center"/>
          </w:tcPr>
          <w:p w14:paraId="5E2325F1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AI 披露</w:t>
            </w:r>
          </w:p>
        </w:tc>
        <w:tc>
          <w:tcPr>
            <w:tcW w:w="8000" w:type="dxa"/>
            <w:vAlign w:val="center"/>
          </w:tcPr>
          <w:p w14:paraId="017F38A5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按各平台披露字段要求标记 AI 生成内容（平台字段与合规依据见 §6.2）</w:t>
            </w:r>
          </w:p>
        </w:tc>
      </w:tr>
      <w:tr w14:paraId="3055DB91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600" w:type="dxa"/>
            <w:vAlign w:val="center"/>
          </w:tcPr>
          <w:p w14:paraId="7D61F649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质量规则</w:t>
            </w:r>
          </w:p>
        </w:tc>
        <w:tc>
          <w:tcPr>
            <w:tcW w:w="8000" w:type="dxa"/>
            <w:vAlign w:val="center"/>
          </w:tcPr>
          <w:p w14:paraId="077CC813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字数超限、过多 emoji、重复文本等反“机器味”检查</w:t>
            </w:r>
          </w:p>
        </w:tc>
      </w:tr>
    </w:tbl>
    <w:p w14:paraId="1580AC12">
      <w:pPr>
        <w:spacing w:before="0" w:after="90" w:line="280" w:lineRule="auto"/>
      </w:pPr>
      <w:r>
        <w:rPr>
          <w:rFonts w:ascii="Calibri" w:hAnsi="Calibri" w:eastAsia="宋体"/>
          <w:sz w:val="21"/>
          <w:szCs w:val="21"/>
        </w:rPr>
        <w:t>检测输出结构化：</w:t>
      </w:r>
      <w:r>
        <w:rPr>
          <w:rFonts w:ascii="Consolas" w:hAnsi="Consolas" w:eastAsia="宋体"/>
          <w:sz w:val="21"/>
          <w:szCs w:val="21"/>
        </w:rPr>
        <w:t>{rule, severity(block|warn), message, position}</w:t>
      </w:r>
      <w:r>
        <w:rPr>
          <w:rFonts w:ascii="Calibri" w:hAnsi="Calibri" w:eastAsia="宋体"/>
          <w:sz w:val="21"/>
          <w:szCs w:val="21"/>
        </w:rPr>
        <w:t>；warn 可人工豁免并留痕，block 默认不可绕过（需管理员权限）。</w:t>
      </w:r>
    </w:p>
    <w:p w14:paraId="311B91B0">
      <w:pPr>
        <w:keepNext/>
        <w:spacing w:before="200" w:after="90" w:line="280" w:lineRule="auto"/>
        <w:outlineLvl w:val="1"/>
      </w:pPr>
      <w:r>
        <w:rPr>
          <w:rFonts w:ascii="Calibri" w:hAnsi="Calibri" w:eastAsia="微软雅黑"/>
          <w:b/>
          <w:color w:val="2E74B5"/>
          <w:sz w:val="24"/>
          <w:szCs w:val="24"/>
        </w:rPr>
        <w:t>4.4 调度器</w:t>
      </w:r>
    </w:p>
    <w:p w14:paraId="45BD068E">
      <w:pPr>
        <w:spacing w:before="0" w:after="60" w:line="280" w:lineRule="auto"/>
        <w:ind w:left="380" w:hanging="200"/>
      </w:pPr>
      <w:r>
        <w:rPr>
          <w:rFonts w:ascii="Calibri" w:hAnsi="Calibri" w:eastAsia="宋体"/>
          <w:sz w:val="21"/>
          <w:szCs w:val="21"/>
        </w:rPr>
        <w:t>•  定时能力来自队列的 delayed job，不使用 cron 硬排，便于取消 / 重排。</w:t>
      </w:r>
    </w:p>
    <w:p w14:paraId="3D1C9C98">
      <w:pPr>
        <w:spacing w:before="0" w:after="60" w:line="280" w:lineRule="auto"/>
        <w:ind w:left="380" w:hanging="200"/>
      </w:pPr>
      <w:r>
        <w:rPr>
          <w:rFonts w:ascii="Calibri" w:hAnsi="Calibri" w:eastAsia="宋体"/>
          <w:sz w:val="21"/>
          <w:szCs w:val="21"/>
        </w:rPr>
        <w:t>•  每账号配置“令牌桶限流 + 发布冷却 + 平台滚动窗口额度”，发布前执行配额预检（TikTok、VK 及 P1 的 Instagram 对发布额度 / 频率较敏感）。</w:t>
      </w:r>
    </w:p>
    <w:p w14:paraId="7851DA8E">
      <w:pPr>
        <w:spacing w:before="0" w:after="60" w:line="280" w:lineRule="auto"/>
        <w:ind w:left="380" w:hanging="200"/>
      </w:pPr>
      <w:r>
        <w:rPr>
          <w:rFonts w:ascii="Calibri" w:hAnsi="Calibri" w:eastAsia="宋体"/>
          <w:sz w:val="21"/>
          <w:szCs w:val="21"/>
        </w:rPr>
        <w:t>•  Best time 表按 (account, platform, timezone, weekday, slot) 配置化存储：初始表由运营与品牌方提供，M2 起用回捞互动数据校准并定期更新，避免“拍脑袋时段”长期固化。</w:t>
      </w:r>
    </w:p>
    <w:p w14:paraId="6615C44E">
      <w:pPr>
        <w:spacing w:before="0" w:after="60" w:line="280" w:lineRule="auto"/>
        <w:ind w:left="380" w:hanging="200"/>
      </w:pPr>
      <w:r>
        <w:rPr>
          <w:rFonts w:ascii="Calibri" w:hAnsi="Calibri" w:eastAsia="宋体"/>
          <w:sz w:val="21"/>
          <w:szCs w:val="21"/>
        </w:rPr>
        <w:t>•  调度以 (account_id, platform, content) 为粒度，取消 / 重排不影响其他任务。</w:t>
      </w:r>
    </w:p>
    <w:p w14:paraId="7E30DC4C">
      <w:pPr>
        <w:spacing w:before="0" w:after="60" w:line="280" w:lineRule="auto"/>
        <w:ind w:left="380" w:hanging="200"/>
      </w:pPr>
      <w:r>
        <w:rPr>
          <w:rFonts w:ascii="Calibri" w:hAnsi="Calibri" w:eastAsia="宋体"/>
          <w:sz w:val="21"/>
          <w:szCs w:val="21"/>
        </w:rPr>
        <w:t>•  账号停用时调度器即时挂起该账号全部任务，对应队列消息熔断不投递。</w:t>
      </w:r>
    </w:p>
    <w:p w14:paraId="035BAF80">
      <w:pPr>
        <w:keepNext/>
        <w:spacing w:before="200" w:after="90" w:line="280" w:lineRule="auto"/>
        <w:outlineLvl w:val="1"/>
      </w:pPr>
      <w:r>
        <w:rPr>
          <w:rFonts w:ascii="Calibri" w:hAnsi="Calibri" w:eastAsia="微软雅黑"/>
          <w:b/>
          <w:color w:val="2E74B5"/>
          <w:sz w:val="24"/>
          <w:szCs w:val="24"/>
        </w:rPr>
        <w:t>4.5 发布网关（Adapter 模式）</w:t>
      </w:r>
    </w:p>
    <w:p w14:paraId="194AB2DD">
      <w:pPr>
        <w:spacing w:before="0" w:after="90" w:line="280" w:lineRule="auto"/>
      </w:pPr>
      <w:r>
        <w:rPr>
          <w:rFonts w:ascii="Calibri" w:hAnsi="Calibri" w:eastAsia="宋体"/>
          <w:b/>
          <w:sz w:val="21"/>
          <w:szCs w:val="21"/>
        </w:rPr>
        <w:t>对外统一对象（摘要）</w:t>
      </w:r>
    </w:p>
    <w:p w14:paraId="6C24F7F1">
      <w:pPr>
        <w:shd w:val="clear" w:color="auto" w:fill="F5F5F5"/>
        <w:spacing w:before="0" w:after="0" w:line="240" w:lineRule="auto"/>
        <w:ind w:left="120"/>
      </w:pPr>
      <w:r>
        <w:rPr>
          <w:rFonts w:ascii="Consolas" w:hAnsi="Consolas" w:eastAsia="宋体"/>
          <w:sz w:val="17"/>
          <w:szCs w:val="17"/>
        </w:rPr>
        <w:t>{</w:t>
      </w:r>
    </w:p>
    <w:p w14:paraId="4EBF0423">
      <w:pPr>
        <w:shd w:val="clear" w:color="auto" w:fill="F5F5F5"/>
        <w:spacing w:before="0" w:after="0" w:line="240" w:lineRule="auto"/>
        <w:ind w:left="120"/>
      </w:pPr>
      <w:r>
        <w:rPr>
          <w:rFonts w:ascii="Consolas" w:hAnsi="Consolas" w:eastAsia="宋体"/>
          <w:sz w:val="17"/>
          <w:szCs w:val="17"/>
        </w:rPr>
        <w:t xml:space="preserve">  "unified_post_id": "up_xxx",</w:t>
      </w:r>
    </w:p>
    <w:p w14:paraId="19F1DD86">
      <w:pPr>
        <w:shd w:val="clear" w:color="auto" w:fill="F5F5F5"/>
        <w:spacing w:before="0" w:after="0" w:line="240" w:lineRule="auto"/>
        <w:ind w:left="120"/>
      </w:pPr>
      <w:r>
        <w:rPr>
          <w:rFonts w:ascii="Consolas" w:hAnsi="Consolas" w:eastAsia="宋体"/>
          <w:sz w:val="17"/>
          <w:szCs w:val="17"/>
        </w:rPr>
        <w:t xml:space="preserve">  "platform": "vk",</w:t>
      </w:r>
    </w:p>
    <w:p w14:paraId="0052D9D1">
      <w:pPr>
        <w:shd w:val="clear" w:color="auto" w:fill="F5F5F5"/>
        <w:spacing w:before="0" w:after="0" w:line="240" w:lineRule="auto"/>
        <w:ind w:left="120"/>
      </w:pPr>
      <w:r>
        <w:rPr>
          <w:rFonts w:ascii="Consolas" w:hAnsi="Consolas" w:eastAsia="宋体"/>
          <w:sz w:val="17"/>
          <w:szCs w:val="17"/>
        </w:rPr>
        <w:t xml:space="preserve">  "account_id": "acct_01",</w:t>
      </w:r>
    </w:p>
    <w:p w14:paraId="42910FDC">
      <w:pPr>
        <w:shd w:val="clear" w:color="auto" w:fill="F5F5F5"/>
        <w:spacing w:before="0" w:after="0" w:line="240" w:lineRule="auto"/>
        <w:ind w:left="120"/>
      </w:pPr>
      <w:r>
        <w:rPr>
          <w:rFonts w:ascii="Consolas" w:hAnsi="Consolas" w:eastAsia="宋体"/>
          <w:sz w:val="17"/>
          <w:szCs w:val="17"/>
        </w:rPr>
        <w:t xml:space="preserve">  "media": [{"kind": "image|video", "url": "…", "mime": "image/jpeg"}],</w:t>
      </w:r>
    </w:p>
    <w:p w14:paraId="7D4AAA63">
      <w:pPr>
        <w:shd w:val="clear" w:color="auto" w:fill="F5F5F5"/>
        <w:spacing w:before="0" w:after="0" w:line="240" w:lineRule="auto"/>
        <w:ind w:left="120"/>
      </w:pPr>
      <w:r>
        <w:rPr>
          <w:rFonts w:ascii="Consolas" w:hAnsi="Consolas" w:eastAsia="宋体"/>
          <w:sz w:val="17"/>
          <w:szCs w:val="17"/>
        </w:rPr>
        <w:t xml:space="preserve">  "caption": {"text": "…", "lang": "th"},</w:t>
      </w:r>
    </w:p>
    <w:p w14:paraId="3F3D2DB8">
      <w:pPr>
        <w:shd w:val="clear" w:color="auto" w:fill="F5F5F5"/>
        <w:spacing w:before="0" w:after="0" w:line="240" w:lineRule="auto"/>
        <w:ind w:left="120"/>
      </w:pPr>
      <w:r>
        <w:rPr>
          <w:rFonts w:ascii="Consolas" w:hAnsi="Consolas" w:eastAsia="宋体"/>
          <w:sz w:val="17"/>
          <w:szCs w:val="17"/>
        </w:rPr>
        <w:t xml:space="preserve">  "hashtags": ["#sunscreen"],</w:t>
      </w:r>
    </w:p>
    <w:p w14:paraId="669422F3">
      <w:pPr>
        <w:shd w:val="clear" w:color="auto" w:fill="F5F5F5"/>
        <w:spacing w:before="0" w:after="0" w:line="240" w:lineRule="auto"/>
        <w:ind w:left="120"/>
      </w:pPr>
      <w:r>
        <w:rPr>
          <w:rFonts w:ascii="Consolas" w:hAnsi="Consolas" w:eastAsia="宋体"/>
          <w:sz w:val="17"/>
          <w:szCs w:val="17"/>
        </w:rPr>
        <w:t xml:space="preserve">  "scheduled_at": "2026-09-09T03:00:00+07:00",</w:t>
      </w:r>
    </w:p>
    <w:p w14:paraId="07926D9E">
      <w:pPr>
        <w:shd w:val="clear" w:color="auto" w:fill="F5F5F5"/>
        <w:spacing w:before="0" w:after="0" w:line="240" w:lineRule="auto"/>
        <w:ind w:left="120"/>
      </w:pPr>
      <w:r>
        <w:rPr>
          <w:rFonts w:ascii="Consolas" w:hAnsi="Consolas" w:eastAsia="宋体"/>
          <w:sz w:val="17"/>
          <w:szCs w:val="17"/>
        </w:rPr>
        <w:t xml:space="preserve">  "options": {"linkedin_visibility": "PUBLIC",</w:t>
      </w:r>
    </w:p>
    <w:p w14:paraId="5507A1BB">
      <w:pPr>
        <w:shd w:val="clear" w:color="auto" w:fill="F5F5F5"/>
        <w:spacing w:before="0" w:after="0" w:line="240" w:lineRule="auto"/>
        <w:ind w:left="120"/>
      </w:pPr>
      <w:r>
        <w:rPr>
          <w:rFonts w:ascii="Consolas" w:hAnsi="Consolas" w:eastAsia="宋体"/>
          <w:sz w:val="17"/>
          <w:szCs w:val="17"/>
        </w:rPr>
        <w:t xml:space="preserve">              "facebook": {"page_id": "…"},</w:t>
      </w:r>
    </w:p>
    <w:p w14:paraId="07D34FDB">
      <w:pPr>
        <w:shd w:val="clear" w:color="auto" w:fill="F5F5F5"/>
        <w:spacing w:before="0" w:after="0" w:line="240" w:lineRule="auto"/>
        <w:ind w:left="120"/>
      </w:pPr>
      <w:r>
        <w:rPr>
          <w:rFonts w:ascii="Consolas" w:hAnsi="Consolas" w:eastAsia="宋体"/>
          <w:sz w:val="17"/>
          <w:szCs w:val="17"/>
        </w:rPr>
        <w:t xml:space="preserve">              "vk": {"owner_id": "…", "from_group": true},</w:t>
      </w:r>
    </w:p>
    <w:p w14:paraId="1F170A8B">
      <w:pPr>
        <w:shd w:val="clear" w:color="auto" w:fill="F5F5F5"/>
        <w:spacing w:before="0" w:after="0" w:line="240" w:lineRule="auto"/>
        <w:ind w:left="120"/>
      </w:pPr>
      <w:r>
        <w:rPr>
          <w:rFonts w:ascii="Consolas" w:hAnsi="Consolas" w:eastAsia="宋体"/>
          <w:sz w:val="17"/>
          <w:szCs w:val="17"/>
        </w:rPr>
        <w:t xml:space="preserve">              "reddit": {"subreddit": "…", "flair": ""}},</w:t>
      </w:r>
    </w:p>
    <w:p w14:paraId="491703E5">
      <w:pPr>
        <w:shd w:val="clear" w:color="auto" w:fill="F5F5F5"/>
        <w:spacing w:before="0" w:after="0" w:line="240" w:lineRule="auto"/>
        <w:ind w:left="120"/>
      </w:pPr>
      <w:r>
        <w:rPr>
          <w:rFonts w:ascii="Consolas" w:hAnsi="Consolas" w:eastAsia="宋体"/>
          <w:sz w:val="17"/>
          <w:szCs w:val="17"/>
        </w:rPr>
        <w:t xml:space="preserve">  "compliance": {"ai_generated_disclosure": true}</w:t>
      </w:r>
    </w:p>
    <w:p w14:paraId="744A600E">
      <w:pPr>
        <w:shd w:val="clear" w:color="auto" w:fill="F5F5F5"/>
        <w:spacing w:before="0" w:after="0" w:line="240" w:lineRule="auto"/>
        <w:ind w:left="120"/>
      </w:pPr>
      <w:r>
        <w:rPr>
          <w:rFonts w:ascii="Consolas" w:hAnsi="Consolas" w:eastAsia="宋体"/>
          <w:sz w:val="17"/>
          <w:szCs w:val="17"/>
        </w:rPr>
        <w:t>}</w:t>
      </w:r>
    </w:p>
    <w:p w14:paraId="5E1B30F2">
      <w:pPr>
        <w:spacing w:before="0" w:after="90" w:line="280" w:lineRule="auto"/>
      </w:pPr>
      <w:r>
        <w:rPr>
          <w:rFonts w:ascii="Calibri" w:hAnsi="Calibri" w:eastAsia="宋体"/>
          <w:sz w:val="21"/>
          <w:szCs w:val="21"/>
        </w:rPr>
        <w:t xml:space="preserve">网关将 unified 对象转为各平台专用 payload；发布结果统一回写 </w:t>
      </w:r>
      <w:r>
        <w:rPr>
          <w:rFonts w:ascii="Consolas" w:hAnsi="Consolas" w:eastAsia="宋体"/>
          <w:sz w:val="21"/>
          <w:szCs w:val="21"/>
        </w:rPr>
        <w:t>publish_results</w:t>
      </w:r>
      <w:r>
        <w:rPr>
          <w:rFonts w:ascii="Calibri" w:hAnsi="Calibri" w:eastAsia="宋体"/>
          <w:sz w:val="21"/>
          <w:szCs w:val="21"/>
        </w:rPr>
        <w:t>。</w:t>
      </w:r>
    </w:p>
    <w:p w14:paraId="0E4F8C01">
      <w:pPr>
        <w:spacing w:before="0" w:after="60" w:line="280" w:lineRule="auto"/>
        <w:ind w:left="380" w:hanging="200"/>
      </w:pPr>
      <w:r>
        <w:rPr>
          <w:rFonts w:ascii="Calibri" w:hAnsi="Calibri" w:eastAsia="宋体"/>
          <w:sz w:val="21"/>
          <w:szCs w:val="21"/>
        </w:rPr>
        <w:t xml:space="preserve">•  </w:t>
      </w:r>
      <w:r>
        <w:rPr>
          <w:rFonts w:ascii="Calibri" w:hAnsi="Calibri" w:eastAsia="宋体"/>
          <w:b/>
          <w:sz w:val="21"/>
          <w:szCs w:val="21"/>
        </w:rPr>
        <w:t>幂等</w:t>
      </w:r>
      <w:r>
        <w:rPr>
          <w:rFonts w:ascii="Calibri" w:hAnsi="Calibri" w:eastAsia="宋体"/>
          <w:sz w:val="21"/>
          <w:szCs w:val="21"/>
        </w:rPr>
        <w:t>：</w:t>
      </w:r>
      <w:r>
        <w:rPr>
          <w:rFonts w:ascii="Consolas" w:hAnsi="Consolas" w:eastAsia="宋体"/>
          <w:sz w:val="21"/>
          <w:szCs w:val="21"/>
        </w:rPr>
        <w:t>unified_post_id</w:t>
      </w:r>
      <w:r>
        <w:rPr>
          <w:rFonts w:ascii="Calibri" w:hAnsi="Calibri" w:eastAsia="宋体"/>
          <w:sz w:val="21"/>
          <w:szCs w:val="21"/>
        </w:rPr>
        <w:t xml:space="preserve"> 透传到各平台（能传则传）；不能传的平台用“发布前查重 + 本地状态机”兜底，保证重试不重复发布。</w:t>
      </w:r>
    </w:p>
    <w:p w14:paraId="518BBBAE">
      <w:pPr>
        <w:spacing w:before="0" w:after="60" w:line="280" w:lineRule="auto"/>
        <w:ind w:left="380" w:hanging="200"/>
      </w:pPr>
      <w:r>
        <w:rPr>
          <w:rFonts w:ascii="Calibri" w:hAnsi="Calibri" w:eastAsia="宋体"/>
          <w:sz w:val="21"/>
          <w:szCs w:val="21"/>
        </w:rPr>
        <w:t xml:space="preserve">•  </w:t>
      </w:r>
      <w:r>
        <w:rPr>
          <w:rFonts w:ascii="Calibri" w:hAnsi="Calibri" w:eastAsia="宋体"/>
          <w:b/>
          <w:sz w:val="21"/>
          <w:szCs w:val="21"/>
        </w:rPr>
        <w:t>异步回执</w:t>
      </w:r>
      <w:r>
        <w:rPr>
          <w:rFonts w:ascii="Calibri" w:hAnsi="Calibri" w:eastAsia="宋体"/>
          <w:sz w:val="21"/>
          <w:szCs w:val="21"/>
        </w:rPr>
        <w:t xml:space="preserve">：TikTok / YouTube（以及 P1 扩展的 Instagram）上传后多为异步处理，任务先进入 </w:t>
      </w:r>
      <w:r>
        <w:rPr>
          <w:rFonts w:ascii="Consolas" w:hAnsi="Consolas" w:eastAsia="宋体"/>
          <w:sz w:val="21"/>
          <w:szCs w:val="21"/>
        </w:rPr>
        <w:t>pending_finalize</w:t>
      </w:r>
      <w:r>
        <w:rPr>
          <w:rFonts w:ascii="Calibri" w:hAnsi="Calibri" w:eastAsia="宋体"/>
          <w:sz w:val="21"/>
          <w:szCs w:val="21"/>
        </w:rPr>
        <w:t xml:space="preserve">，通过平台轮询或回调收敛到 </w:t>
      </w:r>
      <w:r>
        <w:rPr>
          <w:rFonts w:ascii="Consolas" w:hAnsi="Consolas" w:eastAsia="宋体"/>
          <w:sz w:val="21"/>
          <w:szCs w:val="21"/>
        </w:rPr>
        <w:t>published / failed</w:t>
      </w:r>
      <w:r>
        <w:rPr>
          <w:rFonts w:ascii="Calibri" w:hAnsi="Calibri" w:eastAsia="宋体"/>
          <w:sz w:val="21"/>
          <w:szCs w:val="21"/>
        </w:rPr>
        <w:t>，避免把“已受理”误判为“已发布”。</w:t>
      </w:r>
    </w:p>
    <w:p w14:paraId="297895A7">
      <w:pPr>
        <w:spacing w:before="0" w:after="60" w:line="280" w:lineRule="auto"/>
        <w:ind w:left="380" w:hanging="200"/>
      </w:pPr>
      <w:r>
        <w:rPr>
          <w:rFonts w:ascii="Calibri" w:hAnsi="Calibri" w:eastAsia="宋体"/>
          <w:sz w:val="21"/>
          <w:szCs w:val="21"/>
        </w:rPr>
        <w:t xml:space="preserve">•  </w:t>
      </w:r>
      <w:r>
        <w:rPr>
          <w:rFonts w:ascii="Calibri" w:hAnsi="Calibri" w:eastAsia="宋体"/>
          <w:b/>
          <w:sz w:val="21"/>
          <w:szCs w:val="21"/>
        </w:rPr>
        <w:t>错误分级重试</w:t>
      </w:r>
      <w:r>
        <w:rPr>
          <w:rFonts w:ascii="Calibri" w:hAnsi="Calibri" w:eastAsia="宋体"/>
          <w:sz w:val="21"/>
          <w:szCs w:val="21"/>
        </w:rPr>
        <w:t>：见下表。</w:t>
      </w:r>
    </w:p>
    <w:tbl>
      <w:tblPr>
        <w:tblStyle w:val="2"/>
        <w:tblW w:w="9600" w:type="dxa"/>
        <w:tblInd w:w="0" w:type="dxa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Layout w:type="autofit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2400"/>
        <w:gridCol w:w="3200"/>
        <w:gridCol w:w="4000"/>
      </w:tblGrid>
      <w:tr w14:paraId="1274C4A6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2400" w:type="dxa"/>
            <w:shd w:val="clear" w:color="auto" w:fill="DDEBF7"/>
            <w:vAlign w:val="center"/>
          </w:tcPr>
          <w:p w14:paraId="63201377">
            <w:pPr>
              <w:spacing w:before="20" w:after="20" w:line="250" w:lineRule="auto"/>
              <w:jc w:val="left"/>
            </w:pPr>
            <w:r>
              <w:rPr>
                <w:rFonts w:ascii="Calibri" w:hAnsi="Calibri" w:eastAsia="宋体"/>
                <w:b/>
                <w:color w:val="1F4E79"/>
                <w:sz w:val="18"/>
                <w:szCs w:val="18"/>
              </w:rPr>
              <w:t>错误类型</w:t>
            </w:r>
          </w:p>
        </w:tc>
        <w:tc>
          <w:tcPr>
            <w:tcW w:w="3200" w:type="dxa"/>
            <w:shd w:val="clear" w:color="auto" w:fill="DDEBF7"/>
            <w:vAlign w:val="center"/>
          </w:tcPr>
          <w:p w14:paraId="0C3CACAF">
            <w:pPr>
              <w:spacing w:before="20" w:after="20" w:line="250" w:lineRule="auto"/>
              <w:jc w:val="left"/>
            </w:pPr>
            <w:r>
              <w:rPr>
                <w:rFonts w:ascii="Calibri" w:hAnsi="Calibri" w:eastAsia="宋体"/>
                <w:b/>
                <w:color w:val="1F4E79"/>
                <w:sz w:val="18"/>
                <w:szCs w:val="18"/>
              </w:rPr>
              <w:t>处理策略</w:t>
            </w:r>
          </w:p>
        </w:tc>
        <w:tc>
          <w:tcPr>
            <w:tcW w:w="4000" w:type="dxa"/>
            <w:shd w:val="clear" w:color="auto" w:fill="DDEBF7"/>
            <w:vAlign w:val="center"/>
          </w:tcPr>
          <w:p w14:paraId="73A7FD29">
            <w:pPr>
              <w:spacing w:before="20" w:after="20" w:line="250" w:lineRule="auto"/>
              <w:jc w:val="left"/>
            </w:pPr>
            <w:r>
              <w:rPr>
                <w:rFonts w:ascii="Calibri" w:hAnsi="Calibri" w:eastAsia="宋体"/>
                <w:b/>
                <w:color w:val="1F4E79"/>
                <w:sz w:val="18"/>
                <w:szCs w:val="18"/>
              </w:rPr>
              <w:t>说明</w:t>
            </w:r>
          </w:p>
        </w:tc>
      </w:tr>
      <w:tr w14:paraId="22C8A815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2400" w:type="dxa"/>
            <w:vAlign w:val="center"/>
          </w:tcPr>
          <w:p w14:paraId="3EE35518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限流 / 配额（429、quota）</w:t>
            </w:r>
          </w:p>
        </w:tc>
        <w:tc>
          <w:tcPr>
            <w:tcW w:w="3200" w:type="dxa"/>
            <w:vAlign w:val="center"/>
          </w:tcPr>
          <w:p w14:paraId="75CD34C2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指数退避自动重试</w:t>
            </w:r>
          </w:p>
        </w:tc>
        <w:tc>
          <w:tcPr>
            <w:tcW w:w="4000" w:type="dxa"/>
            <w:vAlign w:val="center"/>
          </w:tcPr>
          <w:p w14:paraId="34B39F85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重试前执行配额预检，连续命中则触发账号冷却</w:t>
            </w:r>
          </w:p>
        </w:tc>
      </w:tr>
      <w:tr w14:paraId="55CECA35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2400" w:type="dxa"/>
            <w:vAlign w:val="center"/>
          </w:tcPr>
          <w:p w14:paraId="4C4B2E09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瞬时网络错误 / 5xx</w:t>
            </w:r>
          </w:p>
        </w:tc>
        <w:tc>
          <w:tcPr>
            <w:tcW w:w="3200" w:type="dxa"/>
            <w:vAlign w:val="center"/>
          </w:tcPr>
          <w:p w14:paraId="5D684EC3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有限次数自动重试</w:t>
            </w:r>
          </w:p>
        </w:tc>
        <w:tc>
          <w:tcPr>
            <w:tcW w:w="4000" w:type="dxa"/>
            <w:vAlign w:val="center"/>
          </w:tcPr>
          <w:p w14:paraId="017F2620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重试上限与间隔可配置</w:t>
            </w:r>
          </w:p>
        </w:tc>
      </w:tr>
      <w:tr w14:paraId="4687D0DC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2400" w:type="dxa"/>
            <w:vAlign w:val="center"/>
          </w:tcPr>
          <w:p w14:paraId="55E4DD10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认证失效</w:t>
            </w:r>
          </w:p>
        </w:tc>
        <w:tc>
          <w:tcPr>
            <w:tcW w:w="3200" w:type="dxa"/>
            <w:vAlign w:val="center"/>
          </w:tcPr>
          <w:p w14:paraId="19829739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刷新 Token 后重试</w:t>
            </w:r>
          </w:p>
        </w:tc>
        <w:tc>
          <w:tcPr>
            <w:tcW w:w="4000" w:type="dxa"/>
            <w:vAlign w:val="center"/>
          </w:tcPr>
          <w:p w14:paraId="3E826F14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刷新失败转人工并告警</w:t>
            </w:r>
          </w:p>
        </w:tc>
      </w:tr>
      <w:tr w14:paraId="1BAE7C2E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2400" w:type="dxa"/>
            <w:vAlign w:val="center"/>
          </w:tcPr>
          <w:p w14:paraId="6FB8BF24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素材处理中 / 平台异步</w:t>
            </w:r>
          </w:p>
        </w:tc>
        <w:tc>
          <w:tcPr>
            <w:tcW w:w="3200" w:type="dxa"/>
            <w:vAlign w:val="center"/>
          </w:tcPr>
          <w:p w14:paraId="235CA149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进入 pending_finalize 轮询或等回调</w:t>
            </w:r>
          </w:p>
        </w:tc>
        <w:tc>
          <w:tcPr>
            <w:tcW w:w="4000" w:type="dxa"/>
            <w:vAlign w:val="center"/>
          </w:tcPr>
          <w:p w14:paraId="554297D6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设最长等待时间，超时告警</w:t>
            </w:r>
          </w:p>
        </w:tc>
      </w:tr>
      <w:tr w14:paraId="4F863BDB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2400" w:type="dxa"/>
            <w:vAlign w:val="center"/>
          </w:tcPr>
          <w:p w14:paraId="04D15A92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政策 / 内容拒绝</w:t>
            </w:r>
          </w:p>
        </w:tc>
        <w:tc>
          <w:tcPr>
            <w:tcW w:w="3200" w:type="dxa"/>
            <w:vAlign w:val="center"/>
          </w:tcPr>
          <w:p w14:paraId="3B0E3F5B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不重试，转 rejected 并告警</w:t>
            </w:r>
          </w:p>
        </w:tc>
        <w:tc>
          <w:tcPr>
            <w:tcW w:w="4000" w:type="dxa"/>
            <w:vAlign w:val="center"/>
          </w:tcPr>
          <w:p w14:paraId="31966E8B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保留平台返回原因，供运营申诉或改写</w:t>
            </w:r>
          </w:p>
        </w:tc>
      </w:tr>
    </w:tbl>
    <w:p w14:paraId="0837F65D">
      <w:pPr>
        <w:keepNext/>
        <w:spacing w:before="200" w:after="90" w:line="280" w:lineRule="auto"/>
        <w:outlineLvl w:val="1"/>
      </w:pPr>
      <w:r>
        <w:rPr>
          <w:rFonts w:ascii="Calibri" w:hAnsi="Calibri" w:eastAsia="微软雅黑"/>
          <w:b/>
          <w:color w:val="2E74B5"/>
          <w:sz w:val="24"/>
          <w:szCs w:val="24"/>
        </w:rPr>
        <w:t>4.6 账号与凭据中心</w:t>
      </w:r>
    </w:p>
    <w:p w14:paraId="395C15E0">
      <w:pPr>
        <w:spacing w:before="0" w:after="60" w:line="280" w:lineRule="auto"/>
        <w:ind w:left="380" w:hanging="200"/>
      </w:pPr>
      <w:r>
        <w:rPr>
          <w:rFonts w:ascii="Calibri" w:hAnsi="Calibri" w:eastAsia="宋体"/>
          <w:sz w:val="21"/>
          <w:szCs w:val="21"/>
        </w:rPr>
        <w:t>•  优先官方 OAuth，不做浏览器自动化发帖（规避 ToS 风险）。</w:t>
      </w:r>
    </w:p>
    <w:p w14:paraId="1DC72334">
      <w:pPr>
        <w:spacing w:before="0" w:after="60" w:line="280" w:lineRule="auto"/>
        <w:ind w:left="380" w:hanging="200"/>
      </w:pPr>
      <w:r>
        <w:rPr>
          <w:rFonts w:ascii="Calibri" w:hAnsi="Calibri" w:eastAsia="宋体"/>
          <w:sz w:val="21"/>
          <w:szCs w:val="21"/>
        </w:rPr>
        <w:t>•  Token 生命周期管理：同时保存 access token 与 refresh token，记录过期时间；到期前自动刷新，凭据失效或权限变更时触发告警；账号停用 = 吊销授权 + 熔断对应队列任务。</w:t>
      </w:r>
    </w:p>
    <w:p w14:paraId="30181F55">
      <w:pPr>
        <w:spacing w:before="0" w:after="60" w:line="280" w:lineRule="auto"/>
        <w:ind w:left="380" w:hanging="200"/>
      </w:pPr>
      <w:r>
        <w:rPr>
          <w:rFonts w:ascii="Calibri" w:hAnsi="Calibri" w:eastAsia="宋体"/>
          <w:sz w:val="21"/>
          <w:szCs w:val="21"/>
        </w:rPr>
        <w:t>•  Token 存 Vault / KMS，加密后落库，永不落日志，业务层不可见明文。</w:t>
      </w:r>
    </w:p>
    <w:p w14:paraId="31A66DD3">
      <w:pPr>
        <w:spacing w:before="0" w:after="60" w:line="280" w:lineRule="auto"/>
        <w:ind w:left="380" w:hanging="200"/>
      </w:pPr>
      <w:r>
        <w:rPr>
          <w:rFonts w:ascii="Calibri" w:hAnsi="Calibri" w:eastAsia="宋体"/>
          <w:sz w:val="21"/>
          <w:szCs w:val="21"/>
        </w:rPr>
        <w:t>•  每账号独立额度、冷却与发布频率配置；发布频率接近真人，避免固定间隔的机器节律；改资料、频繁删帖等敏感动作由人执行。</w:t>
      </w:r>
    </w:p>
    <w:p w14:paraId="42075E80">
      <w:pPr>
        <w:spacing w:before="0" w:after="60" w:line="280" w:lineRule="auto"/>
        <w:ind w:left="380" w:hanging="200"/>
      </w:pPr>
      <w:r>
        <w:rPr>
          <w:rFonts w:ascii="Calibri" w:hAnsi="Calibri" w:eastAsia="宋体"/>
          <w:sz w:val="21"/>
          <w:szCs w:val="21"/>
        </w:rPr>
        <w:t>•  监控异常（发布全被限流、风控报错激增）自动暂停该账号并告警。</w:t>
      </w:r>
    </w:p>
    <w:p w14:paraId="722E664E">
      <w:pPr>
        <w:spacing w:before="0" w:after="60" w:line="280" w:lineRule="auto"/>
        <w:ind w:left="380" w:hanging="200"/>
      </w:pPr>
      <w:r>
        <w:rPr>
          <w:rFonts w:ascii="Calibri" w:hAnsi="Calibri" w:eastAsia="宋体"/>
          <w:sz w:val="21"/>
          <w:szCs w:val="21"/>
        </w:rPr>
        <w:t>•  网络出口：如账号需独立出口，按账号绑定出口 IP / 指纹（住宅代理需评估合法性），由网络策略模块提供（见 §6.2）。</w:t>
      </w:r>
    </w:p>
    <w:p w14:paraId="0226A080">
      <w:pPr>
        <w:keepNext/>
        <w:spacing w:before="200" w:after="90" w:line="280" w:lineRule="auto"/>
        <w:outlineLvl w:val="1"/>
      </w:pPr>
      <w:r>
        <w:rPr>
          <w:rFonts w:ascii="Calibri" w:hAnsi="Calibri" w:eastAsia="微软雅黑"/>
          <w:b/>
          <w:color w:val="2E74B5"/>
          <w:sz w:val="24"/>
          <w:szCs w:val="24"/>
        </w:rPr>
        <w:t>4.7 数据设计（核心表）</w:t>
      </w:r>
    </w:p>
    <w:tbl>
      <w:tblPr>
        <w:tblStyle w:val="2"/>
        <w:tblW w:w="9600" w:type="dxa"/>
        <w:tblInd w:w="0" w:type="dxa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Layout w:type="autofit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800"/>
        <w:gridCol w:w="4800"/>
        <w:gridCol w:w="3000"/>
      </w:tblGrid>
      <w:tr w14:paraId="42FCA854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800" w:type="dxa"/>
            <w:shd w:val="clear" w:color="auto" w:fill="DDEBF7"/>
            <w:vAlign w:val="center"/>
          </w:tcPr>
          <w:p w14:paraId="0F40F3F6">
            <w:pPr>
              <w:spacing w:before="20" w:after="20" w:line="250" w:lineRule="auto"/>
              <w:jc w:val="left"/>
            </w:pPr>
            <w:r>
              <w:rPr>
                <w:rFonts w:ascii="Calibri" w:hAnsi="Calibri" w:eastAsia="宋体"/>
                <w:b/>
                <w:color w:val="1F4E79"/>
                <w:sz w:val="18"/>
                <w:szCs w:val="18"/>
              </w:rPr>
              <w:t>数据表</w:t>
            </w:r>
          </w:p>
        </w:tc>
        <w:tc>
          <w:tcPr>
            <w:tcW w:w="4800" w:type="dxa"/>
            <w:shd w:val="clear" w:color="auto" w:fill="DDEBF7"/>
            <w:vAlign w:val="center"/>
          </w:tcPr>
          <w:p w14:paraId="4184E1AC">
            <w:pPr>
              <w:spacing w:before="20" w:after="20" w:line="250" w:lineRule="auto"/>
              <w:jc w:val="left"/>
            </w:pPr>
            <w:r>
              <w:rPr>
                <w:rFonts w:ascii="Calibri" w:hAnsi="Calibri" w:eastAsia="宋体"/>
                <w:b/>
                <w:color w:val="1F4E79"/>
                <w:sz w:val="18"/>
                <w:szCs w:val="18"/>
              </w:rPr>
              <w:t>关键字段（含 v0.2 增补）</w:t>
            </w:r>
          </w:p>
        </w:tc>
        <w:tc>
          <w:tcPr>
            <w:tcW w:w="3000" w:type="dxa"/>
            <w:shd w:val="clear" w:color="auto" w:fill="DDEBF7"/>
            <w:vAlign w:val="center"/>
          </w:tcPr>
          <w:p w14:paraId="3917E8D6">
            <w:pPr>
              <w:spacing w:before="20" w:after="20" w:line="250" w:lineRule="auto"/>
              <w:jc w:val="left"/>
            </w:pPr>
            <w:r>
              <w:rPr>
                <w:rFonts w:ascii="Calibri" w:hAnsi="Calibri" w:eastAsia="宋体"/>
                <w:b/>
                <w:color w:val="1F4E79"/>
                <w:sz w:val="18"/>
                <w:szCs w:val="18"/>
              </w:rPr>
              <w:t>说明</w:t>
            </w:r>
          </w:p>
        </w:tc>
      </w:tr>
      <w:tr w14:paraId="5FA6D374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800" w:type="dxa"/>
            <w:vAlign w:val="center"/>
          </w:tcPr>
          <w:p w14:paraId="589A77B8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accounts</w:t>
            </w:r>
          </w:p>
        </w:tc>
        <w:tc>
          <w:tcPr>
            <w:tcW w:w="4800" w:type="dxa"/>
            <w:vAlign w:val="center"/>
          </w:tcPr>
          <w:p w14:paraId="19230E64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id, platform, display_name, status, region, timezone, quota_config(jsonb)</w:t>
            </w:r>
          </w:p>
        </w:tc>
        <w:tc>
          <w:tcPr>
            <w:tcW w:w="3000" w:type="dxa"/>
            <w:vAlign w:val="center"/>
          </w:tcPr>
          <w:p w14:paraId="78D2F598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多账号矩阵；quota_config 存限额 / 冷却 / 滚动窗口</w:t>
            </w:r>
          </w:p>
        </w:tc>
      </w:tr>
      <w:tr w14:paraId="3FDF1D60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800" w:type="dxa"/>
            <w:vAlign w:val="center"/>
          </w:tcPr>
          <w:p w14:paraId="502A115D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credentials</w:t>
            </w:r>
          </w:p>
        </w:tc>
        <w:tc>
          <w:tcPr>
            <w:tcW w:w="4800" w:type="dxa"/>
            <w:vAlign w:val="center"/>
          </w:tcPr>
          <w:p w14:paraId="324211AE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account_id, encrypted_payload, provider, expires_at, refresh_expires_at, status</w:t>
            </w:r>
          </w:p>
        </w:tc>
        <w:tc>
          <w:tcPr>
            <w:tcW w:w="3000" w:type="dxa"/>
            <w:vAlign w:val="center"/>
          </w:tcPr>
          <w:p w14:paraId="1A857BF5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加密；记录 access/refresh 双生命周期与吊销状态</w:t>
            </w:r>
          </w:p>
        </w:tc>
      </w:tr>
      <w:tr w14:paraId="5F4A136B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800" w:type="dxa"/>
            <w:vAlign w:val="center"/>
          </w:tcPr>
          <w:p w14:paraId="74F64670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contents(source)</w:t>
            </w:r>
          </w:p>
        </w:tc>
        <w:tc>
          <w:tcPr>
            <w:tcW w:w="4800" w:type="dxa"/>
            <w:vAlign w:val="center"/>
          </w:tcPr>
          <w:p w14:paraId="785D6ADC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id, brief_id, title, body_seed, brand_guide_id</w:t>
            </w:r>
          </w:p>
        </w:tc>
        <w:tc>
          <w:tcPr>
            <w:tcW w:w="3000" w:type="dxa"/>
            <w:vAlign w:val="center"/>
          </w:tcPr>
          <w:p w14:paraId="10D1C28C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核心内容</w:t>
            </w:r>
          </w:p>
        </w:tc>
      </w:tr>
      <w:tr w14:paraId="4E8CDD6B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800" w:type="dxa"/>
            <w:vAlign w:val="center"/>
          </w:tcPr>
          <w:p w14:paraId="52A0D24E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variants</w:t>
            </w:r>
          </w:p>
        </w:tc>
        <w:tc>
          <w:tcPr>
            <w:tcW w:w="4800" w:type="dxa"/>
            <w:vAlign w:val="center"/>
          </w:tcPr>
          <w:p w14:paraId="67D04E4F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id, source_id, platform, status, fields(jsonb), ai_score</w:t>
            </w:r>
          </w:p>
        </w:tc>
        <w:tc>
          <w:tcPr>
            <w:tcW w:w="3000" w:type="dxa"/>
            <w:vAlign w:val="center"/>
          </w:tcPr>
          <w:p w14:paraId="02BC7D40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平台成品与状态</w:t>
            </w:r>
          </w:p>
        </w:tc>
      </w:tr>
      <w:tr w14:paraId="5DD9A48A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800" w:type="dxa"/>
            <w:vAlign w:val="center"/>
          </w:tcPr>
          <w:p w14:paraId="30E89AD0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media_assets</w:t>
            </w:r>
          </w:p>
        </w:tc>
        <w:tc>
          <w:tcPr>
            <w:tcW w:w="4800" w:type="dxa"/>
            <w:vAlign w:val="center"/>
          </w:tcPr>
          <w:p w14:paraId="057B024A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id, variant_id, kind, oss_key, source, license_status, meta</w:t>
            </w:r>
          </w:p>
        </w:tc>
        <w:tc>
          <w:tcPr>
            <w:tcW w:w="3000" w:type="dxa"/>
            <w:vAlign w:val="center"/>
          </w:tcPr>
          <w:p w14:paraId="4C8BC1B0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素材；source + license_status 支撑版权审计</w:t>
            </w:r>
          </w:p>
        </w:tc>
      </w:tr>
      <w:tr w14:paraId="1CF714AE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800" w:type="dxa"/>
            <w:vAlign w:val="center"/>
          </w:tcPr>
          <w:p w14:paraId="0BA05B76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approvals</w:t>
            </w:r>
          </w:p>
        </w:tc>
        <w:tc>
          <w:tcPr>
            <w:tcW w:w="4800" w:type="dxa"/>
            <w:vAlign w:val="center"/>
          </w:tcPr>
          <w:p w14:paraId="426738B1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variant_id, actor, action, diff, created_at</w:t>
            </w:r>
          </w:p>
        </w:tc>
        <w:tc>
          <w:tcPr>
            <w:tcW w:w="3000" w:type="dxa"/>
            <w:vAlign w:val="center"/>
          </w:tcPr>
          <w:p w14:paraId="45C05874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审批留痕</w:t>
            </w:r>
          </w:p>
        </w:tc>
      </w:tr>
      <w:tr w14:paraId="6C7F3636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800" w:type="dxa"/>
            <w:vAlign w:val="center"/>
          </w:tcPr>
          <w:p w14:paraId="35D7D149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schedules</w:t>
            </w:r>
          </w:p>
        </w:tc>
        <w:tc>
          <w:tcPr>
            <w:tcW w:w="4800" w:type="dxa"/>
            <w:vAlign w:val="center"/>
          </w:tcPr>
          <w:p w14:paraId="655CA4D0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variant_id, account_id, timezone, scheduled_at, status</w:t>
            </w:r>
          </w:p>
        </w:tc>
        <w:tc>
          <w:tcPr>
            <w:tcW w:w="3000" w:type="dxa"/>
            <w:vAlign w:val="center"/>
          </w:tcPr>
          <w:p w14:paraId="6B6CD541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排期；显式存 timezone 便于多时区聚合</w:t>
            </w:r>
          </w:p>
        </w:tc>
      </w:tr>
      <w:tr w14:paraId="2A6891AE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800" w:type="dxa"/>
            <w:vAlign w:val="center"/>
          </w:tcPr>
          <w:p w14:paraId="6B92B622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publish_jobs</w:t>
            </w:r>
          </w:p>
        </w:tc>
        <w:tc>
          <w:tcPr>
            <w:tcW w:w="4800" w:type="dxa"/>
            <w:vAlign w:val="center"/>
          </w:tcPr>
          <w:p w14:paraId="33C8B6C9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id, schedule_id, unified_post_id, status, attempts, next_retry_at, error</w:t>
            </w:r>
          </w:p>
        </w:tc>
        <w:tc>
          <w:tcPr>
            <w:tcW w:w="3000" w:type="dxa"/>
            <w:vAlign w:val="center"/>
          </w:tcPr>
          <w:p w14:paraId="7D856FE4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发布任务；status 含 publishing / pending_finalize</w:t>
            </w:r>
          </w:p>
        </w:tc>
      </w:tr>
      <w:tr w14:paraId="5A1EFE55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800" w:type="dxa"/>
            <w:vAlign w:val="center"/>
          </w:tcPr>
          <w:p w14:paraId="4A26EDE9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publish_results</w:t>
            </w:r>
          </w:p>
        </w:tc>
        <w:tc>
          <w:tcPr>
            <w:tcW w:w="4800" w:type="dxa"/>
            <w:vAlign w:val="center"/>
          </w:tcPr>
          <w:p w14:paraId="7ABA092C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job_id, platform, platform_post_id, post_url, metrics(jsonb)</w:t>
            </w:r>
          </w:p>
        </w:tc>
        <w:tc>
          <w:tcPr>
            <w:tcW w:w="3000" w:type="dxa"/>
            <w:vAlign w:val="center"/>
          </w:tcPr>
          <w:p w14:paraId="14457390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回执 / 回捞</w:t>
            </w:r>
          </w:p>
        </w:tc>
      </w:tr>
    </w:tbl>
    <w:p w14:paraId="7DCAD7A8">
      <w:pPr>
        <w:spacing w:before="0" w:after="90" w:line="280" w:lineRule="auto"/>
      </w:pPr>
      <w:r>
        <w:rPr>
          <w:rFonts w:ascii="Calibri" w:hAnsi="Calibri" w:eastAsia="宋体"/>
          <w:sz w:val="21"/>
          <w:szCs w:val="21"/>
        </w:rPr>
        <w:t>详细 DDL 与索引策略由研发按最终选型补充；metrics 的 jsonb 结构与回捞字段在 M2 前定版。</w:t>
      </w:r>
    </w:p>
    <w:p w14:paraId="0F1B4199">
      <w:pPr>
        <w:keepNext/>
        <w:spacing w:before="200" w:after="90" w:line="280" w:lineRule="auto"/>
        <w:outlineLvl w:val="1"/>
      </w:pPr>
      <w:r>
        <w:rPr>
          <w:rFonts w:ascii="Calibri" w:hAnsi="Calibri" w:eastAsia="微软雅黑"/>
          <w:b/>
          <w:color w:val="2E74B5"/>
          <w:sz w:val="24"/>
          <w:szCs w:val="24"/>
        </w:rPr>
        <w:t>4.8 对外接口（摘要）</w:t>
      </w:r>
    </w:p>
    <w:tbl>
      <w:tblPr>
        <w:tblStyle w:val="2"/>
        <w:tblW w:w="9600" w:type="dxa"/>
        <w:tblInd w:w="0" w:type="dxa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Layout w:type="autofit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800"/>
        <w:gridCol w:w="4500"/>
        <w:gridCol w:w="4300"/>
      </w:tblGrid>
      <w:tr w14:paraId="7376F531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800" w:type="dxa"/>
            <w:shd w:val="clear" w:color="auto" w:fill="DDEBF7"/>
            <w:vAlign w:val="center"/>
          </w:tcPr>
          <w:p w14:paraId="54554ACA">
            <w:pPr>
              <w:spacing w:before="20" w:after="20" w:line="250" w:lineRule="auto"/>
              <w:jc w:val="left"/>
            </w:pPr>
            <w:r>
              <w:rPr>
                <w:rFonts w:ascii="Calibri" w:hAnsi="Calibri" w:eastAsia="宋体"/>
                <w:b/>
                <w:color w:val="1F4E79"/>
                <w:sz w:val="18"/>
                <w:szCs w:val="18"/>
              </w:rPr>
              <w:t>方法</w:t>
            </w:r>
          </w:p>
        </w:tc>
        <w:tc>
          <w:tcPr>
            <w:tcW w:w="4500" w:type="dxa"/>
            <w:shd w:val="clear" w:color="auto" w:fill="DDEBF7"/>
            <w:vAlign w:val="center"/>
          </w:tcPr>
          <w:p w14:paraId="1D2886CA">
            <w:pPr>
              <w:spacing w:before="20" w:after="20" w:line="250" w:lineRule="auto"/>
              <w:jc w:val="left"/>
            </w:pPr>
            <w:r>
              <w:rPr>
                <w:rFonts w:ascii="Calibri" w:hAnsi="Calibri" w:eastAsia="宋体"/>
                <w:b/>
                <w:color w:val="1F4E79"/>
                <w:sz w:val="18"/>
                <w:szCs w:val="18"/>
              </w:rPr>
              <w:t>路径</w:t>
            </w:r>
          </w:p>
        </w:tc>
        <w:tc>
          <w:tcPr>
            <w:tcW w:w="4300" w:type="dxa"/>
            <w:shd w:val="clear" w:color="auto" w:fill="DDEBF7"/>
            <w:vAlign w:val="center"/>
          </w:tcPr>
          <w:p w14:paraId="45392DF0">
            <w:pPr>
              <w:spacing w:before="20" w:after="20" w:line="250" w:lineRule="auto"/>
              <w:jc w:val="left"/>
            </w:pPr>
            <w:r>
              <w:rPr>
                <w:rFonts w:ascii="Calibri" w:hAnsi="Calibri" w:eastAsia="宋体"/>
                <w:b/>
                <w:color w:val="1F4E79"/>
                <w:sz w:val="18"/>
                <w:szCs w:val="18"/>
              </w:rPr>
              <w:t>说明</w:t>
            </w:r>
          </w:p>
        </w:tc>
      </w:tr>
      <w:tr w14:paraId="788DE3A0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800" w:type="dxa"/>
            <w:vAlign w:val="center"/>
          </w:tcPr>
          <w:p w14:paraId="3260D266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POST</w:t>
            </w:r>
          </w:p>
        </w:tc>
        <w:tc>
          <w:tcPr>
            <w:tcW w:w="4500" w:type="dxa"/>
            <w:vAlign w:val="center"/>
          </w:tcPr>
          <w:p w14:paraId="6F63A3FA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/api/v1/briefs</w:t>
            </w:r>
          </w:p>
        </w:tc>
        <w:tc>
          <w:tcPr>
            <w:tcW w:w="4300" w:type="dxa"/>
            <w:vAlign w:val="center"/>
          </w:tcPr>
          <w:p w14:paraId="1E28725A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提交生成 brief</w:t>
            </w:r>
          </w:p>
        </w:tc>
      </w:tr>
      <w:tr w14:paraId="7EEA96DE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800" w:type="dxa"/>
            <w:vAlign w:val="center"/>
          </w:tcPr>
          <w:p w14:paraId="7F4480DC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GET</w:t>
            </w:r>
          </w:p>
        </w:tc>
        <w:tc>
          <w:tcPr>
            <w:tcW w:w="4500" w:type="dxa"/>
            <w:vAlign w:val="center"/>
          </w:tcPr>
          <w:p w14:paraId="7487C9B3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/api/v1/contents/{id}/variants</w:t>
            </w:r>
          </w:p>
        </w:tc>
        <w:tc>
          <w:tcPr>
            <w:tcW w:w="4300" w:type="dxa"/>
            <w:vAlign w:val="center"/>
          </w:tcPr>
          <w:p w14:paraId="6032266E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查看派生草稿</w:t>
            </w:r>
          </w:p>
        </w:tc>
      </w:tr>
      <w:tr w14:paraId="5BC934BE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800" w:type="dxa"/>
            <w:vAlign w:val="center"/>
          </w:tcPr>
          <w:p w14:paraId="16153198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PATCH</w:t>
            </w:r>
          </w:p>
        </w:tc>
        <w:tc>
          <w:tcPr>
            <w:tcW w:w="4500" w:type="dxa"/>
            <w:vAlign w:val="center"/>
          </w:tcPr>
          <w:p w14:paraId="2BCDE072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/api/v1/variants/{id}/status</w:t>
            </w:r>
          </w:p>
        </w:tc>
        <w:tc>
          <w:tcPr>
            <w:tcW w:w="4300" w:type="dxa"/>
            <w:vAlign w:val="center"/>
          </w:tcPr>
          <w:p w14:paraId="40D914EB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审批（approve / reject / needs_revision）</w:t>
            </w:r>
          </w:p>
        </w:tc>
      </w:tr>
      <w:tr w14:paraId="2C08DB9E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800" w:type="dxa"/>
            <w:vAlign w:val="center"/>
          </w:tcPr>
          <w:p w14:paraId="185293AB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POST</w:t>
            </w:r>
          </w:p>
        </w:tc>
        <w:tc>
          <w:tcPr>
            <w:tcW w:w="4500" w:type="dxa"/>
            <w:vAlign w:val="center"/>
          </w:tcPr>
          <w:p w14:paraId="5FDCF0EE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/api/v1/variants/{id}/schedule</w:t>
            </w:r>
          </w:p>
        </w:tc>
        <w:tc>
          <w:tcPr>
            <w:tcW w:w="4300" w:type="dxa"/>
            <w:vAlign w:val="center"/>
          </w:tcPr>
          <w:p w14:paraId="2D45C450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入排期（指定时间或 best-time）</w:t>
            </w:r>
          </w:p>
        </w:tc>
      </w:tr>
      <w:tr w14:paraId="4B4CCC55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800" w:type="dxa"/>
            <w:vAlign w:val="center"/>
          </w:tcPr>
          <w:p w14:paraId="299BE1FE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PATCH</w:t>
            </w:r>
          </w:p>
        </w:tc>
        <w:tc>
          <w:tcPr>
            <w:tcW w:w="4500" w:type="dxa"/>
            <w:vAlign w:val="center"/>
          </w:tcPr>
          <w:p w14:paraId="24780DC3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/api/v1/schedules/{id}</w:t>
            </w:r>
          </w:p>
        </w:tc>
        <w:tc>
          <w:tcPr>
            <w:tcW w:w="4300" w:type="dxa"/>
            <w:vAlign w:val="center"/>
          </w:tcPr>
          <w:p w14:paraId="07BD3B37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暂停 / 取消 / 修改排期</w:t>
            </w:r>
          </w:p>
        </w:tc>
      </w:tr>
      <w:tr w14:paraId="755A7A9C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800" w:type="dxa"/>
            <w:vAlign w:val="center"/>
          </w:tcPr>
          <w:p w14:paraId="5743C095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POST</w:t>
            </w:r>
          </w:p>
        </w:tc>
        <w:tc>
          <w:tcPr>
            <w:tcW w:w="4500" w:type="dxa"/>
            <w:vAlign w:val="center"/>
          </w:tcPr>
          <w:p w14:paraId="3ADE8752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/api/v1/schedules/{id}/publish</w:t>
            </w:r>
          </w:p>
        </w:tc>
        <w:tc>
          <w:tcPr>
            <w:tcW w:w="4300" w:type="dxa"/>
            <w:vAlign w:val="center"/>
          </w:tcPr>
          <w:p w14:paraId="5BD47D4C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立即发布</w:t>
            </w:r>
          </w:p>
        </w:tc>
      </w:tr>
      <w:tr w14:paraId="55D379A3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800" w:type="dxa"/>
            <w:vAlign w:val="center"/>
          </w:tcPr>
          <w:p w14:paraId="690B47F6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GET</w:t>
            </w:r>
          </w:p>
        </w:tc>
        <w:tc>
          <w:tcPr>
            <w:tcW w:w="4500" w:type="dxa"/>
            <w:vAlign w:val="center"/>
          </w:tcPr>
          <w:p w14:paraId="3EEEC56D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/api/v1/accounts</w:t>
            </w:r>
          </w:p>
        </w:tc>
        <w:tc>
          <w:tcPr>
            <w:tcW w:w="4300" w:type="dxa"/>
            <w:vAlign w:val="center"/>
          </w:tcPr>
          <w:p w14:paraId="62A73753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账号列表 / 额度 / 健康度</w:t>
            </w:r>
          </w:p>
        </w:tc>
      </w:tr>
      <w:tr w14:paraId="66B0A6B8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800" w:type="dxa"/>
            <w:vAlign w:val="center"/>
          </w:tcPr>
          <w:p w14:paraId="4D1971B5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POST</w:t>
            </w:r>
          </w:p>
        </w:tc>
        <w:tc>
          <w:tcPr>
            <w:tcW w:w="4500" w:type="dxa"/>
            <w:vAlign w:val="center"/>
          </w:tcPr>
          <w:p w14:paraId="39CC66B6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/api/v1/accounts/{id}/oauth</w:t>
            </w:r>
          </w:p>
        </w:tc>
        <w:tc>
          <w:tcPr>
            <w:tcW w:w="4300" w:type="dxa"/>
            <w:vAlign w:val="center"/>
          </w:tcPr>
          <w:p w14:paraId="4CB16CC7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发起 OAuth 接入</w:t>
            </w:r>
          </w:p>
        </w:tc>
      </w:tr>
      <w:tr w14:paraId="37C3A604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800" w:type="dxa"/>
            <w:vAlign w:val="center"/>
          </w:tcPr>
          <w:p w14:paraId="651CC683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DELETE</w:t>
            </w:r>
          </w:p>
        </w:tc>
        <w:tc>
          <w:tcPr>
            <w:tcW w:w="4500" w:type="dxa"/>
            <w:vAlign w:val="center"/>
          </w:tcPr>
          <w:p w14:paraId="09A7BBB4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/api/v1/accounts/{id}/credential</w:t>
            </w:r>
          </w:p>
        </w:tc>
        <w:tc>
          <w:tcPr>
            <w:tcW w:w="4300" w:type="dxa"/>
            <w:vAlign w:val="center"/>
          </w:tcPr>
          <w:p w14:paraId="0634A2BF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吊销凭据并熔断（管理权限）</w:t>
            </w:r>
          </w:p>
        </w:tc>
      </w:tr>
    </w:tbl>
    <w:p w14:paraId="2BE60C6A">
      <w:pPr>
        <w:spacing w:before="0" w:after="90" w:line="280" w:lineRule="auto"/>
      </w:pPr>
      <w:r>
        <w:rPr>
          <w:rFonts w:ascii="Calibri" w:hAnsi="Calibri" w:eastAsia="宋体"/>
          <w:sz w:val="21"/>
          <w:szCs w:val="21"/>
        </w:rPr>
        <w:t>详细 OpenAPI 契约与错误码文档独立产出。</w:t>
      </w:r>
    </w:p>
    <w:p w14:paraId="606389FC">
      <w:pPr>
        <w:keepNext/>
        <w:shd w:val="clear" w:color="auto" w:fill="EAF1F8"/>
        <w:spacing w:before="260" w:after="140" w:line="280" w:lineRule="auto"/>
        <w:outlineLvl w:val="0"/>
      </w:pPr>
      <w:r>
        <w:rPr>
          <w:rFonts w:ascii="Calibri" w:hAnsi="Calibri" w:eastAsia="微软雅黑"/>
          <w:b/>
          <w:color w:val="1F4E79"/>
          <w:sz w:val="28"/>
          <w:szCs w:val="28"/>
        </w:rPr>
        <w:t>5. 平台接入矩阵（现实约束与前置审批）</w:t>
      </w:r>
    </w:p>
    <w:p w14:paraId="1140E4F6">
      <w:pPr>
        <w:spacing w:before="0" w:after="90" w:line="280" w:lineRule="auto"/>
      </w:pPr>
      <w:r>
        <w:rPr>
          <w:rFonts w:ascii="Calibri" w:hAnsi="Calibri" w:eastAsia="宋体"/>
          <w:sz w:val="21"/>
          <w:szCs w:val="21"/>
        </w:rPr>
        <w:t>发布能力取决于各平台官方 Open API 授权范围，下表决定了哪些平台可以“全自动”、哪些只能“半自动（生成好 + 人工确认）”。接入前以最新开发者政策为准，本表为 v0.2.1 依据 2026-09 公开资料的口径。</w:t>
      </w:r>
    </w:p>
    <w:tbl>
      <w:tblPr>
        <w:tblStyle w:val="2"/>
        <w:tblW w:w="9600" w:type="dxa"/>
        <w:tblInd w:w="0" w:type="dxa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Layout w:type="autofit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180"/>
        <w:gridCol w:w="2600"/>
        <w:gridCol w:w="3100"/>
        <w:gridCol w:w="2720"/>
      </w:tblGrid>
      <w:tr w14:paraId="0CBD34E9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180" w:type="dxa"/>
            <w:shd w:val="clear" w:color="auto" w:fill="DDEBF7"/>
            <w:vAlign w:val="center"/>
          </w:tcPr>
          <w:p w14:paraId="61B70B8A">
            <w:pPr>
              <w:spacing w:before="20" w:after="20" w:line="250" w:lineRule="auto"/>
              <w:jc w:val="left"/>
            </w:pPr>
            <w:r>
              <w:rPr>
                <w:rFonts w:ascii="Calibri" w:hAnsi="Calibri" w:eastAsia="宋体"/>
                <w:b/>
                <w:color w:val="1F4E79"/>
                <w:sz w:val="18"/>
                <w:szCs w:val="18"/>
              </w:rPr>
              <w:t>平台</w:t>
            </w:r>
          </w:p>
        </w:tc>
        <w:tc>
          <w:tcPr>
            <w:tcW w:w="2600" w:type="dxa"/>
            <w:shd w:val="clear" w:color="auto" w:fill="DDEBF7"/>
            <w:vAlign w:val="center"/>
          </w:tcPr>
          <w:p w14:paraId="3D951906">
            <w:pPr>
              <w:spacing w:before="20" w:after="20" w:line="250" w:lineRule="auto"/>
              <w:jc w:val="left"/>
            </w:pPr>
            <w:r>
              <w:rPr>
                <w:rFonts w:ascii="Calibri" w:hAnsi="Calibri" w:eastAsia="宋体"/>
                <w:b/>
                <w:color w:val="1F4E79"/>
                <w:sz w:val="18"/>
                <w:szCs w:val="18"/>
              </w:rPr>
              <w:t>发布能力</w:t>
            </w:r>
          </w:p>
        </w:tc>
        <w:tc>
          <w:tcPr>
            <w:tcW w:w="3100" w:type="dxa"/>
            <w:shd w:val="clear" w:color="auto" w:fill="DDEBF7"/>
            <w:vAlign w:val="center"/>
          </w:tcPr>
          <w:p w14:paraId="5430F488">
            <w:pPr>
              <w:spacing w:before="20" w:after="20" w:line="250" w:lineRule="auto"/>
              <w:jc w:val="left"/>
            </w:pPr>
            <w:r>
              <w:rPr>
                <w:rFonts w:ascii="Calibri" w:hAnsi="Calibri" w:eastAsia="宋体"/>
                <w:b/>
                <w:color w:val="1F4E79"/>
                <w:sz w:val="18"/>
                <w:szCs w:val="18"/>
              </w:rPr>
              <w:t>限制与前提</w:t>
            </w:r>
          </w:p>
        </w:tc>
        <w:tc>
          <w:tcPr>
            <w:tcW w:w="2720" w:type="dxa"/>
            <w:shd w:val="clear" w:color="auto" w:fill="DDEBF7"/>
            <w:vAlign w:val="center"/>
          </w:tcPr>
          <w:p w14:paraId="0C47214A">
            <w:pPr>
              <w:spacing w:before="20" w:after="20" w:line="250" w:lineRule="auto"/>
              <w:jc w:val="left"/>
            </w:pPr>
            <w:r>
              <w:rPr>
                <w:rFonts w:ascii="Calibri" w:hAnsi="Calibri" w:eastAsia="宋体"/>
                <w:b/>
                <w:color w:val="1F4E79"/>
                <w:sz w:val="18"/>
                <w:szCs w:val="18"/>
              </w:rPr>
              <w:t>本版接入方式</w:t>
            </w:r>
          </w:p>
        </w:tc>
      </w:tr>
      <w:tr w14:paraId="3942640D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180" w:type="dxa"/>
            <w:vAlign w:val="center"/>
          </w:tcPr>
          <w:p w14:paraId="6E360E85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LinkedIn</w:t>
            </w:r>
          </w:p>
        </w:tc>
        <w:tc>
          <w:tcPr>
            <w:tcW w:w="2600" w:type="dxa"/>
            <w:vAlign w:val="center"/>
          </w:tcPr>
          <w:p w14:paraId="48056B8B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公司页 / 组织 API 较成熟；个人动态 API 需产品审批且自服务应用常遇 403 / 受限</w:t>
            </w:r>
          </w:p>
        </w:tc>
        <w:tc>
          <w:tcPr>
            <w:tcW w:w="3100" w:type="dxa"/>
            <w:vAlign w:val="center"/>
          </w:tcPr>
          <w:p w14:paraId="16097B2E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企业身份、开发者应用审核、组织 API 权限</w:t>
            </w:r>
          </w:p>
        </w:tc>
        <w:tc>
          <w:tcPr>
            <w:tcW w:w="2720" w:type="dxa"/>
            <w:vAlign w:val="center"/>
          </w:tcPr>
          <w:p w14:paraId="150F8EC3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公司页全自动；个人号“生成后一键复制”半自动</w:t>
            </w:r>
          </w:p>
        </w:tc>
      </w:tr>
      <w:tr w14:paraId="1FA2AF2B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180" w:type="dxa"/>
            <w:vAlign w:val="center"/>
          </w:tcPr>
          <w:p w14:paraId="72947B94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YouTube</w:t>
            </w:r>
          </w:p>
        </w:tc>
        <w:tc>
          <w:tcPr>
            <w:tcW w:w="2600" w:type="dxa"/>
            <w:vAlign w:val="center"/>
          </w:tcPr>
          <w:p w14:paraId="468AE149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Data API 支持上传视频</w:t>
            </w:r>
          </w:p>
        </w:tc>
        <w:tc>
          <w:tcPr>
            <w:tcW w:w="3100" w:type="dxa"/>
            <w:vAlign w:val="center"/>
          </w:tcPr>
          <w:p w14:paraId="65FBBD51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单次上传消耗 1,600 quota 单位；默认日配额 10,000 单位（约 6 条/天）；超额需 API 合规审计</w:t>
            </w:r>
          </w:p>
        </w:tc>
        <w:tc>
          <w:tcPr>
            <w:tcW w:w="2720" w:type="dxa"/>
            <w:vAlign w:val="center"/>
          </w:tcPr>
          <w:p w14:paraId="0388B063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配额内自动上传；配额与审计周期计入 M2 前置计划</w:t>
            </w:r>
          </w:p>
        </w:tc>
      </w:tr>
      <w:tr w14:paraId="04DEFD04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180" w:type="dxa"/>
            <w:vAlign w:val="center"/>
          </w:tcPr>
          <w:p w14:paraId="137103D2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Facebook</w:t>
            </w:r>
          </w:p>
        </w:tc>
        <w:tc>
          <w:tcPr>
            <w:tcW w:w="2600" w:type="dxa"/>
            <w:vAlign w:val="center"/>
          </w:tcPr>
          <w:p w14:paraId="675C2872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Pages API 成熟，支持排期发布</w:t>
            </w:r>
          </w:p>
        </w:tc>
        <w:tc>
          <w:tcPr>
            <w:tcW w:w="3100" w:type="dxa"/>
            <w:vAlign w:val="center"/>
          </w:tcPr>
          <w:p w14:paraId="6619E00F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需 Page 管理权限与 App Review；Groups 无成熟公开发文 API</w:t>
            </w:r>
          </w:p>
        </w:tc>
        <w:tc>
          <w:tcPr>
            <w:tcW w:w="2720" w:type="dxa"/>
            <w:vAlign w:val="center"/>
          </w:tcPr>
          <w:p w14:paraId="4B4FCD4A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主页自动 / 排期；群组半自动（生成后人工确认）</w:t>
            </w:r>
          </w:p>
        </w:tc>
      </w:tr>
      <w:tr w14:paraId="53E9A185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180" w:type="dxa"/>
            <w:vAlign w:val="center"/>
          </w:tcPr>
          <w:p w14:paraId="3EAE53BC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TikTok</w:t>
            </w:r>
          </w:p>
        </w:tc>
        <w:tc>
          <w:tcPr>
            <w:tcW w:w="2600" w:type="dxa"/>
            <w:vAlign w:val="center"/>
          </w:tcPr>
          <w:p w14:paraId="6B17FEA4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Content Posting API 门槛高</w:t>
            </w:r>
          </w:p>
        </w:tc>
        <w:tc>
          <w:tcPr>
            <w:tcW w:w="3100" w:type="dxa"/>
            <w:vAlign w:val="center"/>
          </w:tcPr>
          <w:p w14:paraId="0EB013D3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企业认证 + 应用审核 + Direct Post 审计，周期常见 2–6 周；未过审计内容受限</w:t>
            </w:r>
          </w:p>
        </w:tc>
        <w:tc>
          <w:tcPr>
            <w:tcW w:w="2720" w:type="dxa"/>
            <w:vAlign w:val="center"/>
          </w:tcPr>
          <w:p w14:paraId="4B530866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MVP 生成成品 + 一键跳转发布；API 就绪后 M3 切自动</w:t>
            </w:r>
          </w:p>
        </w:tc>
      </w:tr>
      <w:tr w14:paraId="0F24376F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180" w:type="dxa"/>
            <w:vAlign w:val="center"/>
          </w:tcPr>
          <w:p w14:paraId="6360521C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VK</w:t>
            </w:r>
          </w:p>
        </w:tc>
        <w:tc>
          <w:tcPr>
            <w:tcW w:w="2600" w:type="dxa"/>
            <w:vAlign w:val="center"/>
          </w:tcPr>
          <w:p w14:paraId="270761D1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API 支持发帖到个人主页 / 社区（wall.post，含 publish_date 定时参数）</w:t>
            </w:r>
          </w:p>
        </w:tc>
        <w:tc>
          <w:tcPr>
            <w:tcW w:w="3100" w:type="dxa"/>
            <w:vAlign w:val="center"/>
          </w:tcPr>
          <w:p w14:paraId="6342F14F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需创建 VK 应用并申请带 wall / manage 权限的 Token；面向俄语 / 独联体市场，需评估当地内容与数据法规</w:t>
            </w:r>
          </w:p>
        </w:tc>
        <w:tc>
          <w:tcPr>
            <w:tcW w:w="2720" w:type="dxa"/>
            <w:vAlign w:val="center"/>
          </w:tcPr>
          <w:p w14:paraId="3CF5ADED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主清单；授权后自动发布到品牌社区（M2 试点），未授权时走半自动</w:t>
            </w:r>
          </w:p>
        </w:tc>
      </w:tr>
      <w:tr w14:paraId="3D72729A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180" w:type="dxa"/>
            <w:vAlign w:val="center"/>
          </w:tcPr>
          <w:p w14:paraId="1FC7E658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Instagram（P1 扩展）</w:t>
            </w:r>
          </w:p>
        </w:tc>
        <w:tc>
          <w:tcPr>
            <w:tcW w:w="2600" w:type="dxa"/>
            <w:vAlign w:val="center"/>
          </w:tcPr>
          <w:p w14:paraId="756C220E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Graph API 支持图片 / Reels（商业 / 创作者账号）</w:t>
            </w:r>
          </w:p>
        </w:tc>
        <w:tc>
          <w:tcPr>
            <w:tcW w:w="3100" w:type="dxa"/>
            <w:vAlign w:val="center"/>
          </w:tcPr>
          <w:p w14:paraId="215A2AD4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需 instagram_content_publish 权限 + App Review；账号须绑定 FB 主页；发布存在滚动窗口限额（参考口径约 100 条 / 24h / 账号，以官方文档为准）</w:t>
            </w:r>
          </w:p>
        </w:tc>
        <w:tc>
          <w:tcPr>
            <w:tcW w:w="2720" w:type="dxa"/>
            <w:vAlign w:val="center"/>
          </w:tcPr>
          <w:p w14:paraId="78758838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P1 扩展：先半自动，API 与配额稳定后再评估自动化</w:t>
            </w:r>
          </w:p>
        </w:tc>
      </w:tr>
      <w:tr w14:paraId="00E98A8D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180" w:type="dxa"/>
            <w:vAlign w:val="center"/>
          </w:tcPr>
          <w:p w14:paraId="539CFC88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Reddit（P1 试点）</w:t>
            </w:r>
          </w:p>
        </w:tc>
        <w:tc>
          <w:tcPr>
            <w:tcW w:w="2600" w:type="dxa"/>
            <w:vAlign w:val="center"/>
          </w:tcPr>
          <w:p w14:paraId="5F37BFFB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OAuth API 可发帖</w:t>
            </w:r>
          </w:p>
        </w:tc>
        <w:tc>
          <w:tcPr>
            <w:tcW w:w="3100" w:type="dxa"/>
            <w:vAlign w:val="center"/>
          </w:tcPr>
          <w:p w14:paraId="6D69C8C2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反垃圾严；商用需 Responsible Builder 显式申请与书面商业授权并计费；自我推广约 1:10 属社区惯例，须遵循各 subreddit 版规</w:t>
            </w:r>
          </w:p>
        </w:tc>
        <w:tc>
          <w:tcPr>
            <w:tcW w:w="2720" w:type="dxa"/>
            <w:vAlign w:val="center"/>
          </w:tcPr>
          <w:p w14:paraId="4F99508A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生成社区口吻帖 → 人工确认子版块后发布，控制频率</w:t>
            </w:r>
          </w:p>
        </w:tc>
      </w:tr>
    </w:tbl>
    <w:p w14:paraId="28FED2EC">
      <w:pPr>
        <w:spacing w:before="100" w:after="40" w:line="280" w:lineRule="auto"/>
      </w:pPr>
      <w:r>
        <w:rPr>
          <w:rFonts w:ascii="Calibri" w:hAnsi="Calibri" w:eastAsia="宋体"/>
          <w:b/>
          <w:sz w:val="21"/>
          <w:szCs w:val="21"/>
        </w:rPr>
        <w:t>接入前置条件（关键路径，建议 M0 立即启动）</w:t>
      </w:r>
    </w:p>
    <w:p w14:paraId="6D03B67C">
      <w:pPr>
        <w:spacing w:before="0" w:after="60" w:line="280" w:lineRule="auto"/>
        <w:ind w:left="380" w:hanging="200"/>
      </w:pPr>
      <w:r>
        <w:rPr>
          <w:rFonts w:ascii="Calibri" w:hAnsi="Calibri" w:eastAsia="宋体"/>
          <w:sz w:val="21"/>
          <w:szCs w:val="21"/>
        </w:rPr>
        <w:t>•  LinkedIn：开发者应用与组织 API 权限申请（企业身份）。</w:t>
      </w:r>
    </w:p>
    <w:p w14:paraId="2F1EDE0D">
      <w:pPr>
        <w:spacing w:before="0" w:after="60" w:line="280" w:lineRule="auto"/>
        <w:ind w:left="380" w:hanging="200"/>
      </w:pPr>
      <w:r>
        <w:rPr>
          <w:rFonts w:ascii="Calibri" w:hAnsi="Calibri" w:eastAsia="宋体"/>
          <w:sz w:val="21"/>
          <w:szCs w:val="21"/>
        </w:rPr>
        <w:t>•  Meta：App Review（Facebook Pages；Instagram 为 P1 扩展，届时一并申请 content_publish）。</w:t>
      </w:r>
    </w:p>
    <w:p w14:paraId="5BC22B94">
      <w:pPr>
        <w:spacing w:before="0" w:after="60" w:line="280" w:lineRule="auto"/>
        <w:ind w:left="380" w:hanging="200"/>
      </w:pPr>
      <w:r>
        <w:rPr>
          <w:rFonts w:ascii="Calibri" w:hAnsi="Calibri" w:eastAsia="宋体"/>
          <w:sz w:val="21"/>
          <w:szCs w:val="21"/>
        </w:rPr>
        <w:t>•  YouTube：API 服务启用，超默认配额前完成合规审计。</w:t>
      </w:r>
    </w:p>
    <w:p w14:paraId="516EBFDB">
      <w:pPr>
        <w:spacing w:before="0" w:after="60" w:line="280" w:lineRule="auto"/>
        <w:ind w:left="380" w:hanging="200"/>
      </w:pPr>
      <w:r>
        <w:rPr>
          <w:rFonts w:ascii="Calibri" w:hAnsi="Calibri" w:eastAsia="宋体"/>
          <w:sz w:val="21"/>
          <w:szCs w:val="21"/>
        </w:rPr>
        <w:t>•  TikTok：企业认证与 Content Posting 申请 / Direct Post 审计。</w:t>
      </w:r>
    </w:p>
    <w:p w14:paraId="61D3DFA6">
      <w:pPr>
        <w:spacing w:before="0" w:after="60" w:line="280" w:lineRule="auto"/>
        <w:ind w:left="380" w:hanging="200"/>
      </w:pPr>
      <w:r>
        <w:rPr>
          <w:rFonts w:ascii="Calibri" w:hAnsi="Calibri" w:eastAsia="宋体"/>
          <w:sz w:val="21"/>
          <w:szCs w:val="21"/>
        </w:rPr>
        <w:t>•  VK：创建并认证 VK 应用，申请 wall / manage 权限，确认品牌社区可授权发布。</w:t>
      </w:r>
    </w:p>
    <w:p w14:paraId="55C7FAA0">
      <w:pPr>
        <w:spacing w:before="0" w:after="60" w:line="280" w:lineRule="auto"/>
        <w:ind w:left="380" w:hanging="200"/>
      </w:pPr>
      <w:r>
        <w:rPr>
          <w:rFonts w:ascii="Calibri" w:hAnsi="Calibri" w:eastAsia="宋体"/>
          <w:sz w:val="21"/>
          <w:szCs w:val="21"/>
        </w:rPr>
        <w:t>•  Reddit：Responsible Builder 商用申请（P1 启动前完成）。</w:t>
      </w:r>
    </w:p>
    <w:p w14:paraId="5E3D49B6">
      <w:pPr>
        <w:spacing w:before="0" w:after="90" w:line="280" w:lineRule="auto"/>
      </w:pPr>
      <w:r>
        <w:rPr>
          <w:rFonts w:ascii="Calibri" w:hAnsi="Calibri" w:eastAsia="宋体"/>
          <w:b/>
          <w:sz w:val="21"/>
          <w:szCs w:val="21"/>
        </w:rPr>
        <w:t>通用兜底</w:t>
      </w:r>
      <w:r>
        <w:rPr>
          <w:rFonts w:ascii="Calibri" w:hAnsi="Calibri" w:eastAsia="宋体"/>
          <w:sz w:val="21"/>
          <w:szCs w:val="21"/>
        </w:rPr>
        <w:t>：任一平台都保留“半自动模式”——Agent 生成好内容并在控制台提供“复制 / 唤起官方 App”，人工确认后即发。即便某平台 API 收紧，产品链路不中断，只是多一步人工。</w:t>
      </w:r>
    </w:p>
    <w:p w14:paraId="3BCC6858">
      <w:pPr>
        <w:keepNext/>
        <w:shd w:val="clear" w:color="auto" w:fill="EAF1F8"/>
        <w:spacing w:before="260" w:after="140" w:line="280" w:lineRule="auto"/>
        <w:outlineLvl w:val="0"/>
      </w:pPr>
      <w:r>
        <w:rPr>
          <w:rFonts w:ascii="Calibri" w:hAnsi="Calibri" w:eastAsia="微软雅黑"/>
          <w:b/>
          <w:color w:val="1F4E79"/>
          <w:sz w:val="28"/>
          <w:szCs w:val="28"/>
        </w:rPr>
        <w:t>6. 安全、合规与风控</w:t>
      </w:r>
    </w:p>
    <w:p w14:paraId="28DA3185">
      <w:pPr>
        <w:keepNext/>
        <w:spacing w:before="200" w:after="90" w:line="280" w:lineRule="auto"/>
        <w:outlineLvl w:val="1"/>
      </w:pPr>
      <w:r>
        <w:rPr>
          <w:rFonts w:ascii="Calibri" w:hAnsi="Calibri" w:eastAsia="微软雅黑"/>
          <w:b/>
          <w:color w:val="2E74B5"/>
          <w:sz w:val="24"/>
          <w:szCs w:val="24"/>
        </w:rPr>
        <w:t>6.1 数据与信息安全</w:t>
      </w:r>
    </w:p>
    <w:p w14:paraId="6FE5879B">
      <w:pPr>
        <w:spacing w:before="0" w:after="60" w:line="280" w:lineRule="auto"/>
        <w:ind w:left="380" w:hanging="200"/>
      </w:pPr>
      <w:r>
        <w:rPr>
          <w:rFonts w:ascii="Calibri" w:hAnsi="Calibri" w:eastAsia="宋体"/>
          <w:sz w:val="21"/>
          <w:szCs w:val="21"/>
        </w:rPr>
        <w:t>•  所有平台 Token 加密存储（Vault / KMS），脱敏日志，禁止明文入库与落日志。</w:t>
      </w:r>
    </w:p>
    <w:p w14:paraId="3DFCA213">
      <w:pPr>
        <w:spacing w:before="0" w:after="60" w:line="280" w:lineRule="auto"/>
        <w:ind w:left="380" w:hanging="200"/>
      </w:pPr>
      <w:r>
        <w:rPr>
          <w:rFonts w:ascii="Calibri" w:hAnsi="Calibri" w:eastAsia="宋体"/>
          <w:sz w:val="21"/>
          <w:szCs w:val="21"/>
        </w:rPr>
        <w:t>•  素材、brief、品牌资料按账号 / 租户隔离访问（多租户模型）。</w:t>
      </w:r>
    </w:p>
    <w:p w14:paraId="1E79D883">
      <w:pPr>
        <w:spacing w:before="0" w:after="60" w:line="280" w:lineRule="auto"/>
        <w:ind w:left="380" w:hanging="200"/>
      </w:pPr>
      <w:r>
        <w:rPr>
          <w:rFonts w:ascii="Calibri" w:hAnsi="Calibri" w:eastAsia="宋体"/>
          <w:sz w:val="21"/>
          <w:szCs w:val="21"/>
        </w:rPr>
        <w:t>•  审批、发布、凭据操作等敏感动作全量审计留痕。</w:t>
      </w:r>
    </w:p>
    <w:p w14:paraId="23C26BF8">
      <w:pPr>
        <w:keepNext/>
        <w:spacing w:before="200" w:after="90" w:line="280" w:lineRule="auto"/>
        <w:outlineLvl w:val="1"/>
      </w:pPr>
      <w:r>
        <w:rPr>
          <w:rFonts w:ascii="Calibri" w:hAnsi="Calibri" w:eastAsia="微软雅黑"/>
          <w:b/>
          <w:color w:val="2E74B5"/>
          <w:sz w:val="24"/>
          <w:szCs w:val="24"/>
        </w:rPr>
        <w:t>6.2 平台与法律合规（红线）</w:t>
      </w:r>
    </w:p>
    <w:p w14:paraId="6F8B3AF4">
      <w:pPr>
        <w:spacing w:before="0" w:after="60" w:line="280" w:lineRule="auto"/>
        <w:ind w:left="380" w:hanging="200"/>
      </w:pPr>
      <w:r>
        <w:rPr>
          <w:rFonts w:ascii="Calibri" w:hAnsi="Calibri" w:eastAsia="宋体"/>
          <w:sz w:val="21"/>
          <w:szCs w:val="21"/>
        </w:rPr>
        <w:t>•  遵守各平台自动化与开发者政策：只用官方 API，不做脚本模拟人工发帖，不绕过风控。</w:t>
      </w:r>
    </w:p>
    <w:p w14:paraId="02080E4B">
      <w:pPr>
        <w:spacing w:before="0" w:after="60" w:line="280" w:lineRule="auto"/>
        <w:ind w:left="380" w:hanging="200"/>
      </w:pPr>
      <w:r>
        <w:rPr>
          <w:rFonts w:ascii="Calibri" w:hAnsi="Calibri" w:eastAsia="宋体"/>
          <w:sz w:val="21"/>
          <w:szCs w:val="21"/>
        </w:rPr>
        <w:t>•  尊重平台 AI 生成内容披露要求：TikTok 标注 AI 生成内容、YouTube 标注 altered / synthetic content、Meta 系使用 AI 标签字段，LinkedIn / VK / Reddit 按其最新政策与当地法规执行——Agent 在发布元数据中主动置位（对应 4.3 的 AI 披露检测）。</w:t>
      </w:r>
    </w:p>
    <w:p w14:paraId="3BA465A8">
      <w:pPr>
        <w:spacing w:before="0" w:after="60" w:line="280" w:lineRule="auto"/>
        <w:ind w:left="380" w:hanging="200"/>
      </w:pPr>
      <w:r>
        <w:rPr>
          <w:rFonts w:ascii="Calibri" w:hAnsi="Calibri" w:eastAsia="宋体"/>
          <w:sz w:val="21"/>
          <w:szCs w:val="21"/>
        </w:rPr>
        <w:t>•  区域法规：涉及欧盟市场关注 AI Act 对生成内容透明性要求；涉及个人数据遵循 GDPR 与目标市场隐私法；首发地区的敏感词库与披露配置是上线前置条件。</w:t>
      </w:r>
    </w:p>
    <w:p w14:paraId="43271522">
      <w:pPr>
        <w:spacing w:before="0" w:after="60" w:line="280" w:lineRule="auto"/>
        <w:ind w:left="380" w:hanging="200"/>
      </w:pPr>
      <w:r>
        <w:rPr>
          <w:rFonts w:ascii="Calibri" w:hAnsi="Calibri" w:eastAsia="宋体"/>
          <w:sz w:val="21"/>
          <w:szCs w:val="21"/>
        </w:rPr>
        <w:t>•  版权：音乐 / 图片 / 字体只用自研或已授权内容，素材登记授权来源（见 4.3）。</w:t>
      </w:r>
    </w:p>
    <w:p w14:paraId="577E87A9">
      <w:pPr>
        <w:spacing w:before="0" w:after="60" w:line="280" w:lineRule="auto"/>
        <w:ind w:left="380" w:hanging="200"/>
      </w:pPr>
      <w:r>
        <w:rPr>
          <w:rFonts w:ascii="Calibri" w:hAnsi="Calibri" w:eastAsia="宋体"/>
          <w:sz w:val="21"/>
          <w:szCs w:val="21"/>
        </w:rPr>
        <w:t>•  Reddit / 社区：尊重版规，控制自我推广比例与频率，接受被社区标记的风险并降频。</w:t>
      </w:r>
    </w:p>
    <w:p w14:paraId="0B9E6F18">
      <w:pPr>
        <w:keepNext/>
        <w:spacing w:before="200" w:after="90" w:line="280" w:lineRule="auto"/>
        <w:outlineLvl w:val="1"/>
      </w:pPr>
      <w:r>
        <w:rPr>
          <w:rFonts w:ascii="Calibri" w:hAnsi="Calibri" w:eastAsia="微软雅黑"/>
          <w:b/>
          <w:color w:val="2E74B5"/>
          <w:sz w:val="24"/>
          <w:szCs w:val="24"/>
        </w:rPr>
        <w:t>6.3 账号安全红线</w:t>
      </w:r>
    </w:p>
    <w:p w14:paraId="52FA5E85">
      <w:pPr>
        <w:spacing w:before="0" w:after="60" w:line="280" w:lineRule="auto"/>
        <w:ind w:left="380" w:hanging="200"/>
      </w:pPr>
      <w:r>
        <w:rPr>
          <w:rFonts w:ascii="Calibri" w:hAnsi="Calibri" w:eastAsia="宋体"/>
          <w:sz w:val="21"/>
          <w:szCs w:val="21"/>
        </w:rPr>
        <w:t>•  不承诺“零封号”；以“降低风险”为设计目标，对发布频率、平台 API 滥用等高危动作做保守配置。</w:t>
      </w:r>
    </w:p>
    <w:p w14:paraId="30A9FB8D">
      <w:pPr>
        <w:spacing w:before="0" w:after="60" w:line="280" w:lineRule="auto"/>
        <w:ind w:left="380" w:hanging="200"/>
      </w:pPr>
      <w:r>
        <w:rPr>
          <w:rFonts w:ascii="Calibri" w:hAnsi="Calibri" w:eastAsia="宋体"/>
          <w:sz w:val="21"/>
          <w:szCs w:val="21"/>
        </w:rPr>
        <w:t>•  异常信号自动熔断 + 人工接管：连续限流、风控报错、凭据异常等均触发暂停与告警。</w:t>
      </w:r>
    </w:p>
    <w:p w14:paraId="740805B5">
      <w:pPr>
        <w:spacing w:before="0" w:after="60" w:line="280" w:lineRule="auto"/>
        <w:ind w:left="380" w:hanging="200"/>
      </w:pPr>
      <w:r>
        <w:rPr>
          <w:rFonts w:ascii="Calibri" w:hAnsi="Calibri" w:eastAsia="宋体"/>
          <w:sz w:val="21"/>
          <w:szCs w:val="21"/>
        </w:rPr>
        <w:t>•  出口网络策略需评估合法性（合规地区代理）；敏感账号动作由人工执行。</w:t>
      </w:r>
    </w:p>
    <w:p w14:paraId="374C369D">
      <w:pPr>
        <w:keepNext/>
        <w:shd w:val="clear" w:color="auto" w:fill="EAF1F8"/>
        <w:spacing w:before="260" w:after="140" w:line="280" w:lineRule="auto"/>
        <w:outlineLvl w:val="0"/>
      </w:pPr>
      <w:r>
        <w:rPr>
          <w:rFonts w:ascii="Calibri" w:hAnsi="Calibri" w:eastAsia="微软雅黑"/>
          <w:b/>
          <w:color w:val="1F4E79"/>
          <w:sz w:val="28"/>
          <w:szCs w:val="28"/>
        </w:rPr>
        <w:t>7. 测试方案</w:t>
      </w:r>
    </w:p>
    <w:tbl>
      <w:tblPr>
        <w:tblStyle w:val="2"/>
        <w:tblW w:w="9600" w:type="dxa"/>
        <w:tblInd w:w="0" w:type="dxa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Layout w:type="autofit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800"/>
        <w:gridCol w:w="4400"/>
        <w:gridCol w:w="3400"/>
      </w:tblGrid>
      <w:tr w14:paraId="148898BF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800" w:type="dxa"/>
            <w:shd w:val="clear" w:color="auto" w:fill="DDEBF7"/>
            <w:vAlign w:val="center"/>
          </w:tcPr>
          <w:p w14:paraId="238F86E5">
            <w:pPr>
              <w:spacing w:before="20" w:after="20" w:line="250" w:lineRule="auto"/>
              <w:jc w:val="left"/>
            </w:pPr>
            <w:r>
              <w:rPr>
                <w:rFonts w:ascii="Calibri" w:hAnsi="Calibri" w:eastAsia="宋体"/>
                <w:b/>
                <w:color w:val="1F4E79"/>
                <w:sz w:val="18"/>
                <w:szCs w:val="18"/>
              </w:rPr>
              <w:t>测试</w:t>
            </w:r>
          </w:p>
        </w:tc>
        <w:tc>
          <w:tcPr>
            <w:tcW w:w="4400" w:type="dxa"/>
            <w:shd w:val="clear" w:color="auto" w:fill="DDEBF7"/>
            <w:vAlign w:val="center"/>
          </w:tcPr>
          <w:p w14:paraId="3118DD51">
            <w:pPr>
              <w:spacing w:before="20" w:after="20" w:line="250" w:lineRule="auto"/>
              <w:jc w:val="left"/>
            </w:pPr>
            <w:r>
              <w:rPr>
                <w:rFonts w:ascii="Calibri" w:hAnsi="Calibri" w:eastAsia="宋体"/>
                <w:b/>
                <w:color w:val="1F4E79"/>
                <w:sz w:val="18"/>
                <w:szCs w:val="18"/>
              </w:rPr>
              <w:t>方式</w:t>
            </w:r>
          </w:p>
        </w:tc>
        <w:tc>
          <w:tcPr>
            <w:tcW w:w="3400" w:type="dxa"/>
            <w:shd w:val="clear" w:color="auto" w:fill="DDEBF7"/>
            <w:vAlign w:val="center"/>
          </w:tcPr>
          <w:p w14:paraId="283CD577">
            <w:pPr>
              <w:spacing w:before="20" w:after="20" w:line="250" w:lineRule="auto"/>
              <w:jc w:val="left"/>
            </w:pPr>
            <w:r>
              <w:rPr>
                <w:rFonts w:ascii="Calibri" w:hAnsi="Calibri" w:eastAsia="宋体"/>
                <w:b/>
                <w:color w:val="1F4E79"/>
                <w:sz w:val="18"/>
                <w:szCs w:val="18"/>
              </w:rPr>
              <w:t>标准</w:t>
            </w:r>
          </w:p>
        </w:tc>
      </w:tr>
      <w:tr w14:paraId="59EB8000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800" w:type="dxa"/>
            <w:vAlign w:val="center"/>
          </w:tcPr>
          <w:p w14:paraId="24716549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单元</w:t>
            </w:r>
          </w:p>
        </w:tc>
        <w:tc>
          <w:tcPr>
            <w:tcW w:w="4400" w:type="dxa"/>
            <w:vAlign w:val="center"/>
          </w:tcPr>
          <w:p w14:paraId="6615100D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合规规则、改写、payload 组装、幂等键、配额计算</w:t>
            </w:r>
          </w:p>
        </w:tc>
        <w:tc>
          <w:tcPr>
            <w:tcW w:w="3400" w:type="dxa"/>
            <w:vAlign w:val="center"/>
          </w:tcPr>
          <w:p w14:paraId="04F86477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关键函数覆盖率 ≥ 80%</w:t>
            </w:r>
          </w:p>
        </w:tc>
      </w:tr>
      <w:tr w14:paraId="2919C124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800" w:type="dxa"/>
            <w:vAlign w:val="center"/>
          </w:tcPr>
          <w:p w14:paraId="223E8BBA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集成</w:t>
            </w:r>
          </w:p>
        </w:tc>
        <w:tc>
          <w:tcPr>
            <w:tcW w:w="4400" w:type="dxa"/>
            <w:vAlign w:val="center"/>
          </w:tcPr>
          <w:p w14:paraId="1B6AF3FB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各平台沙箱 / 测试账号回环，含异步回执与配额边界</w:t>
            </w:r>
          </w:p>
        </w:tc>
        <w:tc>
          <w:tcPr>
            <w:tcW w:w="3400" w:type="dxa"/>
            <w:vAlign w:val="center"/>
          </w:tcPr>
          <w:p w14:paraId="0D1EBC6D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发布回执正确、错误分级与重试正确、无重复发布</w:t>
            </w:r>
          </w:p>
        </w:tc>
      </w:tr>
      <w:tr w14:paraId="739F43A8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800" w:type="dxa"/>
            <w:vAlign w:val="center"/>
          </w:tcPr>
          <w:p w14:paraId="51CCFA5C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生成质量回归</w:t>
            </w:r>
          </w:p>
        </w:tc>
        <w:tc>
          <w:tcPr>
            <w:tcW w:w="4400" w:type="dxa"/>
            <w:vAlign w:val="center"/>
          </w:tcPr>
          <w:p w14:paraId="7F2415B4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固定 brief 集人工打分（跨平台一致性、品牌语气）</w:t>
            </w:r>
          </w:p>
        </w:tc>
        <w:tc>
          <w:tcPr>
            <w:tcW w:w="3400" w:type="dxa"/>
            <w:vAlign w:val="center"/>
          </w:tcPr>
          <w:p w14:paraId="2EEA13D4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打分均值 ≥ 基准线；每次更换模型 / 提示词必须回归</w:t>
            </w:r>
          </w:p>
        </w:tc>
      </w:tr>
      <w:tr w14:paraId="4A2A46B0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800" w:type="dxa"/>
            <w:vAlign w:val="center"/>
          </w:tcPr>
          <w:p w14:paraId="5A7C4012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风控演练</w:t>
            </w:r>
          </w:p>
        </w:tc>
        <w:tc>
          <w:tcPr>
            <w:tcW w:w="4400" w:type="dxa"/>
            <w:vAlign w:val="center"/>
          </w:tcPr>
          <w:p w14:paraId="560A499D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模拟限流 / 认证失效 / 政策拒绝 / 平台异步超时</w:t>
            </w:r>
          </w:p>
        </w:tc>
        <w:tc>
          <w:tcPr>
            <w:tcW w:w="3400" w:type="dxa"/>
            <w:vAlign w:val="center"/>
          </w:tcPr>
          <w:p w14:paraId="1B3784BE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熔断、退避与人工接管行为符合设计</w:t>
            </w:r>
          </w:p>
        </w:tc>
      </w:tr>
      <w:tr w14:paraId="74A471C0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800" w:type="dxa"/>
            <w:vAlign w:val="center"/>
          </w:tcPr>
          <w:p w14:paraId="23F21A72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端到端</w:t>
            </w:r>
          </w:p>
        </w:tc>
        <w:tc>
          <w:tcPr>
            <w:tcW w:w="4400" w:type="dxa"/>
            <w:vAlign w:val="center"/>
          </w:tcPr>
          <w:p w14:paraId="6603E65B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一条 brief 走到发布终态</w:t>
            </w:r>
          </w:p>
        </w:tc>
        <w:tc>
          <w:tcPr>
            <w:tcW w:w="3400" w:type="dxa"/>
            <w:vAlign w:val="center"/>
          </w:tcPr>
          <w:p w14:paraId="40149A21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全链路状态可追溯，含 pending_finalize 收敛</w:t>
            </w:r>
          </w:p>
        </w:tc>
      </w:tr>
    </w:tbl>
    <w:p w14:paraId="10B5AFA5">
      <w:pPr>
        <w:keepNext/>
        <w:shd w:val="clear" w:color="auto" w:fill="EAF1F8"/>
        <w:spacing w:before="260" w:after="140" w:line="280" w:lineRule="auto"/>
        <w:outlineLvl w:val="0"/>
      </w:pPr>
      <w:r>
        <w:rPr>
          <w:rFonts w:ascii="Calibri" w:hAnsi="Calibri" w:eastAsia="微软雅黑"/>
          <w:b/>
          <w:color w:val="1F4E79"/>
          <w:sz w:val="28"/>
          <w:szCs w:val="28"/>
        </w:rPr>
        <w:t>8. 部署与运维</w:t>
      </w:r>
    </w:p>
    <w:p w14:paraId="039CA28E">
      <w:pPr>
        <w:spacing w:before="0" w:after="60" w:line="280" w:lineRule="auto"/>
        <w:ind w:left="380" w:hanging="200"/>
      </w:pPr>
      <w:r>
        <w:rPr>
          <w:rFonts w:ascii="Calibri" w:hAnsi="Calibri" w:eastAsia="宋体"/>
          <w:sz w:val="21"/>
          <w:szCs w:val="21"/>
        </w:rPr>
        <w:t>•  发布网关独立部署、可灰度；账号授权属高风险变更，走审批。</w:t>
      </w:r>
    </w:p>
    <w:p w14:paraId="54CF6DC4">
      <w:pPr>
        <w:spacing w:before="0" w:after="60" w:line="280" w:lineRule="auto"/>
        <w:ind w:left="380" w:hanging="200"/>
      </w:pPr>
      <w:r>
        <w:rPr>
          <w:rFonts w:ascii="Calibri" w:hAnsi="Calibri" w:eastAsia="宋体"/>
          <w:sz w:val="21"/>
          <w:szCs w:val="21"/>
        </w:rPr>
        <w:t>•  监控指标：发布成功率、各平台错误码分布、重试率、配额命中率、审核通过率、内容成本（token / 篇）、账号健康度、合规拦截率。</w:t>
      </w:r>
    </w:p>
    <w:p w14:paraId="2075561E">
      <w:pPr>
        <w:spacing w:before="0" w:after="60" w:line="280" w:lineRule="auto"/>
        <w:ind w:left="380" w:hanging="200"/>
      </w:pPr>
      <w:r>
        <w:rPr>
          <w:rFonts w:ascii="Calibri" w:hAnsi="Calibri" w:eastAsia="宋体"/>
          <w:sz w:val="21"/>
          <w:szCs w:val="21"/>
        </w:rPr>
        <w:t>•  告警默认值（可配置）：净发布成功率目标 ≥ 98%，跌破 95% 告警；单账号连续限流即暂停；凭据到期前 7 天提醒；token 成本超预算熔断告警。</w:t>
      </w:r>
    </w:p>
    <w:p w14:paraId="69EA6CA9">
      <w:pPr>
        <w:spacing w:before="0" w:after="60" w:line="280" w:lineRule="auto"/>
        <w:ind w:left="380" w:hanging="200"/>
      </w:pPr>
      <w:r>
        <w:rPr>
          <w:rFonts w:ascii="Calibri" w:hAnsi="Calibri" w:eastAsia="宋体"/>
          <w:sz w:val="21"/>
          <w:szCs w:val="21"/>
        </w:rPr>
        <w:t>•  回滚：调度器可一键暂停全部定时任务；适配器可单平台回退到半自动模式。</w:t>
      </w:r>
    </w:p>
    <w:p w14:paraId="2E379418">
      <w:pPr>
        <w:keepNext/>
        <w:shd w:val="clear" w:color="auto" w:fill="EAF1F8"/>
        <w:spacing w:before="260" w:after="140" w:line="280" w:lineRule="auto"/>
        <w:outlineLvl w:val="0"/>
      </w:pPr>
      <w:r>
        <w:rPr>
          <w:rFonts w:ascii="Calibri" w:hAnsi="Calibri" w:eastAsia="微软雅黑"/>
          <w:b/>
          <w:color w:val="1F4E79"/>
          <w:sz w:val="28"/>
          <w:szCs w:val="28"/>
        </w:rPr>
        <w:t>9. 后续计划（建议）</w:t>
      </w:r>
    </w:p>
    <w:tbl>
      <w:tblPr>
        <w:tblStyle w:val="2"/>
        <w:tblW w:w="9600" w:type="dxa"/>
        <w:tblInd w:w="0" w:type="dxa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Layout w:type="autofit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500"/>
        <w:gridCol w:w="4400"/>
        <w:gridCol w:w="3700"/>
      </w:tblGrid>
      <w:tr w14:paraId="11B7EFAB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500" w:type="dxa"/>
            <w:shd w:val="clear" w:color="auto" w:fill="DDEBF7"/>
            <w:vAlign w:val="center"/>
          </w:tcPr>
          <w:p w14:paraId="07FE1C3A">
            <w:pPr>
              <w:spacing w:before="20" w:after="20" w:line="250" w:lineRule="auto"/>
              <w:jc w:val="left"/>
            </w:pPr>
            <w:r>
              <w:rPr>
                <w:rFonts w:ascii="Calibri" w:hAnsi="Calibri" w:eastAsia="宋体"/>
                <w:b/>
                <w:color w:val="1F4E79"/>
                <w:sz w:val="18"/>
                <w:szCs w:val="18"/>
              </w:rPr>
              <w:t>阶段</w:t>
            </w:r>
          </w:p>
        </w:tc>
        <w:tc>
          <w:tcPr>
            <w:tcW w:w="4400" w:type="dxa"/>
            <w:shd w:val="clear" w:color="auto" w:fill="DDEBF7"/>
            <w:vAlign w:val="center"/>
          </w:tcPr>
          <w:p w14:paraId="38A49E4A">
            <w:pPr>
              <w:spacing w:before="20" w:after="20" w:line="250" w:lineRule="auto"/>
              <w:jc w:val="left"/>
            </w:pPr>
            <w:r>
              <w:rPr>
                <w:rFonts w:ascii="Calibri" w:hAnsi="Calibri" w:eastAsia="宋体"/>
                <w:b/>
                <w:color w:val="1F4E79"/>
                <w:sz w:val="18"/>
                <w:szCs w:val="18"/>
              </w:rPr>
              <w:t>范围</w:t>
            </w:r>
          </w:p>
        </w:tc>
        <w:tc>
          <w:tcPr>
            <w:tcW w:w="3700" w:type="dxa"/>
            <w:shd w:val="clear" w:color="auto" w:fill="DDEBF7"/>
            <w:vAlign w:val="center"/>
          </w:tcPr>
          <w:p w14:paraId="2956A873">
            <w:pPr>
              <w:spacing w:before="20" w:after="20" w:line="250" w:lineRule="auto"/>
              <w:jc w:val="left"/>
            </w:pPr>
            <w:r>
              <w:rPr>
                <w:rFonts w:ascii="Calibri" w:hAnsi="Calibri" w:eastAsia="宋体"/>
                <w:b/>
                <w:color w:val="1F4E79"/>
                <w:sz w:val="18"/>
                <w:szCs w:val="18"/>
              </w:rPr>
              <w:t>验收（成功标准）</w:t>
            </w:r>
          </w:p>
        </w:tc>
      </w:tr>
      <w:tr w14:paraId="246EE398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500" w:type="dxa"/>
            <w:vAlign w:val="center"/>
          </w:tcPr>
          <w:p w14:paraId="66AAF9A9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M0 准备（并行启动）</w:t>
            </w:r>
          </w:p>
        </w:tc>
        <w:tc>
          <w:tcPr>
            <w:tcW w:w="4400" w:type="dxa"/>
            <w:vAlign w:val="center"/>
          </w:tcPr>
          <w:p w14:paraId="61F418BF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开发者账号与 API 审批、文生图 / TTS 选型评审、素材授权库、Best time 初始表</w:t>
            </w:r>
          </w:p>
        </w:tc>
        <w:tc>
          <w:tcPr>
            <w:tcW w:w="3700" w:type="dxa"/>
            <w:vAlign w:val="center"/>
          </w:tcPr>
          <w:p w14:paraId="055E1859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关键审批全部提交；选型评审定版</w:t>
            </w:r>
          </w:p>
        </w:tc>
      </w:tr>
      <w:tr w14:paraId="6E256F1A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500" w:type="dxa"/>
            <w:vAlign w:val="center"/>
          </w:tcPr>
          <w:p w14:paraId="4A3AD81B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M1 内容生成 MVP</w:t>
            </w:r>
          </w:p>
        </w:tc>
        <w:tc>
          <w:tcPr>
            <w:tcW w:w="4400" w:type="dxa"/>
            <w:vAlign w:val="center"/>
          </w:tcPr>
          <w:p w14:paraId="5C36AE6F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主清单 5 平台（TikTok / LinkedIn / YouTube / Facebook / VK）文案生成 + 审核 + 半自动发布 + 可编辑工程（分镜 JSON）</w:t>
            </w:r>
          </w:p>
        </w:tc>
        <w:tc>
          <w:tcPr>
            <w:tcW w:w="3700" w:type="dxa"/>
            <w:vAlign w:val="center"/>
          </w:tcPr>
          <w:p w14:paraId="35F9A65F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单账号单平台跑通“生成 → 审核 → 发布 → 回执”闭环</w:t>
            </w:r>
          </w:p>
        </w:tc>
      </w:tr>
      <w:tr w14:paraId="776CCB07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500" w:type="dxa"/>
            <w:vAlign w:val="center"/>
          </w:tcPr>
          <w:p w14:paraId="4C18AD40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M2 全自动试点</w:t>
            </w:r>
          </w:p>
        </w:tc>
        <w:tc>
          <w:tcPr>
            <w:tcW w:w="4400" w:type="dxa"/>
            <w:vAlign w:val="center"/>
          </w:tcPr>
          <w:p w14:paraId="5AB8DDB0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LinkedIn / YouTube / Facebook(主页) / VK(社区) 自动发布 + 调度 + 幂等 + 异步回执 + 模板化自动成片 + 互动数据回捞</w:t>
            </w:r>
          </w:p>
        </w:tc>
        <w:tc>
          <w:tcPr>
            <w:tcW w:w="3700" w:type="dxa"/>
            <w:vAlign w:val="center"/>
          </w:tcPr>
          <w:p w14:paraId="383C539C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试点账号稳定运行 2 周：无封号、无失败积压、回捞数据可聚合</w:t>
            </w:r>
          </w:p>
        </w:tc>
      </w:tr>
      <w:tr w14:paraId="0A3E6037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500" w:type="dxa"/>
            <w:vAlign w:val="center"/>
          </w:tcPr>
          <w:p w14:paraId="4CE035E2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M3 扩展</w:t>
            </w:r>
          </w:p>
        </w:tc>
        <w:tc>
          <w:tcPr>
            <w:tcW w:w="4400" w:type="dxa"/>
            <w:vAlign w:val="center"/>
          </w:tcPr>
          <w:p w14:paraId="73C5A3FB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TikTok Content Posting API 接入、Instagram / Reddit P1 试点、多模态自评与 A/B 剪辑变体、发布看板</w:t>
            </w:r>
          </w:p>
        </w:tc>
        <w:tc>
          <w:tcPr>
            <w:tcW w:w="3700" w:type="dxa"/>
            <w:vAlign w:val="center"/>
          </w:tcPr>
          <w:p w14:paraId="5065714E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看板可复盘；接入矩阵按 §5 收敛</w:t>
            </w:r>
          </w:p>
        </w:tc>
      </w:tr>
      <w:tr w14:paraId="09E54A2F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500" w:type="dxa"/>
            <w:vAlign w:val="center"/>
          </w:tcPr>
          <w:p w14:paraId="53995218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M4 增强</w:t>
            </w:r>
          </w:p>
        </w:tc>
        <w:tc>
          <w:tcPr>
            <w:tcW w:w="4400" w:type="dxa"/>
            <w:vAlign w:val="center"/>
          </w:tcPr>
          <w:p w14:paraId="49681AF4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矩阵多账号、防封自适应、A/B 草稿</w:t>
            </w:r>
          </w:p>
        </w:tc>
        <w:tc>
          <w:tcPr>
            <w:tcW w:w="3700" w:type="dxa"/>
            <w:vAlign w:val="center"/>
          </w:tcPr>
          <w:p w14:paraId="167CB026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多账号并行稳定运行</w:t>
            </w:r>
          </w:p>
        </w:tc>
      </w:tr>
    </w:tbl>
    <w:p w14:paraId="00F61E49">
      <w:pPr>
        <w:keepNext/>
        <w:shd w:val="clear" w:color="auto" w:fill="EAF1F8"/>
        <w:spacing w:before="260" w:after="140" w:line="280" w:lineRule="auto"/>
        <w:outlineLvl w:val="0"/>
      </w:pPr>
      <w:r>
        <w:rPr>
          <w:rFonts w:ascii="Calibri" w:hAnsi="Calibri" w:eastAsia="微软雅黑"/>
          <w:b/>
          <w:color w:val="1F4E79"/>
          <w:sz w:val="28"/>
          <w:szCs w:val="28"/>
        </w:rPr>
        <w:t>10. 风险与开放问题</w:t>
      </w:r>
    </w:p>
    <w:tbl>
      <w:tblPr>
        <w:tblStyle w:val="2"/>
        <w:tblW w:w="9600" w:type="dxa"/>
        <w:tblInd w:w="0" w:type="dxa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Layout w:type="autofit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2050"/>
        <w:gridCol w:w="1500"/>
        <w:gridCol w:w="650"/>
        <w:gridCol w:w="3400"/>
        <w:gridCol w:w="2000"/>
      </w:tblGrid>
      <w:tr w14:paraId="5DB33AFE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2050" w:type="dxa"/>
            <w:shd w:val="clear" w:color="auto" w:fill="DDEBF7"/>
            <w:vAlign w:val="center"/>
          </w:tcPr>
          <w:p w14:paraId="562EA37E">
            <w:pPr>
              <w:spacing w:before="20" w:after="20" w:line="250" w:lineRule="auto"/>
              <w:jc w:val="left"/>
            </w:pPr>
            <w:r>
              <w:rPr>
                <w:rFonts w:ascii="Calibri" w:hAnsi="Calibri" w:eastAsia="宋体"/>
                <w:b/>
                <w:color w:val="1F4E79"/>
                <w:sz w:val="18"/>
                <w:szCs w:val="18"/>
              </w:rPr>
              <w:t>风险</w:t>
            </w:r>
          </w:p>
        </w:tc>
        <w:tc>
          <w:tcPr>
            <w:tcW w:w="1500" w:type="dxa"/>
            <w:shd w:val="clear" w:color="auto" w:fill="DDEBF7"/>
            <w:vAlign w:val="center"/>
          </w:tcPr>
          <w:p w14:paraId="7607D5EB">
            <w:pPr>
              <w:spacing w:before="20" w:after="20" w:line="250" w:lineRule="auto"/>
              <w:jc w:val="left"/>
            </w:pPr>
            <w:r>
              <w:rPr>
                <w:rFonts w:ascii="Calibri" w:hAnsi="Calibri" w:eastAsia="宋体"/>
                <w:b/>
                <w:color w:val="1F4E79"/>
                <w:sz w:val="18"/>
                <w:szCs w:val="18"/>
              </w:rPr>
              <w:t>影响</w:t>
            </w:r>
          </w:p>
        </w:tc>
        <w:tc>
          <w:tcPr>
            <w:tcW w:w="650" w:type="dxa"/>
            <w:shd w:val="clear" w:color="auto" w:fill="DDEBF7"/>
            <w:vAlign w:val="center"/>
          </w:tcPr>
          <w:p w14:paraId="3E22317D">
            <w:pPr>
              <w:spacing w:before="20" w:after="20" w:line="250" w:lineRule="auto"/>
              <w:jc w:val="left"/>
            </w:pPr>
            <w:r>
              <w:rPr>
                <w:rFonts w:ascii="Calibri" w:hAnsi="Calibri" w:eastAsia="宋体"/>
                <w:b/>
                <w:color w:val="1F4E79"/>
                <w:sz w:val="18"/>
                <w:szCs w:val="18"/>
              </w:rPr>
              <w:t>等级</w:t>
            </w:r>
          </w:p>
        </w:tc>
        <w:tc>
          <w:tcPr>
            <w:tcW w:w="3400" w:type="dxa"/>
            <w:shd w:val="clear" w:color="auto" w:fill="DDEBF7"/>
            <w:vAlign w:val="center"/>
          </w:tcPr>
          <w:p w14:paraId="2E172C40">
            <w:pPr>
              <w:spacing w:before="20" w:after="20" w:line="250" w:lineRule="auto"/>
              <w:jc w:val="left"/>
            </w:pPr>
            <w:r>
              <w:rPr>
                <w:rFonts w:ascii="Calibri" w:hAnsi="Calibri" w:eastAsia="宋体"/>
                <w:b/>
                <w:color w:val="1F4E79"/>
                <w:sz w:val="18"/>
                <w:szCs w:val="18"/>
              </w:rPr>
              <w:t>缓解措施</w:t>
            </w:r>
          </w:p>
        </w:tc>
        <w:tc>
          <w:tcPr>
            <w:tcW w:w="2000" w:type="dxa"/>
            <w:shd w:val="clear" w:color="auto" w:fill="DDEBF7"/>
            <w:vAlign w:val="center"/>
          </w:tcPr>
          <w:p w14:paraId="744CE578">
            <w:pPr>
              <w:spacing w:before="20" w:after="20" w:line="250" w:lineRule="auto"/>
              <w:jc w:val="left"/>
            </w:pPr>
            <w:r>
              <w:rPr>
                <w:rFonts w:ascii="Calibri" w:hAnsi="Calibri" w:eastAsia="宋体"/>
                <w:b/>
                <w:color w:val="1F4E79"/>
                <w:sz w:val="18"/>
                <w:szCs w:val="18"/>
              </w:rPr>
              <w:t>负责人</w:t>
            </w:r>
          </w:p>
        </w:tc>
      </w:tr>
      <w:tr w14:paraId="03649BDE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2050" w:type="dxa"/>
            <w:vAlign w:val="center"/>
          </w:tcPr>
          <w:p w14:paraId="02D63039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平台 API 收紧 / 封禁</w:t>
            </w:r>
          </w:p>
        </w:tc>
        <w:tc>
          <w:tcPr>
            <w:tcW w:w="1500" w:type="dxa"/>
            <w:vAlign w:val="center"/>
          </w:tcPr>
          <w:p w14:paraId="731688B6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发布链路中断</w:t>
            </w:r>
          </w:p>
        </w:tc>
        <w:tc>
          <w:tcPr>
            <w:tcW w:w="650" w:type="dxa"/>
            <w:vAlign w:val="center"/>
          </w:tcPr>
          <w:p w14:paraId="5DAA9632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高</w:t>
            </w:r>
          </w:p>
        </w:tc>
        <w:tc>
          <w:tcPr>
            <w:tcW w:w="3400" w:type="dxa"/>
            <w:vAlign w:val="center"/>
          </w:tcPr>
          <w:p w14:paraId="1D2A26D0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§5 半自动兜底、网关可单平台切换、半自动保留</w:t>
            </w:r>
          </w:p>
        </w:tc>
        <w:tc>
          <w:tcPr>
            <w:tcW w:w="2000" w:type="dxa"/>
            <w:vAlign w:val="center"/>
          </w:tcPr>
          <w:p w14:paraId="6A842541">
            <w:pPr>
              <w:spacing w:before="20" w:after="20" w:line="250" w:lineRule="auto"/>
            </w:pPr>
          </w:p>
        </w:tc>
      </w:tr>
      <w:tr w14:paraId="2A11E401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2050" w:type="dxa"/>
            <w:vAlign w:val="center"/>
          </w:tcPr>
          <w:p w14:paraId="0BCA5778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账号被判垃圾 / 封号</w:t>
            </w:r>
          </w:p>
        </w:tc>
        <w:tc>
          <w:tcPr>
            <w:tcW w:w="1500" w:type="dxa"/>
            <w:vAlign w:val="center"/>
          </w:tcPr>
          <w:p w14:paraId="7EDC8C19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资产损失</w:t>
            </w:r>
          </w:p>
        </w:tc>
        <w:tc>
          <w:tcPr>
            <w:tcW w:w="650" w:type="dxa"/>
            <w:vAlign w:val="center"/>
          </w:tcPr>
          <w:p w14:paraId="60307247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中</w:t>
            </w:r>
          </w:p>
        </w:tc>
        <w:tc>
          <w:tcPr>
            <w:tcW w:w="3400" w:type="dxa"/>
            <w:vAlign w:val="center"/>
          </w:tcPr>
          <w:p w14:paraId="1D43388F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真人频率、配额预检、熔断、合规预检</w:t>
            </w:r>
          </w:p>
        </w:tc>
        <w:tc>
          <w:tcPr>
            <w:tcW w:w="2000" w:type="dxa"/>
            <w:vAlign w:val="center"/>
          </w:tcPr>
          <w:p w14:paraId="1450F225">
            <w:pPr>
              <w:spacing w:before="20" w:after="20" w:line="250" w:lineRule="auto"/>
            </w:pPr>
          </w:p>
        </w:tc>
      </w:tr>
      <w:tr w14:paraId="6C3556D6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2050" w:type="dxa"/>
            <w:vAlign w:val="center"/>
          </w:tcPr>
          <w:p w14:paraId="5998DD4A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AI 内容被平台降权</w:t>
            </w:r>
          </w:p>
        </w:tc>
        <w:tc>
          <w:tcPr>
            <w:tcW w:w="1500" w:type="dxa"/>
            <w:vAlign w:val="center"/>
          </w:tcPr>
          <w:p w14:paraId="4674670C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互动差</w:t>
            </w:r>
          </w:p>
        </w:tc>
        <w:tc>
          <w:tcPr>
            <w:tcW w:w="650" w:type="dxa"/>
            <w:vAlign w:val="center"/>
          </w:tcPr>
          <w:p w14:paraId="3AB269D9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中</w:t>
            </w:r>
          </w:p>
        </w:tc>
        <w:tc>
          <w:tcPr>
            <w:tcW w:w="3400" w:type="dxa"/>
            <w:vAlign w:val="center"/>
          </w:tcPr>
          <w:p w14:paraId="1942457D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控制机器味、质量回归、AI 披露合规</w:t>
            </w:r>
          </w:p>
        </w:tc>
        <w:tc>
          <w:tcPr>
            <w:tcW w:w="2000" w:type="dxa"/>
            <w:vAlign w:val="center"/>
          </w:tcPr>
          <w:p w14:paraId="3B41915D">
            <w:pPr>
              <w:spacing w:before="20" w:after="20" w:line="250" w:lineRule="auto"/>
            </w:pPr>
          </w:p>
        </w:tc>
      </w:tr>
      <w:tr w14:paraId="10E89643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2050" w:type="dxa"/>
            <w:vAlign w:val="center"/>
          </w:tcPr>
          <w:p w14:paraId="01AB9ED1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LLM 成本超预算</w:t>
            </w:r>
          </w:p>
        </w:tc>
        <w:tc>
          <w:tcPr>
            <w:tcW w:w="1500" w:type="dxa"/>
            <w:vAlign w:val="center"/>
          </w:tcPr>
          <w:p w14:paraId="613F449A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单位内容毛利低</w:t>
            </w:r>
          </w:p>
        </w:tc>
        <w:tc>
          <w:tcPr>
            <w:tcW w:w="650" w:type="dxa"/>
            <w:vAlign w:val="center"/>
          </w:tcPr>
          <w:p w14:paraId="631B3A0A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中</w:t>
            </w:r>
          </w:p>
        </w:tc>
        <w:tc>
          <w:tcPr>
            <w:tcW w:w="3400" w:type="dxa"/>
            <w:vAlign w:val="center"/>
          </w:tcPr>
          <w:p w14:paraId="2EEEBA9D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token 预算上限与熔断、模型路由、候选数限制</w:t>
            </w:r>
          </w:p>
        </w:tc>
        <w:tc>
          <w:tcPr>
            <w:tcW w:w="2000" w:type="dxa"/>
            <w:vAlign w:val="center"/>
          </w:tcPr>
          <w:p w14:paraId="13E1AEDE">
            <w:pPr>
              <w:spacing w:before="20" w:after="20" w:line="250" w:lineRule="auto"/>
            </w:pPr>
          </w:p>
        </w:tc>
      </w:tr>
      <w:tr w14:paraId="72FBBBE8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2050" w:type="dxa"/>
            <w:vAlign w:val="center"/>
          </w:tcPr>
          <w:p w14:paraId="489763B9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生成内容不合品牌 / 法规</w:t>
            </w:r>
          </w:p>
        </w:tc>
        <w:tc>
          <w:tcPr>
            <w:tcW w:w="1500" w:type="dxa"/>
            <w:vAlign w:val="center"/>
          </w:tcPr>
          <w:p w14:paraId="20D2A95A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品牌与法务风险</w:t>
            </w:r>
          </w:p>
        </w:tc>
        <w:tc>
          <w:tcPr>
            <w:tcW w:w="650" w:type="dxa"/>
            <w:vAlign w:val="center"/>
          </w:tcPr>
          <w:p w14:paraId="18D5C1D8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中</w:t>
            </w:r>
          </w:p>
        </w:tc>
        <w:tc>
          <w:tcPr>
            <w:tcW w:w="3400" w:type="dxa"/>
            <w:vAlign w:val="center"/>
          </w:tcPr>
          <w:p w14:paraId="3EB35CB5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Brand Guide + 合规词库（首发地区）+ 法务参与</w:t>
            </w:r>
          </w:p>
        </w:tc>
        <w:tc>
          <w:tcPr>
            <w:tcW w:w="2000" w:type="dxa"/>
            <w:vAlign w:val="center"/>
          </w:tcPr>
          <w:p w14:paraId="38ED2D32">
            <w:pPr>
              <w:spacing w:before="20" w:after="20" w:line="250" w:lineRule="auto"/>
            </w:pPr>
          </w:p>
        </w:tc>
      </w:tr>
      <w:tr w14:paraId="501D2F22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2050" w:type="dxa"/>
            <w:vAlign w:val="center"/>
          </w:tcPr>
          <w:p w14:paraId="4A939DED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平台异步回执丢失 / 超时</w:t>
            </w:r>
          </w:p>
        </w:tc>
        <w:tc>
          <w:tcPr>
            <w:tcW w:w="1500" w:type="dxa"/>
            <w:vAlign w:val="center"/>
          </w:tcPr>
          <w:p w14:paraId="2AB31EB8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状态不准确</w:t>
            </w:r>
          </w:p>
        </w:tc>
        <w:tc>
          <w:tcPr>
            <w:tcW w:w="650" w:type="dxa"/>
            <w:vAlign w:val="center"/>
          </w:tcPr>
          <w:p w14:paraId="4B106F49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中</w:t>
            </w:r>
          </w:p>
        </w:tc>
        <w:tc>
          <w:tcPr>
            <w:tcW w:w="3400" w:type="dxa"/>
            <w:vAlign w:val="center"/>
          </w:tcPr>
          <w:p w14:paraId="04642EA4">
            <w:pPr>
              <w:spacing w:before="20" w:after="20" w:line="250" w:lineRule="auto"/>
            </w:pPr>
            <w:r>
              <w:rPr>
                <w:rFonts w:ascii="Calibri" w:hAnsi="Calibri" w:eastAsia="宋体"/>
                <w:sz w:val="18"/>
                <w:szCs w:val="18"/>
              </w:rPr>
              <w:t>pending_finalize 轮询 + 回调 + 超时告警 + 人工核对</w:t>
            </w:r>
          </w:p>
        </w:tc>
        <w:tc>
          <w:tcPr>
            <w:tcW w:w="2000" w:type="dxa"/>
            <w:vAlign w:val="center"/>
          </w:tcPr>
          <w:p w14:paraId="33D61CCB">
            <w:pPr>
              <w:spacing w:before="20" w:after="20" w:line="250" w:lineRule="auto"/>
            </w:pPr>
          </w:p>
        </w:tc>
      </w:tr>
    </w:tbl>
    <w:p w14:paraId="4CDAFC80">
      <w:pPr>
        <w:spacing w:before="0" w:after="90" w:line="280" w:lineRule="auto"/>
      </w:pPr>
      <w:r>
        <w:rPr>
          <w:rFonts w:ascii="Calibri" w:hAnsi="Calibri" w:eastAsia="宋体"/>
          <w:sz w:val="21"/>
          <w:szCs w:val="21"/>
        </w:rPr>
        <w:t>VK 市场与合规提示：VK 主要覆盖俄语 / 独联体受众，纳入主清单意味着内容语言、素材风格与合规审查（当地内容与数据法规、AI 标识要求）需同步准备；若首发地区不含该类市场，建议在评审中回调其优先级。</w:t>
      </w:r>
    </w:p>
    <w:p w14:paraId="69B53BEC">
      <w:pPr>
        <w:spacing w:before="120" w:after="40" w:line="280" w:lineRule="auto"/>
      </w:pPr>
      <w:r>
        <w:rPr>
          <w:rFonts w:ascii="Calibri" w:hAnsi="Calibri" w:eastAsia="宋体"/>
          <w:b/>
          <w:sz w:val="21"/>
          <w:szCs w:val="21"/>
        </w:rPr>
        <w:t>开放问题（需评审确认）</w:t>
      </w:r>
    </w:p>
    <w:p w14:paraId="33B2B856">
      <w:pPr>
        <w:spacing w:before="0" w:after="60" w:line="280" w:lineRule="auto"/>
        <w:ind w:left="420" w:hanging="240"/>
      </w:pPr>
      <w:r>
        <w:rPr>
          <w:rFonts w:ascii="Calibri" w:hAnsi="Calibri" w:eastAsia="宋体"/>
          <w:sz w:val="21"/>
          <w:szCs w:val="21"/>
        </w:rPr>
        <w:t>1. 目标首发地区与时区集合？（决定 Best time 初始表与合规词库）</w:t>
      </w:r>
    </w:p>
    <w:p w14:paraId="5123466A">
      <w:pPr>
        <w:spacing w:before="0" w:after="60" w:line="280" w:lineRule="auto"/>
        <w:ind w:left="420" w:hanging="240"/>
      </w:pPr>
      <w:r>
        <w:rPr>
          <w:rFonts w:ascii="Calibri" w:hAnsi="Calibri" w:eastAsia="宋体"/>
          <w:sz w:val="21"/>
          <w:szCs w:val="21"/>
        </w:rPr>
        <w:t>2. 单条内容成本预算目标？（决定候选数与 token 上限）</w:t>
      </w:r>
    </w:p>
    <w:p w14:paraId="3B453B0B">
      <w:pPr>
        <w:spacing w:before="0" w:after="60" w:line="280" w:lineRule="auto"/>
        <w:ind w:left="420" w:hanging="240"/>
      </w:pPr>
      <w:r>
        <w:rPr>
          <w:rFonts w:ascii="Calibri" w:hAnsi="Calibri" w:eastAsia="宋体"/>
          <w:sz w:val="21"/>
          <w:szCs w:val="21"/>
        </w:rPr>
        <w:t>3. MVP 主清单是否包含 Facebook 主页自动发布？（本版建议：包含，M1 半自动、M2 自动）</w:t>
      </w:r>
    </w:p>
    <w:p w14:paraId="7DB554D9">
      <w:pPr>
        <w:spacing w:before="0" w:after="60" w:line="280" w:lineRule="auto"/>
        <w:ind w:left="420" w:hanging="240"/>
      </w:pPr>
      <w:r>
        <w:rPr>
          <w:rFonts w:ascii="Calibri" w:hAnsi="Calibri" w:eastAsia="宋体"/>
          <w:sz w:val="21"/>
          <w:szCs w:val="21"/>
        </w:rPr>
        <w:t>4. Instagram / Reddit 是否作为 P1 扩展试点推进？（本版建议：均为 P1，先半自动起步）</w:t>
      </w:r>
    </w:p>
    <w:p w14:paraId="10A5CA46">
      <w:pPr>
        <w:spacing w:before="0" w:after="60" w:line="280" w:lineRule="auto"/>
        <w:ind w:left="420" w:hanging="240"/>
      </w:pPr>
      <w:r>
        <w:rPr>
          <w:rFonts w:ascii="Calibri" w:hAnsi="Calibri" w:eastAsia="宋体"/>
          <w:sz w:val="21"/>
          <w:szCs w:val="21"/>
        </w:rPr>
        <w:t>5. 文生图 / TTS 最终厂商选型？（本版仅给出默认候选与评审待办）</w:t>
      </w:r>
    </w:p>
    <w:p w14:paraId="22D93C69">
      <w:pPr>
        <w:spacing w:before="0" w:after="60" w:line="280" w:lineRule="auto"/>
        <w:ind w:left="420" w:hanging="240"/>
      </w:pPr>
      <w:r>
        <w:rPr>
          <w:rFonts w:ascii="Calibri" w:hAnsi="Calibri" w:eastAsia="宋体"/>
          <w:sz w:val="21"/>
          <w:szCs w:val="21"/>
        </w:rPr>
        <w:t>6. VK 纳入主清单后，首发地区是否包含俄语 / 独联体市场？对应的语言、素材与合规资源是否到位？</w:t>
      </w:r>
    </w:p>
    <w:p w14:paraId="34E02A8E">
      <w:pPr>
        <w:spacing w:before="200" w:after="90" w:line="280" w:lineRule="auto"/>
        <w:jc w:val="center"/>
      </w:pPr>
      <w:r>
        <w:rPr>
          <w:rFonts w:ascii="Calibri" w:hAnsi="Calibri" w:eastAsia="宋体"/>
          <w:color w:val="7F7F7F"/>
          <w:sz w:val="21"/>
          <w:szCs w:val="21"/>
        </w:rPr>
        <w:t>— 文档结束 · v0.2.1 待评审确认后基线化 —</w:t>
      </w:r>
    </w:p>
    <w:sectPr>
      <w:pgSz w:w="11906" w:h="16838"/>
      <w:pgMar w:top="1134" w:right="1134" w:bottom="1134" w:left="1134" w:header="708" w:footer="708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80" w:lineRule="auto"/>
      </w:pPr>
      <w:r>
        <w:separator/>
      </w:r>
    </w:p>
  </w:footnote>
  <w:footnote w:type="continuationSeparator" w:id="1">
    <w:p>
      <w:pPr>
        <w:spacing w:before="0" w:after="0" w:line="28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footnotePr>
    <w:footnote w:id="0"/>
    <w:footnote w:id="1"/>
  </w:footnotePr>
  <w:endnotePr>
    <w:endnote w:id="0"/>
    <w:endnote w:id="1"/>
  </w:endnotePr>
  <w:compat>
    <w:useFELayout/>
    <w:splitPgBreakAndParaMark/>
    <w:compatSetting w:name="compatibilityMode" w:uri="http://schemas.microsoft.com/office/word" w:val="12"/>
  </w:compat>
  <w:rsids>
    <w:rsidRoot w:val="00000000"/>
    <w:rsid w:val="2CBC44D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280" w:lineRule="auto"/>
    </w:pPr>
    <w:rPr>
      <w:rFonts w:ascii="Calibri" w:hAnsi="Calibri" w:eastAsia="宋体"/>
      <w:sz w:val="21"/>
      <w:szCs w:val="21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Company>Pulse</Company>
  <Pages>14</Pages>
  <Words>1931</Words>
  <Characters>2455</Characters>
  <Lines>1</Lines>
  <Paragraphs>1</Paragraphs>
  <TotalTime>1</TotalTime>
  <ScaleCrop>false</ScaleCrop>
  <LinksUpToDate>false</LinksUpToDate>
  <CharactersWithSpaces>2710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2026-09-08T00:00:00Z</dcterms:created>
  <dc:creator>常宝祥</dc:creator>
  <cp:lastModifiedBy>WPS_1711612363</cp:lastModifiedBy>
  <dcterms:modified xsi:type="dcterms:W3CDTF">2026-09-10T01:43:28Z</dcterms:modified>
  <dc:title>「Pulse」海外社媒内容 Agent 需求与技术设计文档（v0.2.1）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eyJoZGlkIjoiMWQ0ODU5ZjA0ODk5ODU1MGY3ZWI4YjNjOWZiMjViZDEiLCJ1c2VySWQiOiIxNTg5Njc2MzM2In0=</vt:lpwstr>
  </property>
  <property fmtid="{D5CDD505-2E9C-101B-9397-08002B2CF9AE}" pid="3" name="KSOProductBuildVer">
    <vt:lpwstr>2052-12.1.0.28505</vt:lpwstr>
  </property>
  <property fmtid="{D5CDD505-2E9C-101B-9397-08002B2CF9AE}" pid="4" name="ICV">
    <vt:lpwstr>ACFBD13F141845F28B1F9FC69130CFBC_12</vt:lpwstr>
  </property>
</Properties>
</file>