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3" w:name="content"/>
    <w:bookmarkStart w:id="62" w:name="X57ad0522dc0f6cadd65daefd439893020c03085"/>
    <w:p>
      <w:pPr>
        <w:pStyle w:val="Heading1"/>
      </w:pPr>
      <w:r>
        <w:t xml:space="preserve">Vizuální reprezentace zvuku jako RGB snímek pro deep learning a lidskou anotaci</w:t>
      </w:r>
    </w:p>
    <w:bookmarkStart w:id="26" w:name="souhrn"/>
    <w:p>
      <w:pPr>
        <w:pStyle w:val="Heading2"/>
      </w:pPr>
      <w:r>
        <w:t xml:space="preserve">Souhrn</w:t>
      </w:r>
    </w:p>
    <w:p>
      <w:pPr>
        <w:pStyle w:val="FirstParagraph"/>
      </w:pPr>
      <w:r>
        <w:t xml:space="preserve">Nejrobustnější a současně nejlépe „čitelné pro člověka“ reprezentace zvuku pro DL jsou dnes stále</w:t>
      </w:r>
      <w:r>
        <w:t xml:space="preserve"> </w:t>
      </w:r>
      <w:r>
        <w:rPr>
          <w:b/>
          <w:bCs/>
        </w:rPr>
        <w:t xml:space="preserve">časově‑frekvenční mapy</w:t>
      </w:r>
      <w:r>
        <w:t xml:space="preserve"> </w:t>
      </w:r>
      <w:r>
        <w:t xml:space="preserve">(nejčastěji</w:t>
      </w:r>
      <w:r>
        <w:t xml:space="preserve"> </w:t>
      </w:r>
      <w:r>
        <w:rPr>
          <w:b/>
          <w:bCs/>
        </w:rPr>
        <w:t xml:space="preserve">log‑mel spektrogram</w:t>
      </w:r>
      <w:r>
        <w:t xml:space="preserve">), protože vytvářejí stabilní 2D textury/bloby odpovídající typům zvuků a dovolují přímou lidskou anotaci v čase i ve frekvenci. Opírá se o to velká část klasické literatury pro environmentální zvuky i velkoškálové systémy: např.</w:t>
      </w:r>
      <w:r>
        <w:t xml:space="preserve"> </w:t>
      </w:r>
      <w:r>
        <w:rPr>
          <w:b/>
          <w:bCs/>
        </w:rPr>
        <w:t xml:space="preserve">Piczak</w:t>
      </w:r>
      <w:r>
        <w:t xml:space="preserve"> </w:t>
      </w:r>
      <w:r>
        <w:t xml:space="preserve">trénuje CNN na segmentovaných spektrogramech + deltách,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Hershey et al.</w:t>
      </w:r>
      <w:r>
        <w:t xml:space="preserve"> </w:t>
      </w:r>
      <w:r>
        <w:t xml:space="preserve">používají log‑mel patche (25 ms okno, 10 ms hop, 64 mel pásem, log‑transform) jako jednotný vstup do různých CNN architektur.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Pro vaše specifické cíle (BGR 8‑bit image pipeline + možnost bezztrátové rekonstrukce audio signálu + anotace „objektů/textur“) se jako nejpraktičtější jeví</w:t>
      </w:r>
      <w:r>
        <w:t xml:space="preserve"> </w:t>
      </w:r>
      <w:r>
        <w:rPr>
          <w:b/>
          <w:bCs/>
        </w:rPr>
        <w:t xml:space="preserve">hybridní kontejner</w:t>
      </w:r>
      <w:r>
        <w:t xml:space="preserve">: část snímku je „preview“ určené pro člověka (typicky log‑mel / CQT / HPSS vrstvy), a zbytek snímku je</w:t>
      </w:r>
      <w:r>
        <w:t xml:space="preserve"> </w:t>
      </w:r>
      <w:r>
        <w:rPr>
          <w:b/>
          <w:bCs/>
        </w:rPr>
        <w:t xml:space="preserve">bezztrátový payload</w:t>
      </w:r>
      <w:r>
        <w:t xml:space="preserve"> </w:t>
      </w:r>
      <w:r>
        <w:t xml:space="preserve">(raw PCM/float) uložený přímo v pixelech tak, aby šel</w:t>
      </w:r>
      <w:r>
        <w:t xml:space="preserve"> </w:t>
      </w:r>
      <w:r>
        <w:rPr>
          <w:b/>
          <w:bCs/>
        </w:rPr>
        <w:t xml:space="preserve">100% rekonstruovat</w:t>
      </w:r>
      <w:r>
        <w:t xml:space="preserve">. PNG je pro to vhodný jako standardizovaný</w:t>
      </w:r>
      <w:r>
        <w:t xml:space="preserve"> </w:t>
      </w:r>
      <w:r>
        <w:rPr>
          <w:b/>
          <w:bCs/>
        </w:rPr>
        <w:t xml:space="preserve">lossless</w:t>
      </w:r>
      <w:r>
        <w:t xml:space="preserve"> </w:t>
      </w:r>
      <w:r>
        <w:t xml:space="preserve">formát s integritní kontrolou a podporou metadat.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Pokud zároveň chcete, aby se různé „frekvenční základy“ projevovaly</w:t>
      </w:r>
      <w:r>
        <w:t xml:space="preserve"> </w:t>
      </w:r>
      <w:r>
        <w:rPr>
          <w:b/>
          <w:bCs/>
        </w:rPr>
        <w:t xml:space="preserve">odděleně</w:t>
      </w:r>
      <w:r>
        <w:t xml:space="preserve"> </w:t>
      </w:r>
      <w:r>
        <w:t xml:space="preserve">(na různých místech / tvarech), ale nechcete nutně mít na ose Y přímo frekvenci, literatura ukazuje dvě použitelné větve: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multi‑channel / multi‑view</w:t>
      </w:r>
      <w:r>
        <w:t xml:space="preserve"> </w:t>
      </w:r>
      <w:r>
        <w:t xml:space="preserve">vstupy (stackování různých TF reprezentací do kanálů nebo dlaždic) – např. kombinace MFCC, GFCC, CQT, chroma jako vícekanálový vstup do CNN.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časové řady převedené na obraz „bez explicitní časové osy“</w:t>
      </w:r>
      <w:r>
        <w:t xml:space="preserve">, typicky recurrence plot / self‑similarity matrix / Gramian Angular Fields. Tyto mapy umí zachytit opakování a fázi, ale často hůř slouží k přesné anotaci „kde v čase se co stalo“.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bookmarkEnd w:id="26"/>
    <w:bookmarkStart w:id="33" w:name="doporučený-postup"/>
    <w:p>
      <w:pPr>
        <w:pStyle w:val="Heading2"/>
      </w:pPr>
      <w:r>
        <w:t xml:space="preserve">Doporučený postup</w:t>
      </w:r>
    </w:p>
    <w:p>
      <w:pPr>
        <w:pStyle w:val="FirstParagraph"/>
      </w:pPr>
      <w:r>
        <w:t xml:space="preserve">Nejrychlejší cesta k řešení, které splní vaše požadavky (DL‑friendly + human‑friendly + bezztrátové), je udělat to jako</w:t>
      </w:r>
      <w:r>
        <w:t xml:space="preserve"> </w:t>
      </w:r>
      <w:r>
        <w:rPr>
          <w:b/>
          <w:bCs/>
        </w:rPr>
        <w:t xml:space="preserve">definovaný obrazový formát</w:t>
      </w:r>
      <w:r>
        <w:t xml:space="preserve"> </w:t>
      </w:r>
      <w:r>
        <w:t xml:space="preserve">s jasnou specifikací. Níže je postup jako „MVP → rozšíření“.</w:t>
      </w:r>
    </w:p>
    <w:p>
      <w:pPr>
        <w:pStyle w:val="BodyText"/>
      </w:pPr>
      <w:r>
        <w:t xml:space="preserve">Za rozumný předpoklad beru, že cílem je buď (a) klasifikace/segmentace typů zvuků v krátkých oknech, anebo (b) detekce překryvů (více současných zvuků) a chcete je anotovat jako separátní „objekty“ ve snímku. (Když to budete chtít upřesnit, zvolí se jiné rozměry preview.)</w:t>
      </w:r>
    </w:p>
    <w:p>
      <w:pPr>
        <w:pStyle w:val="BodyText"/>
      </w:pPr>
      <w:r>
        <w:rPr>
          <w:b/>
          <w:bCs/>
        </w:rPr>
        <w:t xml:space="preserve">MVP návrh: 1 snímek = 0,5–1,0 s audio, PNG, BGR 8‑bit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Zafixujte segmentaci v čase</w:t>
      </w:r>
      <w:r>
        <w:br/>
      </w:r>
      <w:r>
        <w:t xml:space="preserve">Vyberte délku okna na jeden snímek (např. 1,0 s). Je to kompatibilní se standardní praxí velkých audio modelů, které pracují s ~sekundovými patchi (např. 0,96 s v log‑mel patchích).</w:t>
      </w:r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Rozdělte obraz na dvě (nebo tři) zóny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Preview zóna (např. horních 20–35 % výšky)</w:t>
      </w:r>
      <w:r>
        <w:t xml:space="preserve">: člověk v ní uvidí struktury a bude anotovat.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Payload zóna (zbytek výšky)</w:t>
      </w:r>
      <w:r>
        <w:t xml:space="preserve">: čisté bajty audio signálu (PCM16/PCM24/float32) uložené po řádcích/pixelech tak, aby šly přesně zpět. PNG je pro toto vhodný jako „lossless bitmapped image“ a umí nést i ancillary data.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p>
      <w:pPr>
        <w:numPr>
          <w:ilvl w:val="0"/>
          <w:numId w:val="1001"/>
        </w:numPr>
      </w:pPr>
      <w:r>
        <w:t xml:space="preserve">(Volitelně)</w:t>
      </w:r>
      <w:r>
        <w:t xml:space="preserve"> </w:t>
      </w:r>
      <w:r>
        <w:rPr>
          <w:b/>
          <w:bCs/>
        </w:rPr>
        <w:t xml:space="preserve">Header zóna (např. první 1–2 řádky payloadu)</w:t>
      </w:r>
      <w:r>
        <w:t xml:space="preserve">: metadata segmentu + CRC.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 preview zóně používejte reprezentaci, která je současně „čitelné textury“ a vědecky standardní</w:t>
      </w:r>
      <w:r>
        <w:t xml:space="preserve"> </w:t>
      </w:r>
      <w:r>
        <w:t xml:space="preserve">Doporučené minimum pro BGR kanály: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 = log‑mel (nebo log‑CQT) energie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 = Δ (delta) v čase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 = ΔΔ (delta‑delta) / nebo flux / nebo HPSS‑percussive</w:t>
      </w:r>
      <w:r>
        <w:br/>
      </w:r>
      <w:r>
        <w:t xml:space="preserve">Stackování log‑mel + delta + delta‑delta jako víc kanálů je běžná praxe i v systémech pro akustické scény.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Chcete‑li separaci „zdrojů“ pro překryvy: přidejte harmonickou vs. perkusivní vrstvu</w:t>
      </w:r>
      <w:r>
        <w:t xml:space="preserve"> </w:t>
      </w:r>
      <w:r>
        <w:t xml:space="preserve">Harmonicko‑perkusivní separace (HPSS) je běžně popisovaná transformace pracující nad spektrogramem; prakticky vede k tomu, že „tóny/vrčení“ a „rázy/kliknutí“ vycházejí odlišně. To pomáhá i člověku při anotaci.</w:t>
      </w:r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Zapište payload do pixelů tak, aby byl lineárně čitelný a správně zarovnaný</w:t>
      </w:r>
      <w:r>
        <w:t xml:space="preserve"> </w:t>
      </w:r>
      <w:r>
        <w:t xml:space="preserve">PNG chunk struktura a CRC existují na úrovni formátu, ale pro audio payload je klíčové, že</w:t>
      </w:r>
      <w:r>
        <w:t xml:space="preserve"> </w:t>
      </w:r>
      <w:r>
        <w:rPr>
          <w:b/>
          <w:bCs/>
        </w:rPr>
        <w:t xml:space="preserve">IDAT dekóduje přesně vaše bajty pixelů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[10]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Nastavte validační „round‑trip“ test</w:t>
      </w:r>
      <w:r>
        <w:t xml:space="preserve"> </w:t>
      </w:r>
      <w:r>
        <w:t xml:space="preserve">Pro každý snímek ověřte: decode(payload) → audio bytes → (volitelně WAV) → encode(payload) a porovnejte bajty. PNG sám je lossless, takže rozdíly znamenají chybu ve vaší mapě/endianness.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Navrhněte asistovanou anotaci</w:t>
      </w:r>
      <w:r>
        <w:t xml:space="preserve"> </w:t>
      </w:r>
      <w:r>
        <w:t xml:space="preserve">Pokud chcete anotovat „objekty“ ve smyslu více současných zvuků, nejlépe se to dělá na TF mapě: člověk kreslí boxy/masky nad strukturami (blob/textura). To je přesně workflow, který podporují i existující nástroje pro ruční anotaci ve spektrogramu.</w:t>
      </w:r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Trénujte baseline model a teprve pak přidávejte exotické mapování</w:t>
      </w:r>
      <w:r>
        <w:t xml:space="preserve"> </w:t>
      </w:r>
      <w:r>
        <w:t xml:space="preserve">U audio‑spektrogramů existuje masivní DL ekosystém (CNN i Transformer). AST výslovně staví na tom, že spektrogram lze „patchovat“ jako obraz a krmit do transformeru.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br/>
      </w:r>
      <w:r>
        <w:t xml:space="preserve">Augmentaci dělejte nejdřív „konzervativně“ (SpecAugment: time/frequency masking) – je to standardní augmentace aplikovaná přímo na TF featury.</w:t>
      </w:r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</w:p>
    <w:bookmarkEnd w:id="33"/>
    <w:bookmarkStart w:id="38" w:name="Xf3560e5b6acfb4344ea96197cbefec48636ae10"/>
    <w:p>
      <w:pPr>
        <w:pStyle w:val="Heading2"/>
      </w:pPr>
      <w:r>
        <w:t xml:space="preserve">Co je dnes standard pro lidskou práci se zvukem a proč</w:t>
      </w:r>
    </w:p>
    <w:p>
      <w:pPr>
        <w:pStyle w:val="FirstParagraph"/>
      </w:pPr>
      <w:r>
        <w:t xml:space="preserve">V audio nástrojích je několik „kanonických“ vizualizací, které jsou ověřené tím, že jsou</w:t>
      </w:r>
      <w:r>
        <w:t xml:space="preserve"> </w:t>
      </w:r>
      <w:r>
        <w:rPr>
          <w:b/>
          <w:bCs/>
        </w:rPr>
        <w:t xml:space="preserve">interpretovatelné člověkem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prakticky anotovatelné</w:t>
      </w:r>
      <w:r>
        <w:t xml:space="preserve">:</w:t>
      </w:r>
    </w:p>
    <w:p>
      <w:pPr>
        <w:pStyle w:val="BodyText"/>
      </w:pPr>
      <w:r>
        <w:t xml:space="preserve">Spektrogram jako hlavní pracovní plocha je definován tak, že rozděluje signál do krátkých rámců a pro každý rámec počítá spektrum (DFT/STFT) a skládá je vedle sebe; barva reprezentuje relativní výkon/intenzitu v daném čase a frekvenci. Takto to popisuje i manuál pro Raven (bioakustická anotace) – explicitně svislá osa = frekvence, vodorovně = čas, barva = intenzita.</w:t>
      </w:r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Z pohledu anotace je důležité, že spektrogram dává „objektům“ přirozený tvar: písknutí je úzká čára, ráz je vertikální struktura, šum je textura, harmonické zvuky mají paralelní harmonické. Proto existují funkce jako „spectral selection“, kdy uživatel vymezuje časově‑frekvenční regiony přímo myší.</w:t>
      </w:r>
      <w:r>
        <w:t xml:space="preserve"> </w:t>
      </w:r>
      <w:hyperlink r:id="rId34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Podobně Sonic Visualiser pracuje s vrstvami, které sdílejí osu času a dovolují nad audio‑vrstvami přidávat anotace (text, noty, časové instants/values). To je prakticky analogie k tomu, co chcete dělat ve vision anotátoru, jen v audio doméně.</w:t>
      </w:r>
      <w:r>
        <w:t xml:space="preserve"> </w:t>
      </w:r>
      <w:hyperlink r:id="rId35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V řečových nástrojích (např. Praat) je standardní kombinovat spektrogram s konturami pitch/formantů/intenzity a anotovat segmenty (tiers). I to je důležité: ukazuje to, že lidé často potřebují „preview jako obraz“ + „další vrstvy“, ne jen jednu mapu.</w:t>
      </w:r>
      <w:r>
        <w:t xml:space="preserve"> </w:t>
      </w:r>
      <w:hyperlink r:id="rId36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t xml:space="preserve">Vedle toho se v produkčních audio workflow běžně používají i „tvarové“ analyzéry stereo fáze (vectorscope/Lissajous), které ukazují vztah mezi kanály a pomáhají odhalovat fázové problémy. To je relevantní k vašim oblíbeným Lissajous/phase‑portrait obrazům: i mimo DL mají tradiční význam jako vizualizace signálových vztahů.</w:t>
      </w:r>
      <w:r>
        <w:t xml:space="preserve"> </w:t>
      </w:r>
      <w:hyperlink r:id="rId37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Klíčový závěr pro váš cíl „lidsky anotovat objekty/textury“ je praktický:</w:t>
      </w:r>
      <w:r>
        <w:t xml:space="preserve"> </w:t>
      </w:r>
      <w:r>
        <w:rPr>
          <w:b/>
          <w:bCs/>
        </w:rPr>
        <w:t xml:space="preserve">časově‑frekvenční reprezentace je dnes nejvíc odzkoušený anotovatelný canvas</w:t>
      </w:r>
      <w:r>
        <w:t xml:space="preserve"> </w:t>
      </w:r>
      <w:r>
        <w:t xml:space="preserve">(protože podporuje prostorovou separaci překryvů – různé zdroje typicky dominují v jiných TF oblastech). To je důvod, proč bych ji v preview zóně zachoval, i kdyby payload zóna byla čistý bezztrátový „šumový“ bajtový obrazec.</w:t>
      </w:r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</w:p>
    <w:bookmarkEnd w:id="38"/>
    <w:bookmarkStart w:id="50" w:name="X51f75e0aad430005bca84d93af0643c5b4d1d8d"/>
    <w:p>
      <w:pPr>
        <w:pStyle w:val="Heading2"/>
      </w:pPr>
      <w:r>
        <w:t xml:space="preserve">Reprezentace zvuku jako obraz v DL literatuře</w:t>
      </w:r>
    </w:p>
    <w:bookmarkStart w:id="41" w:name="dominantní-větev-logmel-příbuzné-tf-mapy"/>
    <w:p>
      <w:pPr>
        <w:pStyle w:val="Heading3"/>
      </w:pPr>
      <w:r>
        <w:t xml:space="preserve">Dominantní větev: log‑mel &amp; příbuzné TF mapy</w:t>
      </w:r>
    </w:p>
    <w:p>
      <w:pPr>
        <w:pStyle w:val="FirstParagraph"/>
      </w:pPr>
      <w:r>
        <w:t xml:space="preserve">V moderní DL praxi je log‑mel spektrogram de facto „default“ vstup pro širokou škálu úloh: environmentální zvuky, audio tagging, akustické scény, bioakustika.</w:t>
      </w:r>
    </w:p>
    <w:p>
      <w:pPr>
        <w:pStyle w:val="Compact"/>
        <w:numPr>
          <w:ilvl w:val="0"/>
          <w:numId w:val="1002"/>
        </w:numPr>
      </w:pPr>
      <w:r>
        <w:t xml:space="preserve">Piczakův klasický přístup pro ESC trénuje CNN na</w:t>
      </w:r>
      <w:r>
        <w:t xml:space="preserve"> </w:t>
      </w:r>
      <w:r>
        <w:rPr>
          <w:b/>
          <w:bCs/>
        </w:rPr>
        <w:t xml:space="preserve">segmentovaných spektrogramech s deltami</w:t>
      </w:r>
      <w:r>
        <w:t xml:space="preserve">. Důležité je, že už tehdy se se spektrogramem zacházelo jako s 2D strukturou vhodnou pro konvoluce.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2"/>
        </w:numPr>
      </w:pPr>
      <w:r>
        <w:t xml:space="preserve">Hershey et al. pro velkoškálovou klasifikaci rozepisují konkrétní „recept“: 960 ms rámce, STFT 25 ms okno / 10 ms hop, 64 mel binů, log‑transform, čímž vzniknou</w:t>
      </w:r>
      <w:r>
        <w:t xml:space="preserve"> </w:t>
      </w:r>
      <w:r>
        <w:rPr>
          <w:b/>
          <w:bCs/>
        </w:rPr>
        <w:t xml:space="preserve">log‑mel patche 96 × 64</w:t>
      </w:r>
      <w:r>
        <w:t xml:space="preserve"> </w:t>
      </w:r>
      <w:r>
        <w:t xml:space="preserve">jako vstup do všech testovaných CNN architektur.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2"/>
        </w:numPr>
      </w:pPr>
      <w:r>
        <w:t xml:space="preserve">AudioSet definuje motivaci podobnou ImageNetu, ale pro audio:</w:t>
      </w:r>
      <w:r>
        <w:t xml:space="preserve"> </w:t>
      </w:r>
      <w:r>
        <w:rPr>
          <w:b/>
          <w:bCs/>
        </w:rPr>
        <w:t xml:space="preserve">manuálně anotované audio události</w:t>
      </w:r>
      <w:r>
        <w:t xml:space="preserve"> </w:t>
      </w:r>
      <w:r>
        <w:t xml:space="preserve">v 10s segmentech, organizované do hierarchické ontologie (v paperu je uvedeno 632 tříd v ontologii) a data jsou z 10s segmentů YouTube</w:t>
      </w:r>
      <w:hyperlink r:id="rId35">
        <w:r>
          <w:rPr>
            <w:rStyle w:val="Hyperlink"/>
          </w:rPr>
          <w:t xml:space="preserve">[19]</w:t>
        </w:r>
      </w:hyperlink>
      <w:r>
        <w:t xml:space="preserve">, sbíraná lidskými labelery; autoři jsou z Google</w:t>
      </w:r>
      <w:hyperlink r:id="rId22">
        <w:r>
          <w:rPr>
            <w:rStyle w:val="Hyperlink"/>
          </w:rPr>
          <w:t xml:space="preserve">[20]</w:t>
        </w:r>
      </w:hyperlink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[21]</w:t>
        </w:r>
      </w:hyperlink>
    </w:p>
    <w:p>
      <w:pPr>
        <w:pStyle w:val="Compact"/>
        <w:numPr>
          <w:ilvl w:val="0"/>
          <w:numId w:val="1002"/>
        </w:numPr>
      </w:pPr>
      <w:r>
        <w:t xml:space="preserve">Novější architektury jako AST přímo formulují audio klasifikaci jako mapování „audio spectrogram → label“ a používají transformer nad patchovaným spektrogramem (analogie ke Vision Transformerům).</w:t>
      </w:r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2"/>
        </w:numPr>
      </w:pPr>
      <w:r>
        <w:t xml:space="preserve">PANNs ukazují, že log‑mel je tak silný baseline, že se vyplatí i pretraining na velkých datasetech a transfer; v jedné z architektur kombinují waveform a log‑mel.</w:t>
      </w:r>
      <w:r>
        <w:t xml:space="preserve"> </w:t>
      </w:r>
      <w:hyperlink r:id="rId40">
        <w:r>
          <w:rPr>
            <w:rStyle w:val="Hyperlink"/>
          </w:rPr>
          <w:t xml:space="preserve">[22]</w:t>
        </w:r>
      </w:hyperlink>
    </w:p>
    <w:p>
      <w:pPr>
        <w:pStyle w:val="FirstParagraph"/>
      </w:pPr>
      <w:r>
        <w:t xml:space="preserve">Praktická implikace: pokud chcete reprezentaci, která (a) je čitelná jako textura, (b) má obrovské množství ověřených architektur, augmentací a best‑practices, a (c) je anotovatelná člověkem, pak je preview zóna založená na log‑mel (nebo příbuzném TF zobrazení) extrémně rozumný základ.</w:t>
      </w:r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</w:p>
    <w:bookmarkEnd w:id="41"/>
    <w:bookmarkStart w:id="42" w:name="X4f9bf56e19d30fbd6df16d4206bb978621eb83a"/>
    <w:p>
      <w:pPr>
        <w:pStyle w:val="Heading3"/>
      </w:pPr>
      <w:r>
        <w:t xml:space="preserve">Multi‑view / multi‑channel vstupy jako cesta k „separaci“ bez exotiky</w:t>
      </w:r>
    </w:p>
    <w:p>
      <w:pPr>
        <w:pStyle w:val="FirstParagraph"/>
      </w:pPr>
      <w:r>
        <w:t xml:space="preserve">Vaše přání „aby různé zvuky s různým frekvenčním základem vycházely separovaně (jiné místo/tvar)“ se dá přiblížit tím, že místo jedné mapy dáte modelu</w:t>
      </w:r>
      <w:r>
        <w:t xml:space="preserve"> </w:t>
      </w:r>
      <w:r>
        <w:rPr>
          <w:b/>
          <w:bCs/>
        </w:rPr>
        <w:t xml:space="preserve">víc pohledů</w:t>
      </w:r>
      <w:r>
        <w:t xml:space="preserve"> </w:t>
      </w:r>
      <w:r>
        <w:t xml:space="preserve">současně:</w:t>
      </w:r>
    </w:p>
    <w:p>
      <w:pPr>
        <w:pStyle w:val="Compact"/>
        <w:numPr>
          <w:ilvl w:val="0"/>
          <w:numId w:val="1003"/>
        </w:numPr>
      </w:pPr>
      <w:r>
        <w:t xml:space="preserve">V DCASE praxi se často skládá</w:t>
      </w:r>
      <w:r>
        <w:t xml:space="preserve"> </w:t>
      </w:r>
      <w:r>
        <w:rPr>
          <w:b/>
          <w:bCs/>
        </w:rPr>
        <w:t xml:space="preserve">log‑mel + delta + delta‑delta</w:t>
      </w:r>
      <w:r>
        <w:t xml:space="preserve"> </w:t>
      </w:r>
      <w:r>
        <w:t xml:space="preserve">jako vícekanálový vstup (typicky třetí dimenze kanálů).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3"/>
        </w:numPr>
      </w:pPr>
      <w:r>
        <w:t xml:space="preserve">Sharma et al. výslovně staví „multiple feature channels“: MFCC, GFCC, CQT, chromagram jako 4‑kanálový vstup do CNN. Tohle je velmi blízko vašemu „RGB spektrum jako nosič“ – jen místo RGB mají více kanálů; vy si to můžete udělat jako</w:t>
      </w:r>
      <w:r>
        <w:t xml:space="preserve"> </w:t>
      </w:r>
      <w:r>
        <w:rPr>
          <w:b/>
          <w:bCs/>
        </w:rPr>
        <w:t xml:space="preserve">dlaždice v jednom RGB snímku</w:t>
      </w:r>
      <w:r>
        <w:t xml:space="preserve"> </w:t>
      </w:r>
      <w:r>
        <w:t xml:space="preserve">(mosaic), nebo zvolit jen 3 z nich do BGR.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FirstParagraph"/>
      </w:pPr>
      <w:r>
        <w:t xml:space="preserve">Tady je důležitá myšlenka pro váš design: separace různých aspektů zvuku se v DL často dělá spíš</w:t>
      </w:r>
      <w:r>
        <w:t xml:space="preserve"> </w:t>
      </w:r>
      <w:r>
        <w:rPr>
          <w:b/>
          <w:bCs/>
        </w:rPr>
        <w:t xml:space="preserve">na úrovni feature engineeringu do více map</w:t>
      </w:r>
      <w:r>
        <w:t xml:space="preserve">, než že by se hledala jedna „magická“ 2D projekce.</w:t>
      </w:r>
    </w:p>
    <w:bookmarkEnd w:id="42"/>
    <w:bookmarkStart w:id="46" w:name="X0cf372a212466d97a87697afb5b8c25e990b2b0"/>
    <w:p>
      <w:pPr>
        <w:pStyle w:val="Heading3"/>
      </w:pPr>
      <w:r>
        <w:t xml:space="preserve">Alternativy k STFT: CQT, wavelety, scattering</w:t>
      </w:r>
    </w:p>
    <w:p>
      <w:pPr>
        <w:pStyle w:val="FirstParagraph"/>
      </w:pPr>
      <w:r>
        <w:t xml:space="preserve">Pokud je pro vás STFT „příliš klasické“ nebo chcete lepší reprezentaci pro některé typy zvuků: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CQT (Constant‑Q Transform)</w:t>
      </w:r>
      <w:r>
        <w:t xml:space="preserve"> </w:t>
      </w:r>
      <w:r>
        <w:t xml:space="preserve">má log‑frekvenční rozlišení a mění časové rozlišení s frekvencí; často se používá pro hudební struktury a může být „čistší“ pro harmonické zvuky.</w:t>
      </w:r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Scalogram (CWT, wavelet)</w:t>
      </w:r>
      <w:r>
        <w:t xml:space="preserve"> </w:t>
      </w:r>
      <w:r>
        <w:t xml:space="preserve">je přímo definovaný jako kvadratická velikost CWT a literatura ho používá jako vstup do CNN; uvádí se i motivace, že STFT má vnitřní trade‑off čas vs. frekvence, zatímco waveletové mapy umí lépe zachytit multiscale struktury.</w:t>
      </w:r>
      <w:r>
        <w:t xml:space="preserve"> </w:t>
      </w:r>
      <w:hyperlink r:id="rId44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Joint Time‑Frequency Scattering (JTFS)</w:t>
      </w:r>
      <w:r>
        <w:t xml:space="preserve"> </w:t>
      </w:r>
      <w:r>
        <w:t xml:space="preserve">je „vědecky těžší“, ale cílí na robustní popis složitých jevů jako FM excitace apod. a reportuje silné výsledky na audio klasifikačních úlohách.</w:t>
      </w:r>
      <w:r>
        <w:t xml:space="preserve"> </w:t>
      </w:r>
      <w:hyperlink r:id="rId45">
        <w:r>
          <w:rPr>
            <w:rStyle w:val="Hyperlink"/>
          </w:rPr>
          <w:t xml:space="preserve">[26]</w:t>
        </w:r>
      </w:hyperlink>
    </w:p>
    <w:p>
      <w:pPr>
        <w:pStyle w:val="FirstParagraph"/>
      </w:pPr>
      <w:r>
        <w:t xml:space="preserve">Tohle jsou dobré kandidáty do „preview“ (ne do payloadu), pokud cílové zvuky mají hodně modulací / chirpů / mechanických textur.</w:t>
      </w:r>
    </w:p>
    <w:bookmarkEnd w:id="46"/>
    <w:bookmarkStart w:id="49" w:name="X0135c9976d2fab5e89cf49f0a98e7bc09749b0f"/>
    <w:p>
      <w:pPr>
        <w:pStyle w:val="Heading3"/>
      </w:pPr>
      <w:r>
        <w:t xml:space="preserve">Obrazové mapy bez explicitní osy frekvence a času</w:t>
      </w:r>
    </w:p>
    <w:p>
      <w:pPr>
        <w:pStyle w:val="FirstParagraph"/>
      </w:pPr>
      <w:r>
        <w:t xml:space="preserve">Sem spadá i vaše oblíbená intuice „phase portraits / Lissajous / patterny“.</w:t>
      </w:r>
    </w:p>
    <w:p>
      <w:pPr>
        <w:pStyle w:val="Compact"/>
        <w:numPr>
          <w:ilvl w:val="0"/>
          <w:numId w:val="1005"/>
        </w:numPr>
      </w:pPr>
      <w:r>
        <w:t xml:space="preserve">Park et al. u klasifikace hudebních nástrojů skládají klasický spektrogram s</w:t>
      </w:r>
      <w:r>
        <w:t xml:space="preserve"> </w:t>
      </w:r>
      <w:r>
        <w:rPr>
          <w:b/>
          <w:bCs/>
        </w:rPr>
        <w:t xml:space="preserve">multiresolution recurrence plots</w:t>
      </w:r>
      <w:r>
        <w:t xml:space="preserve">, které podle abstraktu obsahují fázovou informaci raw signálu.</w:t>
      </w:r>
      <w:r>
        <w:t xml:space="preserve"> </w:t>
      </w:r>
      <w:hyperlink r:id="rId25">
        <w:r>
          <w:rPr>
            <w:rStyle w:val="Hyperlink"/>
          </w:rPr>
          <w:t xml:space="preserve">[27]</w:t>
        </w:r>
      </w:hyperlink>
    </w:p>
    <w:p>
      <w:pPr>
        <w:pStyle w:val="Compact"/>
        <w:numPr>
          <w:ilvl w:val="0"/>
          <w:numId w:val="1005"/>
        </w:numPr>
      </w:pPr>
      <w:r>
        <w:t xml:space="preserve">Wang &amp; Oates navrhují obecný framework „imaging time series“ (GAF/MTF) a ukazují, jak z časové řady udělat 2D obraz pro CNN.</w:t>
      </w:r>
      <w:r>
        <w:t xml:space="preserve"> </w:t>
      </w:r>
      <w:hyperlink r:id="rId47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05"/>
        </w:numPr>
      </w:pPr>
      <w:r>
        <w:t xml:space="preserve">Abesser et al. zkoumají</w:t>
      </w:r>
      <w:r>
        <w:t xml:space="preserve"> </w:t>
      </w:r>
      <w:r>
        <w:rPr>
          <w:b/>
          <w:bCs/>
        </w:rPr>
        <w:t xml:space="preserve">self‑similarity matrix</w:t>
      </w:r>
      <w:r>
        <w:t xml:space="preserve"> </w:t>
      </w:r>
      <w:r>
        <w:t xml:space="preserve">jako strukturální reprezentaci pro „sound recurrence analysis“ a konkrétně popisují i kombinaci SSM a spektrogramových feature v hybridních architekturách.</w:t>
      </w:r>
      <w:r>
        <w:t xml:space="preserve"> </w:t>
      </w:r>
      <w:hyperlink r:id="rId48">
        <w:r>
          <w:rPr>
            <w:rStyle w:val="Hyperlink"/>
          </w:rPr>
          <w:t xml:space="preserve">[29]</w:t>
        </w:r>
      </w:hyperlink>
    </w:p>
    <w:p>
      <w:pPr>
        <w:pStyle w:val="FirstParagraph"/>
      </w:pPr>
      <w:r>
        <w:t xml:space="preserve">Důležité omezení (a důvod, proč to nedávám jako hlavní cestu pro anotaci): tyto mapy jsou často skvělé pro „globální podpis“ a opakování, ale nejsou tak přímočaře mapovatelné na „kde v čase/frekvenci je konkrétní událost“, což komplikuje lidskou anotaci překryvů, pokud chcete anotovat více současných zvuků jako objekty.</w:t>
      </w:r>
      <w:r>
        <w:t xml:space="preserve"> </w:t>
      </w:r>
      <w:hyperlink r:id="rId48">
        <w:r>
          <w:rPr>
            <w:rStyle w:val="Hyperlink"/>
          </w:rPr>
          <w:t xml:space="preserve">[30]</w:t>
        </w:r>
      </w:hyperlink>
    </w:p>
    <w:bookmarkEnd w:id="49"/>
    <w:bookmarkEnd w:id="50"/>
    <w:bookmarkStart w:id="55" w:name="Xf3e1b0af2d6cf3742e3ac5da9a815b658d3a01f"/>
    <w:p>
      <w:pPr>
        <w:pStyle w:val="Heading2"/>
      </w:pPr>
      <w:r>
        <w:t xml:space="preserve">Bezztrátové a reverzibilní zakódování zvuku do RGB PNG</w:t>
      </w:r>
    </w:p>
    <w:p>
      <w:pPr>
        <w:pStyle w:val="FirstParagraph"/>
      </w:pPr>
      <w:r>
        <w:t xml:space="preserve">Vaše myšlenka „mít v obraze bezztrátově uložený zvuk“ je technicky zcela realistická, a PNG je pro ni přirozený kandidát:</w:t>
      </w:r>
    </w:p>
    <w:p>
      <w:pPr>
        <w:pStyle w:val="BodyText"/>
      </w:pPr>
      <w:r>
        <w:t xml:space="preserve">PNG je standard pro</w:t>
      </w:r>
      <w:r>
        <w:t xml:space="preserve"> </w:t>
      </w:r>
      <w:r>
        <w:rPr>
          <w:b/>
          <w:bCs/>
        </w:rPr>
        <w:t xml:space="preserve">lossless bitmapped image files</w:t>
      </w:r>
      <w:r>
        <w:t xml:space="preserve"> </w:t>
      </w:r>
      <w:r>
        <w:t xml:space="preserve">a explicitně podporuje ukládání ancillary dat, integritní kontroly a různé bitové hloubky (až 16 bitů na sample, tj. až 48 bitů/pixel u RGB).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Zároveň je formát chunkovaný a každý chunk má CRC.</w:t>
      </w:r>
      <w:r>
        <w:t xml:space="preserve"> </w:t>
      </w:r>
      <w:hyperlink r:id="rId29">
        <w:r>
          <w:rPr>
            <w:rStyle w:val="Hyperlink"/>
          </w:rPr>
          <w:t xml:space="preserve">[31]</w:t>
        </w:r>
      </w:hyperlink>
    </w:p>
    <w:bookmarkStart w:id="51" w:name="X6263c573d153183f5153936e4bcc3534b1ee203"/>
    <w:p>
      <w:pPr>
        <w:pStyle w:val="Heading3"/>
      </w:pPr>
      <w:r>
        <w:t xml:space="preserve">Proč ukládat payload do pixelů, ne do metadat</w:t>
      </w:r>
    </w:p>
    <w:p>
      <w:pPr>
        <w:pStyle w:val="FirstParagraph"/>
      </w:pPr>
      <w:r>
        <w:t xml:space="preserve">PNG umí nést textová a jiná metadata, ale vaše aplikace je „vision pipeline“, která typicky pracuje s dekódovanými pixely. Ukládat audio do pixelů má výhody:</w:t>
      </w:r>
    </w:p>
    <w:p>
      <w:pPr>
        <w:pStyle w:val="Compact"/>
        <w:numPr>
          <w:ilvl w:val="0"/>
          <w:numId w:val="1006"/>
        </w:numPr>
      </w:pPr>
      <w:r>
        <w:t xml:space="preserve">payload je dostupný všude, kde dostanete BGR matici,</w:t>
      </w:r>
    </w:p>
    <w:p>
      <w:pPr>
        <w:pStyle w:val="Compact"/>
        <w:numPr>
          <w:ilvl w:val="0"/>
          <w:numId w:val="1006"/>
        </w:numPr>
      </w:pPr>
      <w:r>
        <w:t xml:space="preserve">nepřijdete o něj při konverzích, které by mohly „zahodit“ neznámé ancillary chunky,</w:t>
      </w:r>
    </w:p>
    <w:p>
      <w:pPr>
        <w:pStyle w:val="Compact"/>
        <w:numPr>
          <w:ilvl w:val="0"/>
          <w:numId w:val="1006"/>
        </w:numPr>
      </w:pPr>
      <w:r>
        <w:t xml:space="preserve">máte jednoduchou, deterministickou mapu bajtů ↔ pixely.</w:t>
      </w:r>
    </w:p>
    <w:p>
      <w:pPr>
        <w:pStyle w:val="FirstParagraph"/>
      </w:pPr>
      <w:r>
        <w:t xml:space="preserve">PNG chunk CRC je výborný doplněk, ale pro audio payload je stejně vhodné přidat i vlastní checksum/CRC v headeru vašeho payloadu (kvůli rychlé validaci po dekódování pixelů). PNG samo zdůrazňuje detekci poškození a robustnost, ale vaše aplikační integrita je oddělená vrstva.</w:t>
      </w:r>
      <w:r>
        <w:t xml:space="preserve"> </w:t>
      </w:r>
      <w:hyperlink r:id="rId23">
        <w:r>
          <w:rPr>
            <w:rStyle w:val="Hyperlink"/>
          </w:rPr>
          <w:t xml:space="preserve">[32]</w:t>
        </w:r>
      </w:hyperlink>
    </w:p>
    <w:bookmarkEnd w:id="51"/>
    <w:bookmarkStart w:id="52" w:name="kapacita-snímku-a-kolik-audia-se-vejde"/>
    <w:p>
      <w:pPr>
        <w:pStyle w:val="Heading3"/>
      </w:pPr>
      <w:r>
        <w:t xml:space="preserve">Kapacita snímku a „kolik audia se vejde“</w:t>
      </w:r>
    </w:p>
    <w:p>
      <w:pPr>
        <w:pStyle w:val="FirstParagraph"/>
      </w:pPr>
      <w:r>
        <w:t xml:space="preserve">Tohle je čistá aritmetika (bez závislosti na literatuře), ale je důležitá pro návrh: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FHD 1920×1080, RGB/BGR 8‑bit</w:t>
      </w:r>
      <w:r>
        <w:t xml:space="preserve"> </w:t>
      </w:r>
      <w:r>
        <w:t xml:space="preserve">= 1920×1080×3 ≈ 6,22 MB bajtů payloadu.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4K 3840×2160, RGB/BGR 8‑bit</w:t>
      </w:r>
      <w:r>
        <w:t xml:space="preserve"> </w:t>
      </w:r>
      <w:r>
        <w:t xml:space="preserve">= 3840×2160×3 ≈ 24,88 MB payloadu.</w:t>
      </w:r>
    </w:p>
    <w:p>
      <w:pPr>
        <w:pStyle w:val="FirstParagraph"/>
      </w:pPr>
      <w:r>
        <w:t xml:space="preserve">Pro srovnání:</w:t>
      </w:r>
      <w:r>
        <w:br/>
      </w:r>
      <w:r>
        <w:t xml:space="preserve">- PCM16 mono 48 kHz ≈ 96 kB/s ⇒ FHD obsah by teoreticky pojal desítky sekund mono PCM16.</w:t>
      </w:r>
      <w:r>
        <w:br/>
      </w:r>
      <w:r>
        <w:t xml:space="preserve">- PCM24 stereo 96 kHz ≈ 576 kB/s ⇒ 4K obraz pojal desítky sekund stereo PCM24.</w:t>
      </w:r>
    </w:p>
    <w:p>
      <w:pPr>
        <w:pStyle w:val="BodyText"/>
      </w:pPr>
      <w:r>
        <w:t xml:space="preserve">To znamená, že vaše omezení není kapacita, ale spíš</w:t>
      </w:r>
      <w:r>
        <w:t xml:space="preserve"> </w:t>
      </w:r>
      <w:r>
        <w:rPr>
          <w:b/>
          <w:bCs/>
        </w:rPr>
        <w:t xml:space="preserve">design preview zóny</w:t>
      </w:r>
      <w:r>
        <w:t xml:space="preserve">, stabilita mapy a výpočetní náklady.</w:t>
      </w:r>
    </w:p>
    <w:bookmarkEnd w:id="52"/>
    <w:bookmarkStart w:id="54" w:name="X1ccf47ca25d64e035d3a8cd1b4abe714bf55e42"/>
    <w:p>
      <w:pPr>
        <w:pStyle w:val="Heading3"/>
      </w:pPr>
      <w:r>
        <w:t xml:space="preserve">Invertibilita spektrogramu vs. invertibilita payloadu</w:t>
      </w:r>
    </w:p>
    <w:p>
      <w:pPr>
        <w:pStyle w:val="FirstParagraph"/>
      </w:pPr>
      <w:r>
        <w:t xml:space="preserve">Pokud byste chtěl invertovat zvuk jen z „preview spektrogramu“, narazíte na klasický problém: magnitude spektrogram bez fáze není jednoznačně invertibilní a používá se iterativní rekonstrukce typu Griffin‑Lim.</w:t>
      </w:r>
      <w:r>
        <w:t xml:space="preserve"> </w:t>
      </w: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To je přesně důvod, proč je váš „payload v pixelech“ výborný:</w:t>
      </w:r>
      <w:r>
        <w:t xml:space="preserve"> </w:t>
      </w:r>
      <w:r>
        <w:rPr>
          <w:b/>
          <w:bCs/>
        </w:rPr>
        <w:t xml:space="preserve">preview může být lidsky čitelné a DL‑vhodné, zatímco payload garantuje bezztrátovost</w:t>
      </w:r>
      <w:r>
        <w:t xml:space="preserve">.</w:t>
      </w:r>
    </w:p>
    <w:bookmarkEnd w:id="54"/>
    <w:bookmarkEnd w:id="55"/>
    <w:bookmarkStart w:id="60" w:name="Xf4fe21b43615f75eb530a51b32da0c486d7bea0"/>
    <w:p>
      <w:pPr>
        <w:pStyle w:val="Heading2"/>
      </w:pPr>
      <w:r>
        <w:t xml:space="preserve">Doporučený návrh vizualizace pro váš use‑case</w:t>
      </w:r>
    </w:p>
    <w:p>
      <w:pPr>
        <w:pStyle w:val="FirstParagraph"/>
      </w:pPr>
      <w:r>
        <w:t xml:space="preserve">Níže jsou tři „designové balíčky“, které pokrývají vaše požadavky. První je doporučený základ.</w:t>
      </w:r>
    </w:p>
    <w:bookmarkStart w:id="56" w:name="X8a35535532e31e55e9f7995ebb6650822bb98a3"/>
    <w:p>
      <w:pPr>
        <w:pStyle w:val="Heading3"/>
      </w:pPr>
      <w:r>
        <w:t xml:space="preserve">Hybridní snímek: preview pro anotaci + bezztrátový payload</w:t>
      </w:r>
    </w:p>
    <w:p>
      <w:pPr>
        <w:pStyle w:val="FirstParagraph"/>
      </w:pPr>
      <w:r>
        <w:rPr>
          <w:b/>
          <w:bCs/>
        </w:rPr>
        <w:t xml:space="preserve">Proč je to nejvhodnější kompromis:</w:t>
      </w:r>
      <w:r>
        <w:br/>
      </w:r>
      <w:r>
        <w:t xml:space="preserve">- Člověk anotuje v části, která je pro něj přirozená (časově‑frekvenční textura).</w:t>
      </w:r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  <w:r>
        <w:br/>
      </w:r>
      <w:r>
        <w:t xml:space="preserve">- Model dostane stabilní obrazový vstup, který odpovídá mainstreamu v audio DL (log‑mel a příbuzné).</w:t>
      </w:r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  <w:r>
        <w:br/>
      </w:r>
      <w:r>
        <w:t xml:space="preserve">- Současně máte 100% rekonstruovatelný zvuk (payload). PNG je lossless a standardizovaný.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Konkrétní návrh mapování (BGR) pro preview část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 (blue) = log‑mel energie</w:t>
      </w:r>
      <w:r>
        <w:t xml:space="preserve"> </w:t>
      </w:r>
      <w:r>
        <w:t xml:space="preserve">(nebo log‑CQT, pokud máte hodně tonálních zvuků)</w:t>
      </w:r>
      <w:r>
        <w:t xml:space="preserve"> </w:t>
      </w:r>
      <w:hyperlink r:id="rId22">
        <w:r>
          <w:rPr>
            <w:rStyle w:val="Hyperlink"/>
          </w:rPr>
          <w:t xml:space="preserve">[35]</w:t>
        </w:r>
      </w:hyperlink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 (green) = delta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 (red) = delta‑delta</w:t>
      </w:r>
      <w:r>
        <w:br/>
      </w:r>
      <w:r>
        <w:t xml:space="preserve">Tato volba navazuje na běžné multi‑channel postupy.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Rozšíření pro separaci zdrojů (doporučené, pokud čekáte překryvy)</w:t>
      </w:r>
      <w:r>
        <w:t xml:space="preserve"> </w:t>
      </w:r>
      <w:r>
        <w:t xml:space="preserve">- Přepnout R kanál z delta‑delta na „percussive energy“ po HPSS (nebo poměr percussive/harmonic), případně udělat preview jako dvě dlaždice: harmonic mapa + percussive mapa. HPSS je prakticky dostupné a běžně popsané.</w:t>
      </w:r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  <w:r>
        <w:br/>
      </w:r>
      <w:r>
        <w:t xml:space="preserve">- Alternativně udělat 3 dlaždice vedle sebe (v preview zóně): log‑mel, harmonic‑mel, percussive‑mel.</w:t>
      </w:r>
    </w:p>
    <w:p>
      <w:pPr>
        <w:pStyle w:val="BodyText"/>
      </w:pPr>
      <w:r>
        <w:rPr>
          <w:b/>
          <w:bCs/>
        </w:rPr>
        <w:t xml:space="preserve">Jak to ladí s vaším cílem „oddělit různé frekvenční základy do jiných míst“</w:t>
      </w:r>
      <w:r>
        <w:t xml:space="preserve"> </w:t>
      </w:r>
      <w:r>
        <w:t xml:space="preserve">- V klasickém spektrogramu jsou odlišné základy oddělené „jen“ vertikálně.</w:t>
      </w:r>
      <w:r>
        <w:br/>
      </w:r>
      <w:r>
        <w:t xml:space="preserve">- Pokud chcete výraznější „prostorové rozdělení“, udělejte z preview</w:t>
      </w:r>
      <w:r>
        <w:t xml:space="preserve"> </w:t>
      </w:r>
      <w:r>
        <w:rPr>
          <w:b/>
          <w:bCs/>
        </w:rPr>
        <w:t xml:space="preserve">mosaic</w:t>
      </w:r>
      <w:r>
        <w:t xml:space="preserve">: rozdělte frekvenční pásma do několika dlaždic (např. low/mid/high nebo 8 pásem) a každé pásmo vykreslete do vlastního „okna“ v obraze. Lidsky to bude „víc jako několik analyzérů“, a pro DL to bude pořád 2D struktura (jen s pevnou topologií). Tento motiv se potkává s ideou multi‑feature channelů v literatuře (jen vy to děláte v jednom BGR snímku).</w:t>
      </w:r>
      <w:r>
        <w:t xml:space="preserve"> </w:t>
      </w:r>
      <w:hyperlink r:id="rId24">
        <w:r>
          <w:rPr>
            <w:rStyle w:val="Hyperlink"/>
          </w:rPr>
          <w:t xml:space="preserve">[36]</w:t>
        </w:r>
      </w:hyperlink>
    </w:p>
    <w:bookmarkEnd w:id="56"/>
    <w:bookmarkStart w:id="58" w:name="X0da1d43831f9f1b115e0c2e8fcdead44b189127"/>
    <w:p>
      <w:pPr>
        <w:pStyle w:val="Heading3"/>
      </w:pPr>
      <w:r>
        <w:t xml:space="preserve">Multi‑feature mozaika: MFCC/GFCC/CQT/Chroma jako dlaždice v 2D obraze</w:t>
      </w:r>
    </w:p>
    <w:p>
      <w:pPr>
        <w:pStyle w:val="FirstParagraph"/>
      </w:pPr>
      <w:r>
        <w:t xml:space="preserve">Pokud chcete jít víc „feature‑engineering“ směrem a méně se fixovat na jednu mapu:</w:t>
      </w:r>
    </w:p>
    <w:p>
      <w:pPr>
        <w:pStyle w:val="Compact"/>
        <w:numPr>
          <w:ilvl w:val="0"/>
          <w:numId w:val="1008"/>
        </w:numPr>
      </w:pPr>
      <w:r>
        <w:t xml:space="preserve">Sharma et al. explicitně ukazují, že kombinace MFCC, GFCC, CQT a chroma jako vícekanálový vstup je smysluplná.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8"/>
        </w:numPr>
      </w:pPr>
      <w:r>
        <w:t xml:space="preserve">GFCC staví na gammatone bankách a bývá popisováno, že je robustnější vůči šumu než MFCC v některých úlohách.</w:t>
      </w:r>
      <w:r>
        <w:t xml:space="preserve"> </w:t>
      </w:r>
      <w:hyperlink r:id="rId57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08"/>
        </w:numPr>
      </w:pPr>
      <w:r>
        <w:t xml:space="preserve">CQT dává log‑frekvenční osu a mění časové rozlišení s frekvencí; to odpovídá motivaci „auditory‑like“.</w:t>
      </w:r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</w:p>
    <w:p>
      <w:pPr>
        <w:pStyle w:val="FirstParagraph"/>
      </w:pPr>
      <w:r>
        <w:t xml:space="preserve">V BGR 8‑bit máte ale jen 3 kanály, takže mozaika je praktická: např. 2×2 tiles v preview zóně, každá tile jako grayscale mapa; a zbytek obrazu payload. Tohle typicky zlepší separaci „druhů struktur“, ale může být o něco hůře čitelné pro člověka než jeden konzistentní spektrogram.</w:t>
      </w:r>
    </w:p>
    <w:bookmarkEnd w:id="58"/>
    <w:bookmarkStart w:id="59" w:name="X9be06e9a1626885a538af295a24ec23eb1ad2f9"/>
    <w:p>
      <w:pPr>
        <w:pStyle w:val="Heading3"/>
      </w:pPr>
      <w:r>
        <w:t xml:space="preserve">„Bez časové osy“ snapshoty: recurrence/SSM/GAF + phase‑portrait heatmapy</w:t>
      </w:r>
    </w:p>
    <w:p>
      <w:pPr>
        <w:pStyle w:val="FirstParagraph"/>
      </w:pPr>
      <w:r>
        <w:t xml:space="preserve">Tuto větev bych bral jako doplněk, ne jako náhradu preview spektrogramu, pokud je cílem anotovat překryvy:</w:t>
      </w:r>
    </w:p>
    <w:p>
      <w:pPr>
        <w:pStyle w:val="Compact"/>
        <w:numPr>
          <w:ilvl w:val="0"/>
          <w:numId w:val="1009"/>
        </w:numPr>
      </w:pPr>
      <w:r>
        <w:t xml:space="preserve">Recurrence ploty (včetně multiresolution) umí nést fázovou informaci a byly použity vedle spektrogramu pro klasifikaci nástrojů.</w:t>
      </w:r>
      <w:r>
        <w:t xml:space="preserve"> </w:t>
      </w:r>
      <w:hyperlink r:id="rId25">
        <w:r>
          <w:rPr>
            <w:rStyle w:val="Hyperlink"/>
          </w:rPr>
          <w:t xml:space="preserve">[27]</w:t>
        </w:r>
      </w:hyperlink>
    </w:p>
    <w:p>
      <w:pPr>
        <w:pStyle w:val="Compact"/>
        <w:numPr>
          <w:ilvl w:val="0"/>
          <w:numId w:val="1009"/>
        </w:numPr>
      </w:pPr>
      <w:r>
        <w:t xml:space="preserve">GAF/MTF jsou obecná časová řada→obraz transformace.</w:t>
      </w:r>
      <w:r>
        <w:t xml:space="preserve"> </w:t>
      </w:r>
      <w:hyperlink r:id="rId47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09"/>
        </w:numPr>
      </w:pPr>
      <w:r>
        <w:t xml:space="preserve">Self‑similarity matrix byla analyzována i jako doplněk ke spektrogramovým feature v hybridních architekturách pro akustické scény.</w:t>
      </w:r>
      <w:r>
        <w:t xml:space="preserve"> </w:t>
      </w:r>
      <w:hyperlink r:id="rId48">
        <w:r>
          <w:rPr>
            <w:rStyle w:val="Hyperlink"/>
          </w:rPr>
          <w:t xml:space="preserve">[29]</w:t>
        </w:r>
      </w:hyperlink>
    </w:p>
    <w:p>
      <w:pPr>
        <w:pStyle w:val="FirstParagraph"/>
      </w:pPr>
      <w:r>
        <w:t xml:space="preserve">Výhoda: často generují velmi charakteristické textury/patterny, které jsou „objektově“ anotovatelné. Nevýhoda: vazba na lokaci v čase/frekvenci je nepřímá, což je problém, pokud chcete anotovat více současných zdrojů a mít z anotací i časové hranice.</w:t>
      </w:r>
    </w:p>
    <w:bookmarkEnd w:id="59"/>
    <w:bookmarkEnd w:id="60"/>
    <w:bookmarkStart w:id="61" w:name="jak-znovu-spustit-jak-ověřit"/>
    <w:p>
      <w:pPr>
        <w:pStyle w:val="Heading2"/>
      </w:pPr>
      <w:r>
        <w:t xml:space="preserve">Jak znovu spustit / Jak ověřit</w:t>
      </w:r>
    </w:p>
    <w:p>
      <w:pPr>
        <w:pStyle w:val="Compact"/>
        <w:numPr>
          <w:ilvl w:val="0"/>
          <w:numId w:val="1010"/>
        </w:numPr>
      </w:pPr>
      <w:r>
        <w:t xml:space="preserve">Ověřte</w:t>
      </w:r>
      <w:r>
        <w:t xml:space="preserve"> </w:t>
      </w:r>
      <w:r>
        <w:rPr>
          <w:b/>
          <w:bCs/>
        </w:rPr>
        <w:t xml:space="preserve">bezztrátový round‑trip</w:t>
      </w:r>
      <w:r>
        <w:t xml:space="preserve">: decode PNG → payload bytes → znovu encode → bit‑exact porovnání bajtů.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10"/>
        </w:numPr>
      </w:pPr>
      <w:r>
        <w:t xml:space="preserve">Ověřte, že preview odpovídá očekávané TF interpretaci pomocí referenčního chování spektrogramu (STFT rámce, frekvence vertikálně, intenzita v barvě).</w:t>
      </w:r>
      <w:r>
        <w:t xml:space="preserve"> </w:t>
      </w:r>
      <w:hyperlink r:id="rId30">
        <w:r>
          <w:rPr>
            <w:rStyle w:val="Hyperlink"/>
          </w:rPr>
          <w:t xml:space="preserve">[38]</w:t>
        </w:r>
      </w:hyperlink>
    </w:p>
    <w:p>
      <w:pPr>
        <w:pStyle w:val="Compact"/>
        <w:numPr>
          <w:ilvl w:val="0"/>
          <w:numId w:val="1010"/>
        </w:numPr>
      </w:pPr>
      <w:r>
        <w:t xml:space="preserve">Udělejte baseline učení na log‑mel preview (např. CNN/Transformer přístup jako v mainstreamu) a porovnejte proti alternativám (CQT/scalogram).</w:t>
      </w:r>
      <w:r>
        <w:t xml:space="preserve"> </w:t>
      </w:r>
      <w:hyperlink r:id="rId22">
        <w:r>
          <w:rPr>
            <w:rStyle w:val="Hyperlink"/>
          </w:rPr>
          <w:t xml:space="preserve">[39]</w:t>
        </w:r>
      </w:hyperlink>
    </w:p>
    <w:p>
      <w:pPr>
        <w:pStyle w:val="Compact"/>
        <w:numPr>
          <w:ilvl w:val="0"/>
          <w:numId w:val="1010"/>
        </w:numPr>
      </w:pPr>
      <w:r>
        <w:t xml:space="preserve">Přidejte augmentaci typu SpecAugment (time/frequency masking) a sledujte dopad na generalizaci.</w:t>
      </w:r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10"/>
        </w:numPr>
      </w:pPr>
      <w:r>
        <w:t xml:space="preserve">Pokud cílíte na překryvy, přidejte HPSS‑odvozenou vrstvu (harmonic/percussive) do preview a sledujte, jestli se zlepší „vizuální separace“ pro člověka i model.</w:t>
      </w:r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</w:p>
    <w:bookmarkEnd w:id="61"/>
    <w:bookmarkEnd w:id="62"/>
    <w:bookmarkEnd w:id="63"/>
    <w:p>
      <w:r>
        <w:pict>
          <v:rect style="width:0;height:1.5pt" o:hralign="center" o:hrstd="t" o:hr="t"/>
        </w:pict>
      </w:r>
    </w:p>
    <w:bookmarkStart w:id="6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karolpiczak.com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https://www.karolpiczak.com/papers/Piczak2015-ESC-ConvNet.pdf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  <w:r>
        <w:t xml:space="preserve"> </w:t>
      </w:r>
      <w:hyperlink r:id="rId22">
        <w:r>
          <w:rPr>
            <w:rStyle w:val="Hyperlink"/>
          </w:rPr>
          <w:t xml:space="preserve">[35]</w:t>
        </w:r>
      </w:hyperlink>
      <w:r>
        <w:t xml:space="preserve"> </w:t>
      </w:r>
      <w:hyperlink r:id="rId22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ee.columbia.edu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https://www.ee.columbia.edu/~ronw/pubs/icassp2017-audiocnn.pdf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3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PNG Specification, Version 1.2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https://www.libpng.org/pub/png/spec/1.2/png-1.2.pdf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Environment Sound Classification Using Multiple Feature Channels and Attention Based Deep Convolutional Neural Network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https://www.isca-archive.org/interspeech_2020/sharma20_interspeech.pdf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[1512.07370] Musical instrument sound classification with deep convolutional neural network using feature fusion approach</w:t>
      </w:r>
    </w:p>
    <w:p>
      <w:pPr>
        <w:pStyle w:val="BodyText"/>
      </w:pPr>
      <w:hyperlink r:id="rId25">
        <w:r>
          <w:rPr>
            <w:rStyle w:val="Hyperlink"/>
          </w:rPr>
          <w:t xml:space="preserve">https://arxiv.org/abs/1512.07370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dcase.community</w:t>
      </w:r>
    </w:p>
    <w:p>
      <w:pPr>
        <w:pStyle w:val="BodyText"/>
      </w:pPr>
      <w:hyperlink r:id="rId27">
        <w:r>
          <w:rPr>
            <w:rStyle w:val="Hyperlink"/>
          </w:rPr>
          <w:t xml:space="preserve">https://dcase.community/documents/challenge2020/technical_reports/DCASE2020_Kim_87.pdf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Harmonic-percussive source separation — librosa 0.9.1 documentation</w:t>
      </w:r>
    </w:p>
    <w:p>
      <w:pPr>
        <w:pStyle w:val="BodyText"/>
      </w:pPr>
      <w:hyperlink r:id="rId28">
        <w:r>
          <w:rPr>
            <w:rStyle w:val="Hyperlink"/>
          </w:rPr>
          <w:t xml:space="preserve">https://librosa.org/doc-playground/main/auto_examples/plot_hprss.html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29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PNG Specification: File Structure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https://www.w3.org/TR/PNG-Structure.html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hyperlink r:id="rId30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Raven Pro 1.4 User's Manual - Cornell Lab of Ornithology - Cornell ...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https://www.yumpu.com/en/document/view/11944028/raven-pro-14-users-manual-cornell-lab-of-ornithology-cornell-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AST: Audio Spectrogram Transformer</w:t>
      </w:r>
    </w:p>
    <w:p>
      <w:pPr>
        <w:pStyle w:val="BodyText"/>
      </w:pPr>
      <w:hyperlink r:id="rId31">
        <w:r>
          <w:rPr>
            <w:rStyle w:val="Hyperlink"/>
          </w:rPr>
          <w:t xml:space="preserve">https://sls.csail.mit.edu/archives/root/publications/2021/YuanGong_Interspeech-2021.pdf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SpecAugment: A Simple Data Augmentation Method for Automatic Speech Recognition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https://www.isca-archive.org/interspeech_2019/park19e_interspeech.pdf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Spectral Selection and Editing - Audacity Manual</w:t>
      </w:r>
    </w:p>
    <w:p>
      <w:pPr>
        <w:pStyle w:val="BodyText"/>
      </w:pPr>
      <w:hyperlink r:id="rId34">
        <w:r>
          <w:rPr>
            <w:rStyle w:val="Hyperlink"/>
          </w:rPr>
          <w:t xml:space="preserve">https://manual.audacityteam.org/man/spectral_selection.html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Sonic Visualiser: A Brief Reference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https://www.sonicvisualiser.org/doc/reference/1.3/en/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Intro 7. Annotation</w:t>
      </w:r>
    </w:p>
    <w:p>
      <w:pPr>
        <w:pStyle w:val="BodyText"/>
      </w:pPr>
      <w:hyperlink r:id="rId36">
        <w:r>
          <w:rPr>
            <w:rStyle w:val="Hyperlink"/>
          </w:rPr>
          <w:t xml:space="preserve">https://www.fon.hum.uva.nl/praat/manual/Intro_7__Annotation.html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Visualizing stereo information using Lissajous figures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https://www.audiomasterclass.com/blog/visualizing-stereo-information-using-lissajous-figures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research.google.com</w:t>
      </w:r>
    </w:p>
    <w:p>
      <w:pPr>
        <w:pStyle w:val="BodyText"/>
      </w:pPr>
      <w:hyperlink r:id="rId39">
        <w:r>
          <w:rPr>
            <w:rStyle w:val="Hyperlink"/>
          </w:rPr>
          <w:t xml:space="preserve">https://research.google.com/pubs/archive/45857.pdf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personalpages.surrey.ac.uk</w:t>
      </w:r>
    </w:p>
    <w:p>
      <w:pPr>
        <w:pStyle w:val="BodyText"/>
      </w:pPr>
      <w:hyperlink r:id="rId40">
        <w:r>
          <w:rPr>
            <w:rStyle w:val="Hyperlink"/>
          </w:rPr>
          <w:t xml:space="preserve">https://personalpages.surrey.ac.uk/w.wang/papers/KongCIWWP_TASLP_2020_postprint.pdf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doc.ml.tu-berlin.de</w:t>
      </w:r>
    </w:p>
    <w:p>
      <w:pPr>
        <w:pStyle w:val="BodyText"/>
      </w:pPr>
      <w:hyperlink r:id="rId43">
        <w:r>
          <w:rPr>
            <w:rStyle w:val="Hyperlink"/>
          </w:rPr>
          <w:t xml:space="preserve">https://doc.ml.tu-berlin.de/bbci/material/publications/Bla_constQ.pdf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A Scalogram-Based CNN Approach for Audio Classification in Construction Sites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https://www.mdpi.com/2076-3417/14/1/90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Sans titre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https://www.di.ens.fr/~mallat/papiers/IEEESignalAndenLostanlen.pdf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Imaging Time-Series to Improve Classification and Imputation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https://www.ijcai.org/Proceedings/15/Papers/553.pdf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[29]</w:t>
        </w:r>
      </w:hyperlink>
      <w:r>
        <w:t xml:space="preserve"> </w:t>
      </w:r>
      <w:hyperlink r:id="rId48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Sound recurrence analysis for acoustic scene classification | Journal on Audio, Speech, and Music Processing | Springer Nature Link</w:t>
      </w:r>
    </w:p>
    <w:p>
      <w:pPr>
        <w:pStyle w:val="BodyText"/>
      </w:pPr>
      <w:hyperlink r:id="rId48">
        <w:r>
          <w:rPr>
            <w:rStyle w:val="Hyperlink"/>
          </w:rPr>
          <w:t xml:space="preserve">https://link.springer.com/article/10.1186/s13636-024-00390-2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Signal Estimation from Modified Short-Time Fourier ...</w:t>
      </w:r>
    </w:p>
    <w:p>
      <w:pPr>
        <w:pStyle w:val="BodyText"/>
      </w:pPr>
      <w:hyperlink r:id="rId53">
        <w:r>
          <w:rPr>
            <w:rStyle w:val="Hyperlink"/>
          </w:rPr>
          <w:t xml:space="preserve">https://hil.t.u-tokyo.ac.jp/~kameoka/SAP/papers/Griffin1984__Signal_Estimation_from_Modified_Short-Time_Fourier_Transform.pdf?utm_source=chatgpt.com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arxiv.org</w:t>
      </w:r>
    </w:p>
    <w:p>
      <w:pPr>
        <w:pStyle w:val="BodyText"/>
      </w:pPr>
      <w:hyperlink r:id="rId57">
        <w:r>
          <w:rPr>
            <w:rStyle w:val="Hyperlink"/>
          </w:rPr>
          <w:t xml:space="preserve">https://arxiv.org/pdf/1806.09010</w:t>
        </w:r>
      </w:hyperlink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c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arxiv.org/abs/1512.07370" TargetMode="External" /><Relationship Type="http://schemas.openxmlformats.org/officeDocument/2006/relationships/hyperlink" Id="rId57" Target="https://arxiv.org/pdf/1806.09010" TargetMode="External" /><Relationship Type="http://schemas.openxmlformats.org/officeDocument/2006/relationships/hyperlink" Id="rId27" Target="https://dcase.community/documents/challenge2020/technical_reports/DCASE2020_Kim_87.pdf" TargetMode="External" /><Relationship Type="http://schemas.openxmlformats.org/officeDocument/2006/relationships/hyperlink" Id="rId43" Target="https://doc.ml.tu-berlin.de/bbci/material/publications/Bla_constQ.pdf" TargetMode="External" /><Relationship Type="http://schemas.openxmlformats.org/officeDocument/2006/relationships/hyperlink" Id="rId53" Target="https://hil.t.u-tokyo.ac.jp/~kameoka/SAP/papers/Griffin1984__Signal_Estimation_from_Modified_Short-Time_Fourier_Transform.pdf?utm_source=chatgpt.com" TargetMode="External" /><Relationship Type="http://schemas.openxmlformats.org/officeDocument/2006/relationships/hyperlink" Id="rId28" Target="https://librosa.org/doc-playground/main/auto_examples/plot_hprss.html" TargetMode="External" /><Relationship Type="http://schemas.openxmlformats.org/officeDocument/2006/relationships/hyperlink" Id="rId48" Target="https://link.springer.com/article/10.1186/s13636-024-00390-2" TargetMode="External" /><Relationship Type="http://schemas.openxmlformats.org/officeDocument/2006/relationships/hyperlink" Id="rId34" Target="https://manual.audacityteam.org/man/spectral_selection.html" TargetMode="External" /><Relationship Type="http://schemas.openxmlformats.org/officeDocument/2006/relationships/hyperlink" Id="rId40" Target="https://personalpages.surrey.ac.uk/w.wang/papers/KongCIWWP_TASLP_2020_postprint.pdf" TargetMode="External" /><Relationship Type="http://schemas.openxmlformats.org/officeDocument/2006/relationships/hyperlink" Id="rId39" Target="https://research.google.com/pubs/archive/45857.pdf" TargetMode="External" /><Relationship Type="http://schemas.openxmlformats.org/officeDocument/2006/relationships/hyperlink" Id="rId31" Target="https://sls.csail.mit.edu/archives/root/publications/2021/YuanGong_Interspeech-2021.pdf" TargetMode="External" /><Relationship Type="http://schemas.openxmlformats.org/officeDocument/2006/relationships/hyperlink" Id="rId37" Target="https://www.audiomasterclass.com/blog/visualizing-stereo-information-using-lissajous-figures" TargetMode="External" /><Relationship Type="http://schemas.openxmlformats.org/officeDocument/2006/relationships/hyperlink" Id="rId45" Target="https://www.di.ens.fr/~mallat/papiers/IEEESignalAndenLostanlen.pdf" TargetMode="External" /><Relationship Type="http://schemas.openxmlformats.org/officeDocument/2006/relationships/hyperlink" Id="rId22" Target="https://www.ee.columbia.edu/~ronw/pubs/icassp2017-audiocnn.pdf" TargetMode="External" /><Relationship Type="http://schemas.openxmlformats.org/officeDocument/2006/relationships/hyperlink" Id="rId36" Target="https://www.fon.hum.uva.nl/praat/manual/Intro_7__Annotation.html" TargetMode="External" /><Relationship Type="http://schemas.openxmlformats.org/officeDocument/2006/relationships/hyperlink" Id="rId47" Target="https://www.ijcai.org/Proceedings/15/Papers/553.pdf" TargetMode="External" /><Relationship Type="http://schemas.openxmlformats.org/officeDocument/2006/relationships/hyperlink" Id="rId32" Target="https://www.isca-archive.org/interspeech_2019/park19e_interspeech.pdf" TargetMode="External" /><Relationship Type="http://schemas.openxmlformats.org/officeDocument/2006/relationships/hyperlink" Id="rId24" Target="https://www.isca-archive.org/interspeech_2020/sharma20_interspeech.pdf" TargetMode="External" /><Relationship Type="http://schemas.openxmlformats.org/officeDocument/2006/relationships/hyperlink" Id="rId21" Target="https://www.karolpiczak.com/papers/Piczak2015-ESC-ConvNet.pdf" TargetMode="External" /><Relationship Type="http://schemas.openxmlformats.org/officeDocument/2006/relationships/hyperlink" Id="rId23" Target="https://www.libpng.org/pub/png/spec/1.2/png-1.2.pdf" TargetMode="External" /><Relationship Type="http://schemas.openxmlformats.org/officeDocument/2006/relationships/hyperlink" Id="rId44" Target="https://www.mdpi.com/2076-3417/14/1/90" TargetMode="External" /><Relationship Type="http://schemas.openxmlformats.org/officeDocument/2006/relationships/hyperlink" Id="rId35" Target="https://www.sonicvisualiser.org/doc/reference/1.3/en/" TargetMode="External" /><Relationship Type="http://schemas.openxmlformats.org/officeDocument/2006/relationships/hyperlink" Id="rId29" Target="https://www.w3.org/TR/PNG-Structure.html" TargetMode="External" /><Relationship Type="http://schemas.openxmlformats.org/officeDocument/2006/relationships/hyperlink" Id="rId30" Target="https://www.yumpu.com/en/document/view/11944028/raven-pro-14-users-manual-cornell-lab-of-ornithology-cornell-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arxiv.org/abs/1512.07370" TargetMode="External" /><Relationship Type="http://schemas.openxmlformats.org/officeDocument/2006/relationships/hyperlink" Id="rId57" Target="https://arxiv.org/pdf/1806.09010" TargetMode="External" /><Relationship Type="http://schemas.openxmlformats.org/officeDocument/2006/relationships/hyperlink" Id="rId27" Target="https://dcase.community/documents/challenge2020/technical_reports/DCASE2020_Kim_87.pdf" TargetMode="External" /><Relationship Type="http://schemas.openxmlformats.org/officeDocument/2006/relationships/hyperlink" Id="rId43" Target="https://doc.ml.tu-berlin.de/bbci/material/publications/Bla_constQ.pdf" TargetMode="External" /><Relationship Type="http://schemas.openxmlformats.org/officeDocument/2006/relationships/hyperlink" Id="rId53" Target="https://hil.t.u-tokyo.ac.jp/~kameoka/SAP/papers/Griffin1984__Signal_Estimation_from_Modified_Short-Time_Fourier_Transform.pdf?utm_source=chatgpt.com" TargetMode="External" /><Relationship Type="http://schemas.openxmlformats.org/officeDocument/2006/relationships/hyperlink" Id="rId28" Target="https://librosa.org/doc-playground/main/auto_examples/plot_hprss.html" TargetMode="External" /><Relationship Type="http://schemas.openxmlformats.org/officeDocument/2006/relationships/hyperlink" Id="rId48" Target="https://link.springer.com/article/10.1186/s13636-024-00390-2" TargetMode="External" /><Relationship Type="http://schemas.openxmlformats.org/officeDocument/2006/relationships/hyperlink" Id="rId34" Target="https://manual.audacityteam.org/man/spectral_selection.html" TargetMode="External" /><Relationship Type="http://schemas.openxmlformats.org/officeDocument/2006/relationships/hyperlink" Id="rId40" Target="https://personalpages.surrey.ac.uk/w.wang/papers/KongCIWWP_TASLP_2020_postprint.pdf" TargetMode="External" /><Relationship Type="http://schemas.openxmlformats.org/officeDocument/2006/relationships/hyperlink" Id="rId39" Target="https://research.google.com/pubs/archive/45857.pdf" TargetMode="External" /><Relationship Type="http://schemas.openxmlformats.org/officeDocument/2006/relationships/hyperlink" Id="rId31" Target="https://sls.csail.mit.edu/archives/root/publications/2021/YuanGong_Interspeech-2021.pdf" TargetMode="External" /><Relationship Type="http://schemas.openxmlformats.org/officeDocument/2006/relationships/hyperlink" Id="rId37" Target="https://www.audiomasterclass.com/blog/visualizing-stereo-information-using-lissajous-figures" TargetMode="External" /><Relationship Type="http://schemas.openxmlformats.org/officeDocument/2006/relationships/hyperlink" Id="rId45" Target="https://www.di.ens.fr/~mallat/papiers/IEEESignalAndenLostanlen.pdf" TargetMode="External" /><Relationship Type="http://schemas.openxmlformats.org/officeDocument/2006/relationships/hyperlink" Id="rId22" Target="https://www.ee.columbia.edu/~ronw/pubs/icassp2017-audiocnn.pdf" TargetMode="External" /><Relationship Type="http://schemas.openxmlformats.org/officeDocument/2006/relationships/hyperlink" Id="rId36" Target="https://www.fon.hum.uva.nl/praat/manual/Intro_7__Annotation.html" TargetMode="External" /><Relationship Type="http://schemas.openxmlformats.org/officeDocument/2006/relationships/hyperlink" Id="rId47" Target="https://www.ijcai.org/Proceedings/15/Papers/553.pdf" TargetMode="External" /><Relationship Type="http://schemas.openxmlformats.org/officeDocument/2006/relationships/hyperlink" Id="rId32" Target="https://www.isca-archive.org/interspeech_2019/park19e_interspeech.pdf" TargetMode="External" /><Relationship Type="http://schemas.openxmlformats.org/officeDocument/2006/relationships/hyperlink" Id="rId24" Target="https://www.isca-archive.org/interspeech_2020/sharma20_interspeech.pdf" TargetMode="External" /><Relationship Type="http://schemas.openxmlformats.org/officeDocument/2006/relationships/hyperlink" Id="rId21" Target="https://www.karolpiczak.com/papers/Piczak2015-ESC-ConvNet.pdf" TargetMode="External" /><Relationship Type="http://schemas.openxmlformats.org/officeDocument/2006/relationships/hyperlink" Id="rId23" Target="https://www.libpng.org/pub/png/spec/1.2/png-1.2.pdf" TargetMode="External" /><Relationship Type="http://schemas.openxmlformats.org/officeDocument/2006/relationships/hyperlink" Id="rId44" Target="https://www.mdpi.com/2076-3417/14/1/90" TargetMode="External" /><Relationship Type="http://schemas.openxmlformats.org/officeDocument/2006/relationships/hyperlink" Id="rId35" Target="https://www.sonicvisualiser.org/doc/reference/1.3/en/" TargetMode="External" /><Relationship Type="http://schemas.openxmlformats.org/officeDocument/2006/relationships/hyperlink" Id="rId29" Target="https://www.w3.org/TR/PNG-Structure.html" TargetMode="External" /><Relationship Type="http://schemas.openxmlformats.org/officeDocument/2006/relationships/hyperlink" Id="rId30" Target="https://www.yumpu.com/en/document/view/11944028/raven-pro-14-users-manual-cornell-lab-of-ornithology-cornell-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cs</dc:language>
  <cp:keywords/>
  <dcterms:created xsi:type="dcterms:W3CDTF">2026-02-22T08:03:01Z</dcterms:created>
  <dcterms:modified xsi:type="dcterms:W3CDTF">2026-02-22T08:03:01Z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