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67D65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请根据我们已经确认的《小饱驾到》人物设定、世界观、积分规则和24节气分集方案，完整创作第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集《</w:t>
      </w:r>
      <w:r>
        <w:rPr>
          <w:rFonts w:hint="eastAsia" w:ascii="黑体" w:hAnsi="黑体" w:eastAsia="黑体" w:cs="黑体"/>
        </w:rPr>
        <w:t>饭桌上多了一张嘴</w:t>
      </w:r>
      <w:r>
        <w:rPr>
          <w:rFonts w:hint="eastAsia"/>
          <w:lang w:eastAsia="zh-CN"/>
        </w:rPr>
        <w:t>》。</w:t>
      </w:r>
    </w:p>
    <w:p w14:paraId="700003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请交付两个相互对应的版本：</w:t>
      </w:r>
    </w:p>
    <w:p w14:paraId="2D7403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A版：完整文学剧本。</w:t>
      </w:r>
    </w:p>
    <w:p w14:paraId="7C920B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B版：逐镜头制作提示词。</w:t>
      </w:r>
    </w:p>
    <w:p w14:paraId="634827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本集要求：</w:t>
      </w:r>
    </w:p>
    <w:p w14:paraId="72FEAA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对应节气：【</w:t>
      </w:r>
      <w:r>
        <w:rPr>
          <w:rFonts w:hint="eastAsia"/>
          <w:lang w:val="en-US" w:eastAsia="zh-CN"/>
        </w:rPr>
        <w:t>霜降</w:t>
      </w:r>
      <w:r>
        <w:rPr>
          <w:rFonts w:hint="eastAsia"/>
          <w:lang w:eastAsia="zh-CN"/>
        </w:rPr>
        <w:t>】</w:t>
      </w:r>
    </w:p>
    <w:p w14:paraId="67988D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目标时长：【</w:t>
      </w:r>
      <w:r>
        <w:rPr>
          <w:rFonts w:hint="eastAsia"/>
          <w:lang w:val="en-US" w:eastAsia="zh-CN"/>
        </w:rPr>
        <w:t>120s</w:t>
      </w:r>
      <w:r>
        <w:rPr>
          <w:rFonts w:hint="eastAsia"/>
          <w:lang w:eastAsia="zh-CN"/>
        </w:rPr>
        <w:t>】</w:t>
      </w:r>
    </w:p>
    <w:p w14:paraId="37747D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本集基调：【</w:t>
      </w:r>
      <w:r>
        <w:rPr>
          <w:rFonts w:hint="eastAsia" w:ascii="黑体" w:hAnsi="黑体" w:eastAsia="黑体" w:cs="黑体"/>
          <w:sz w:val="20"/>
        </w:rPr>
        <w:t>奇幻惊喜、饭桌闹剧；由惊慌转为心动</w:t>
      </w:r>
      <w:r>
        <w:rPr>
          <w:rFonts w:hint="eastAsia"/>
          <w:lang w:eastAsia="zh-CN"/>
        </w:rPr>
        <w:t>】</w:t>
      </w:r>
    </w:p>
    <w:p w14:paraId="677658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全季结构位置：【起】</w:t>
      </w:r>
    </w:p>
    <w:p w14:paraId="0AE13C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重点人物：【</w:t>
      </w:r>
      <w:r>
        <w:rPr>
          <w:rFonts w:hint="eastAsia"/>
          <w:lang w:val="en-US" w:eastAsia="zh-CN"/>
        </w:rPr>
        <w:t>全家，重点突出小饱驾到！</w:t>
      </w:r>
      <w:r>
        <w:rPr>
          <w:rFonts w:hint="eastAsia"/>
          <w:lang w:eastAsia="zh-CN"/>
        </w:rPr>
        <w:t>】</w:t>
      </w:r>
    </w:p>
    <w:p w14:paraId="4BEF98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必须保留的情节：【</w:t>
      </w:r>
      <w:r>
        <w:rPr>
          <w:rFonts w:hint="eastAsia"/>
          <w:lang w:val="en-US" w:eastAsia="zh-CN"/>
        </w:rPr>
        <w:t>按原剧本</w:t>
      </w:r>
      <w:r>
        <w:rPr>
          <w:rFonts w:hint="eastAsia"/>
          <w:lang w:eastAsia="zh-CN"/>
        </w:rPr>
        <w:t>】</w:t>
      </w:r>
    </w:p>
    <w:p w14:paraId="6F9EC5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本次新增或修改要求：【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】</w:t>
      </w:r>
    </w:p>
    <w:p w14:paraId="240028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制作工具：【</w:t>
      </w:r>
      <w:r>
        <w:rPr>
          <w:rFonts w:hint="eastAsia"/>
          <w:lang w:val="en-US" w:eastAsia="zh-CN"/>
        </w:rPr>
        <w:t>libtv，剪映</w:t>
      </w:r>
      <w:bookmarkStart w:id="0" w:name="_GoBack"/>
      <w:bookmarkEnd w:id="0"/>
      <w:r>
        <w:rPr>
          <w:rFonts w:hint="eastAsia"/>
          <w:lang w:eastAsia="zh-CN"/>
        </w:rPr>
        <w:t>】</w:t>
      </w:r>
    </w:p>
    <w:p w14:paraId="517F32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一、统一创作要求</w:t>
      </w:r>
    </w:p>
    <w:p w14:paraId="01F597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严格沿用已确认的人物外貌、年龄、家庭关系、性格、饮食问题及小饱设定，保持人物行为有动机、有连续性。每集选择重点人物推进事件，其余人物根据需要参与，不平均分配台词。</w:t>
      </w:r>
    </w:p>
    <w:p w14:paraId="1431A3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整体为温暖奇幻家庭喜剧，采用吉卜力式温暖手绘动画质感。幽默来自性格反差、家庭习惯、动作与语言的错位；高潮集中在重要节点，抒情通过具体行动和短暂停顿体现。</w:t>
      </w:r>
    </w:p>
    <w:p w14:paraId="4B5302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将节气特色融入事件起因、食物、天气、环境或生活安排，让季节变化真正影响剧情。涉及农历节日时，核对当年日期，不把节日固定绑定到某个节气。</w:t>
      </w:r>
    </w:p>
    <w:p w14:paraId="3C529AC5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4. 延续上一集的人物关系、任务进展和重要道具状态。需要使用精确积分时先核对积分记录，保证加减分有依据；若现有材料没有明确分数，不擅自编造此前的积分历史。（</w:t>
      </w:r>
      <w:r>
        <w:rPr>
          <w:rFonts w:hint="eastAsia"/>
          <w:lang w:val="en-US" w:eastAsia="zh-CN"/>
        </w:rPr>
        <w:t>第一集可忽略）</w:t>
      </w:r>
    </w:p>
    <w:p w14:paraId="36B8AB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保留个人任务、隐藏加减分、100分奖励、末位珍藏惩罚等既定规则。小饱不能临时修改规则推动剧情，也不能任意读取所有人的思想。</w:t>
      </w:r>
    </w:p>
    <w:p w14:paraId="30CD06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涉及健康问题时，核对医学因果与相关常识。生病本身不扣分，任务可根据身体情况调整；小饱负责饮食任务及协助，不替代医生诊断和治疗。涉及女性健康时保护人物隐私，笑点放在生活反应与关系互动上。</w:t>
      </w:r>
    </w:p>
    <w:p w14:paraId="6E7667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7. 每一场戏都应推进事件、人物关系或情绪。开场尽快出现值得关注的问题，结尾根据本集位置留下悬念或完成情感收束，不机械套用争吵、扣分和说教。</w:t>
      </w:r>
    </w:p>
    <w:p w14:paraId="792A3B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二、A版完整文学剧本</w:t>
      </w:r>
    </w:p>
    <w:p w14:paraId="326DA8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请依次写出：</w:t>
      </w:r>
    </w:p>
    <w:p w14:paraId="4615C5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本集信息</w:t>
      </w:r>
    </w:p>
    <w:p w14:paraId="0E45E1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包括集数、标题、节气、目标时长、整体基调、主要人物、全季“起承转合”位置，以及本集主要冲突。</w:t>
      </w:r>
    </w:p>
    <w:p w14:paraId="1166F7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剧情承接</w:t>
      </w:r>
    </w:p>
    <w:p w14:paraId="52B109FC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用简短文字交代上一集与本集相关的结果、人物关系及任务状态。（</w:t>
      </w:r>
      <w:r>
        <w:rPr>
          <w:rFonts w:hint="eastAsia"/>
          <w:lang w:val="en-US" w:eastAsia="zh-CN"/>
        </w:rPr>
        <w:t>第一集可忽略）</w:t>
      </w:r>
    </w:p>
    <w:p w14:paraId="32F441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完整剧本正文</w:t>
      </w:r>
    </w:p>
    <w:p w14:paraId="729359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按场景顺序展开，每个场景注明：</w:t>
      </w:r>
    </w:p>
    <w:p w14:paraId="041CB2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场次编号；</w:t>
      </w:r>
    </w:p>
    <w:p w14:paraId="49894E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内景或外景、地点、时段；</w:t>
      </w:r>
    </w:p>
    <w:p w14:paraId="710FB6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环境、天气、光线与关键道具；</w:t>
      </w:r>
    </w:p>
    <w:p w14:paraId="119126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人物动作、表情、情绪变化及必要停顿；</w:t>
      </w:r>
    </w:p>
    <w:p w14:paraId="14C94B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说话人和逐字完整台词；</w:t>
      </w:r>
    </w:p>
    <w:p w14:paraId="779DC3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必要的画外音、环境音、音效、音乐和屏幕文字。</w:t>
      </w:r>
    </w:p>
    <w:p w14:paraId="742F8F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剧本应完整呈现开场、发展、转折、高潮及结尾。所有重要互动都要写出来，不得用“众人争论”“解释规则”“温情交流”等概括替代实际内容。</w:t>
      </w:r>
    </w:p>
    <w:p w14:paraId="15F42D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本集结果</w:t>
      </w:r>
    </w:p>
    <w:p w14:paraId="664FB2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列出本集明确发生的人物关系变化、积分变化、重要道具变化及留给下一集的悬念。没有变化的项目无需强行添加。</w:t>
      </w:r>
    </w:p>
    <w:p w14:paraId="69AA8A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三、B版逐镜头制作提示词</w:t>
      </w:r>
    </w:p>
    <w:p w14:paraId="2150C9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先完成A版，再将其拆解为逐镜头制作方案。B版必须完整覆盖A版的重要动作和全部台词，不另写一套故事。</w:t>
      </w:r>
    </w:p>
    <w:p w14:paraId="3FAD06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全片统一制作设定</w:t>
      </w:r>
    </w:p>
    <w:p w14:paraId="15E6FB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写明：</w:t>
      </w:r>
    </w:p>
    <w:p w14:paraId="44EC06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- 9:16竖屏；</w:t>
      </w:r>
    </w:p>
    <w:p w14:paraId="3947AD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整体画风与本集色彩、光线；</w:t>
      </w:r>
    </w:p>
    <w:p w14:paraId="7584C9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本集人物服装、发型、体型和标志性特征；</w:t>
      </w:r>
    </w:p>
    <w:p w14:paraId="40D894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场景布局、主要道具及固定位置；</w:t>
      </w:r>
    </w:p>
    <w:p w14:paraId="019112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小饱的尺寸、外观与发光效果；</w:t>
      </w:r>
    </w:p>
    <w:p w14:paraId="6A61A7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人物声音特点和本集配音方向；</w:t>
      </w:r>
    </w:p>
    <w:p w14:paraId="44E88F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需要重复使用的角色、场景及道具参考素材。</w:t>
      </w:r>
    </w:p>
    <w:p w14:paraId="2C2BF4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镜头总览</w:t>
      </w:r>
    </w:p>
    <w:p w14:paraId="40E8E2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用表格列出镜头编号、起止时间、时长、景别、主要动作和剧情作用。</w:t>
      </w:r>
    </w:p>
    <w:p w14:paraId="1A8C6A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镜头数量依据内容安排，不为凑数量拆镜头。单个生成片段尽量围绕一个主要动作展开，避免在一个短片段中同时安排多人复杂表演、连续转场和多种运镜。</w:t>
      </w:r>
    </w:p>
    <w:p w14:paraId="23AF58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每个镜头的详细内容</w:t>
      </w:r>
    </w:p>
    <w:p w14:paraId="7B62D6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每个镜头使用以下固定格式：</w:t>
      </w:r>
    </w:p>
    <w:p w14:paraId="474EE3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【镜头编号】</w:t>
      </w:r>
    </w:p>
    <w:p w14:paraId="01C1C1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【对应场次】</w:t>
      </w:r>
    </w:p>
    <w:p w14:paraId="7F4DB4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【起止时间与时长】</w:t>
      </w:r>
    </w:p>
    <w:p w14:paraId="7601DB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【拍摄设计】</w:t>
      </w:r>
    </w:p>
    <w:p w14:paraId="6C87F1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景别、机位、构图、人物站位、视线方向、镜头运动及画面重点。</w:t>
      </w:r>
    </w:p>
    <w:p w14:paraId="17B018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【环境与光线】</w:t>
      </w:r>
    </w:p>
    <w:p w14:paraId="77203E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地点、时段、天气、节气元素、前后景、光线方向和整体色调。</w:t>
      </w:r>
    </w:p>
    <w:p w14:paraId="38FF82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【人物与表演】</w:t>
      </w:r>
    </w:p>
    <w:p w14:paraId="22CC96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本镜头人物的外貌及服装识别特征，按顺序写出动作、表情、情绪变化、反应和停顿。保持人物左右位置、持物手、道具状态与相邻镜头一致。</w:t>
      </w:r>
    </w:p>
    <w:p w14:paraId="5F4604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【完整台词与配音】</w:t>
      </w:r>
    </w:p>
    <w:p w14:paraId="334353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逐字列出说话人、台词及语气、语速、音量和停顿。明确画内对白、画外音和旁白；无台词时明确写“无台词”。</w:t>
      </w:r>
    </w:p>
    <w:p w14:paraId="177744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【画面或首帧生成提示词】</w:t>
      </w:r>
    </w:p>
    <w:p w14:paraId="0CDAA1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提供一段可直接复制使用的中文提示词，写明角色、环境、构图、景别、光线、表情及起始姿态。引用对应角色或场景参考图时，同时说明关键识别特征。</w:t>
      </w:r>
    </w:p>
    <w:p w14:paraId="7C4826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【视频生成提示词】</w:t>
      </w:r>
    </w:p>
    <w:p w14:paraId="0542BA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提供一段可直接复制使用的中文提示词，明确起始状态、主要动作、表情变化、镜头运动和结束状态，不堆叠超出本镜头时长的动作。</w:t>
      </w:r>
    </w:p>
    <w:p w14:paraId="103503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【声音与后期】</w:t>
      </w:r>
    </w:p>
    <w:p w14:paraId="24604A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写明环境音、音效、音乐变化、字幕、任务卡或积分文字，以及后期需要添加的特效。</w:t>
      </w:r>
    </w:p>
    <w:p w14:paraId="7C0429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【镜头衔接】</w:t>
      </w:r>
    </w:p>
    <w:p w14:paraId="6C35F2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说明如何承接上一镜头，以及下一镜头需要保留的动作、站位、道具或声音。</w:t>
      </w:r>
    </w:p>
    <w:p w14:paraId="409AE3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【一致性限制】</w:t>
      </w:r>
    </w:p>
    <w:p w14:paraId="25821C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只列本镜头必要的限制，例如服装不变、手袋位置不变、小饱尺寸不变、不要提前出现积分数字等。</w:t>
      </w:r>
    </w:p>
    <w:p w14:paraId="6247E9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制作素材清单</w:t>
      </w:r>
    </w:p>
    <w:p w14:paraId="4A776C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集中列出本集需要的角色参考、场景参考、关键道具、配音台词、音效和后期文字，便于实际制作时逐项准备。</w:t>
      </w:r>
    </w:p>
    <w:p w14:paraId="3833F5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四、交付前核对</w:t>
      </w:r>
    </w:p>
    <w:p w14:paraId="5F7CCE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两个版本的剧情、人物行为和台词一致；</w:t>
      </w:r>
    </w:p>
    <w:p w14:paraId="46093B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所有镜头时长相加符合目标时长；</w:t>
      </w:r>
    </w:p>
    <w:p w14:paraId="3137C8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台词能在对应镜头内自然说完，并留出表演、反应和必要停顿；</w:t>
      </w:r>
    </w:p>
    <w:p w14:paraId="1354C0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连续镜头中的服装、站位、道具、光线及积分状态没有矛盾；</w:t>
      </w:r>
    </w:p>
    <w:p w14:paraId="066A3B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健康知识自然融入事件，没有夸大因果或食物疗效；</w:t>
      </w:r>
    </w:p>
    <w:p w14:paraId="05065F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人物性格鲜明，幽默、冲突和抒情符合本集基调；</w:t>
      </w:r>
    </w:p>
    <w:p w14:paraId="21347D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结尾与下一集承接合理。</w:t>
      </w:r>
    </w:p>
    <w:p w14:paraId="157723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最终分别整理为两个可编辑的Word文档：</w:t>
      </w:r>
    </w:p>
    <w:p w14:paraId="32A470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《第XX集_节气_标题_完整文学剧本》</w:t>
      </w:r>
    </w:p>
    <w:p w14:paraId="3AC6E3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《第XX集_节气_标题_逐镜头制作提示词》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84C2D"/>
    <w:rsid w:val="08284C2D"/>
    <w:rsid w:val="6070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2026-10-12T06:43:00Z</dcterms:created>
  <dc:creator>程子怡</dc:creator>
  <cp:lastModifiedBy>程子怡</cp:lastModifiedBy>
  <dcterms:modified xsi:type="dcterms:W3CDTF">2026-10-12T08:17:26Z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6EE70B8E4B7C4340BE2AAFD15C1B6E2F_11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