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72.png" ContentType="image/png"/>
  <Override PartName="/word/media/rId220.png" ContentType="image/png"/>
  <Override PartName="/word/media/rId129.svg" ContentType="image/svg+xml"/>
  <Override PartName="/word/media/rId83.svg" ContentType="image/svg+xml"/>
  <Override PartName="/word/media/rId64.svg" ContentType="image/svg+xml"/>
  <Override PartName="/word/media/rId74.svg" ContentType="image/svg+xml"/>
  <Override PartName="/word/media/rId122.svg" ContentType="image/svg+xml"/>
  <Override PartName="/word/media/rId61.png" ContentType="image/png"/>
  <Override PartName="/word/media/rId27.png" ContentType="image/png"/>
  <Override PartName="/word/media/rId20.png" ContentType="image/png"/>
  <Override PartName="/word/media/rId228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Handbuch</w:t>
      </w:r>
      <w:r>
        <w:t xml:space="preserve"> </w:t>
      </w:r>
      <w:r>
        <w:t xml:space="preserve">IT</w:t>
      </w:r>
      <w:r>
        <w:t xml:space="preserve"> </w:t>
      </w:r>
      <w:r>
        <w:t xml:space="preserve">in</w:t>
      </w:r>
      <w:r>
        <w:t xml:space="preserve"> </w:t>
      </w:r>
      <w:r>
        <w:t xml:space="preserve">Bibliotheken</w:t>
      </w:r>
    </w:p>
    <w:p>
      <w:pPr>
        <w:pStyle w:val="Date"/>
      </w:pPr>
      <w:r>
        <w:t xml:space="preserve">2022-07-07T00:00:00+00:00</w:t>
      </w:r>
    </w:p>
    <w:p>
      <w:pPr>
        <w:pStyle w:val="Abstract"/>
      </w:pPr>
      <w:r>
        <w:t xml:space="preserve">Dieses</w:t>
      </w:r>
      <w:r>
        <w:t xml:space="preserve"> </w:t>
      </w:r>
      <w:r>
        <w:t xml:space="preserve">Handbuch</w:t>
      </w:r>
      <w:r>
        <w:t xml:space="preserve"> </w:t>
      </w:r>
      <w:r>
        <w:t xml:space="preserve">gibt</w:t>
      </w:r>
      <w:r>
        <w:t xml:space="preserve"> </w:t>
      </w:r>
      <w:r>
        <w:t xml:space="preserve">einen</w:t>
      </w:r>
      <w:r>
        <w:t xml:space="preserve"> </w:t>
      </w:r>
      <w:r>
        <w:t xml:space="preserve">knappen,</w:t>
      </w:r>
      <w:r>
        <w:t xml:space="preserve"> </w:t>
      </w:r>
      <w:r>
        <w:t xml:space="preserve">umfassenden</w:t>
      </w:r>
      <w:r>
        <w:t xml:space="preserve"> </w:t>
      </w:r>
      <w:r>
        <w:t xml:space="preserve">Überblick</w:t>
      </w:r>
      <w:r>
        <w:t xml:space="preserve"> </w:t>
      </w:r>
      <w:r>
        <w:t xml:space="preserve">über</w:t>
      </w:r>
      <w:r>
        <w:t xml:space="preserve"> </w:t>
      </w:r>
      <w:r>
        <w:t xml:space="preserve">die</w:t>
      </w:r>
      <w:r>
        <w:t xml:space="preserve"> </w:t>
      </w:r>
      <w:r>
        <w:t xml:space="preserve">wesentlichen</w:t>
      </w:r>
      <w:r>
        <w:t xml:space="preserve"> </w:t>
      </w:r>
      <w:r>
        <w:t xml:space="preserve">IT-bezogenen</w:t>
      </w:r>
      <w:r>
        <w:t xml:space="preserve"> </w:t>
      </w:r>
      <w:r>
        <w:t xml:space="preserve">Themen</w:t>
      </w:r>
      <w:r>
        <w:t xml:space="preserve"> </w:t>
      </w:r>
      <w:r>
        <w:t xml:space="preserve">in</w:t>
      </w:r>
      <w:r>
        <w:t xml:space="preserve"> </w:t>
      </w:r>
      <w:r>
        <w:t xml:space="preserve">Bibliotheken.</w:t>
      </w:r>
      <w:r>
        <w:t xml:space="preserve"> </w:t>
      </w:r>
      <w:r>
        <w:t xml:space="preserve">Die</w:t>
      </w:r>
      <w:r>
        <w:t xml:space="preserve"> </w:t>
      </w:r>
      <w:r>
        <w:t xml:space="preserve">aktuelle</w:t>
      </w:r>
      <w:r>
        <w:t xml:space="preserve"> </w:t>
      </w:r>
      <w:r>
        <w:t xml:space="preserve">Version</w:t>
      </w:r>
      <w:r>
        <w:t xml:space="preserve"> </w:t>
      </w:r>
      <w:r>
        <w:t xml:space="preserve">beschränkt</w:t>
      </w:r>
      <w:r>
        <w:t xml:space="preserve"> </w:t>
      </w:r>
      <w:r>
        <w:t xml:space="preserve">sich</w:t>
      </w:r>
      <w:r>
        <w:t xml:space="preserve"> </w:t>
      </w:r>
      <w:r>
        <w:t xml:space="preserve">auf</w:t>
      </w:r>
      <w:r>
        <w:t xml:space="preserve"> </w:t>
      </w:r>
      <w:r>
        <w:t xml:space="preserve">Kapitel</w:t>
      </w:r>
      <w:r>
        <w:t xml:space="preserve"> </w:t>
      </w:r>
      <w:r>
        <w:t xml:space="preserve">zum</w:t>
      </w:r>
      <w:r>
        <w:t xml:space="preserve"> </w:t>
      </w:r>
      <w:r>
        <w:t xml:space="preserve">Management</w:t>
      </w:r>
      <w:r>
        <w:t xml:space="preserve"> </w:t>
      </w:r>
      <w:r>
        <w:t xml:space="preserve">von</w:t>
      </w:r>
      <w:r>
        <w:t xml:space="preserve"> </w:t>
      </w:r>
      <w:r>
        <w:t xml:space="preserve">IT-Systemen,</w:t>
      </w:r>
      <w:r>
        <w:t xml:space="preserve"> </w:t>
      </w:r>
      <w:r>
        <w:t xml:space="preserve">Anforderungen</w:t>
      </w:r>
      <w:r>
        <w:t xml:space="preserve"> </w:t>
      </w:r>
      <w:r>
        <w:t xml:space="preserve">an</w:t>
      </w:r>
      <w:r>
        <w:t xml:space="preserve"> </w:t>
      </w:r>
      <w:r>
        <w:t xml:space="preserve">die</w:t>
      </w:r>
      <w:r>
        <w:t xml:space="preserve"> </w:t>
      </w:r>
      <w:r>
        <w:t xml:space="preserve">IT-Entwicklung</w:t>
      </w:r>
      <w:r>
        <w:t xml:space="preserve"> </w:t>
      </w:r>
      <w:r>
        <w:t xml:space="preserve">und</w:t>
      </w:r>
      <w:r>
        <w:t xml:space="preserve"> </w:t>
      </w:r>
      <w:r>
        <w:t xml:space="preserve">Bibliotheksmanagementsysteme.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Inhaltsverzeichnis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0" w:name="einleitung"/>
    <w:p>
      <w:pPr>
        <w:pStyle w:val="Heading1"/>
      </w:pPr>
      <w:r>
        <w:t xml:space="preserve">Einleitung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Haben Sie Interesse am Handbuch IT in Bibliotheken mitzuarbeiten? Dann</w:t>
            </w:r>
            <w:r>
              <w:t xml:space="preserve"> </w:t>
            </w:r>
            <w:r>
              <w:t xml:space="preserve">füllen Sie bitte zur weiteren Planung bis Ende Juli 2022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unsere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Umfrage</w:t>
              </w:r>
            </w:hyperlink>
            <w:r>
              <w:t xml:space="preserve"> </w:t>
            </w:r>
            <w:r>
              <w:t xml:space="preserve">aus!</w:t>
            </w:r>
          </w:p>
        </w:tc>
      </w:tr>
    </w:tbl>
    <w:bookmarkStart w:id="24" w:name="motivation"/>
    <w:p>
      <w:pPr>
        <w:pStyle w:val="Heading2"/>
      </w:pPr>
      <w:r>
        <w:t xml:space="preserve">Motivation</w:t>
      </w:r>
    </w:p>
    <w:p>
      <w:pPr>
        <w:pStyle w:val="BlockText"/>
      </w:pPr>
      <w:r>
        <w:t xml:space="preserve">Because the library has become software, it is no longer viable for</w:t>
      </w:r>
      <w:r>
        <w:t xml:space="preserve"> </w:t>
      </w:r>
      <w:r>
        <w:t xml:space="preserve">our services to exist separately from our software. [...] Most</w:t>
      </w:r>
      <w:r>
        <w:t xml:space="preserve"> </w:t>
      </w:r>
      <w:r>
        <w:t xml:space="preserve">importantly, all library staff must understand that our software is</w:t>
      </w:r>
      <w:r>
        <w:t xml:space="preserve"> </w:t>
      </w:r>
      <w:r>
        <w:t xml:space="preserve">our library, and is everyone’s responsibility.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(Hanson, Cody 2015)</w:t>
      </w:r>
    </w:p>
    <w:p>
      <w:pPr>
        <w:pStyle w:val="FirstParagraph"/>
      </w:pPr>
      <w:r>
        <w:t xml:space="preserve">Mit der wachsenden Bedeutung der Informationstechnologie (IT) im</w:t>
      </w:r>
      <w:r>
        <w:t xml:space="preserve"> </w:t>
      </w:r>
      <w:r>
        <w:t xml:space="preserve">Allgemeinen und für Bibliotheken im Besonderen bleibt kaum ein Aspekt</w:t>
      </w:r>
      <w:r>
        <w:t xml:space="preserve"> </w:t>
      </w:r>
      <w:r>
        <w:t xml:space="preserve">bibliothekarischer Aufgaben, der nicht durch IT unterstützt wird.</w:t>
      </w:r>
      <w:r>
        <w:t xml:space="preserve"> </w:t>
      </w:r>
      <w:r>
        <w:t xml:space="preserve">Deutlich wird dies z.B. durch das stetig zunehmende Angebot</w:t>
      </w:r>
      <w:r>
        <w:t xml:space="preserve"> </w:t>
      </w:r>
      <w:r>
        <w:t xml:space="preserve">elektronischer Informationsmittel, die Digitalisierung historischer</w:t>
      </w:r>
      <w:r>
        <w:t xml:space="preserve"> </w:t>
      </w:r>
      <w:r>
        <w:t xml:space="preserve">Bestände, interoperable Metadaten oder auch Langzeitarchivierung. Die</w:t>
      </w:r>
      <w:r>
        <w:t xml:space="preserve"> </w:t>
      </w:r>
      <w:r>
        <w:t xml:space="preserve">alltägliche Handhabung von IT (Smartphones, Automatisierung,</w:t>
      </w:r>
      <w:r>
        <w:t xml:space="preserve"> </w:t>
      </w:r>
      <w:r>
        <w:t xml:space="preserve">Vernetzung…) wird häufig einfacher, die zugrundeliegenden Systeme</w:t>
      </w:r>
      <w:r>
        <w:t xml:space="preserve"> </w:t>
      </w:r>
      <w:r>
        <w:t xml:space="preserve">werden jedoch immer komplexer und erfordern entsprechend mehr Wissen zu</w:t>
      </w:r>
      <w:r>
        <w:t xml:space="preserve"> </w:t>
      </w:r>
      <w:r>
        <w:t xml:space="preserve">ihrem Aufbau und Betrieb. Während sich einige Teile der IT in</w:t>
      </w:r>
      <w:r>
        <w:t xml:space="preserve"> </w:t>
      </w:r>
      <w:r>
        <w:t xml:space="preserve">Bibliotheken nicht wesentlich von IT in anderen Bereichen unterscheiden,</w:t>
      </w:r>
      <w:r>
        <w:t xml:space="preserve"> </w:t>
      </w:r>
      <w:r>
        <w:t xml:space="preserve">gibt es doch zahlreiche Aspekte von Bibliotheks-IT, die nicht oder nicht</w:t>
      </w:r>
      <w:r>
        <w:t xml:space="preserve"> </w:t>
      </w:r>
      <w:r>
        <w:t xml:space="preserve">speziell genug an anderer Stelle behandelt werden, beispielsweise die</w:t>
      </w:r>
      <w:r>
        <w:t xml:space="preserve"> </w:t>
      </w:r>
      <w:r>
        <w:t xml:space="preserve">zentralen</w:t>
      </w:r>
      <w:r>
        <w:t xml:space="preserve"> </w:t>
      </w:r>
      <w:hyperlink w:anchor="bibliotheksmanagementsysteme">
        <w:r>
          <w:rPr>
            <w:rStyle w:val="Hyperlink"/>
          </w:rPr>
          <w:t xml:space="preserve">Bibliotheksmanagementsysteme</w:t>
        </w:r>
      </w:hyperlink>
      <w:r>
        <w:t xml:space="preserve">.</w:t>
      </w:r>
    </w:p>
    <w:bookmarkEnd w:id="24"/>
    <w:bookmarkStart w:id="25" w:name="inhalt"/>
    <w:p>
      <w:pPr>
        <w:pStyle w:val="Heading2"/>
      </w:pPr>
      <w:r>
        <w:t xml:space="preserve">Inhalt</w:t>
      </w:r>
    </w:p>
    <w:p>
      <w:pPr>
        <w:pStyle w:val="FirstParagraph"/>
      </w:pPr>
      <w:r>
        <w:t xml:space="preserve">Dieses Handbuch soll einen knappen, umfassenden Überblick über die</w:t>
      </w:r>
      <w:r>
        <w:t xml:space="preserve"> </w:t>
      </w:r>
      <w:r>
        <w:t xml:space="preserve">wichtigsten IT-bezogenen Themen in Bibliotheken geben. Die vorliegende</w:t>
      </w:r>
      <w:r>
        <w:t xml:space="preserve"> </w:t>
      </w:r>
      <w:r>
        <w:t xml:space="preserve">Version behandelt:</w:t>
      </w:r>
    </w:p>
    <w:p>
      <w:pPr>
        <w:numPr>
          <w:ilvl w:val="0"/>
          <w:numId w:val="1001"/>
        </w:numPr>
      </w:pPr>
      <w:hyperlink w:anchor="management">
        <w:r>
          <w:rPr>
            <w:rStyle w:val="Hyperlink"/>
          </w:rPr>
          <w:t xml:space="preserve">Management von IT-Systemen</w:t>
        </w:r>
      </w:hyperlink>
    </w:p>
    <w:p>
      <w:pPr>
        <w:numPr>
          <w:ilvl w:val="0"/>
          <w:numId w:val="1001"/>
        </w:numPr>
      </w:pPr>
      <w:hyperlink w:anchor="anforderungen">
        <w:r>
          <w:rPr>
            <w:rStyle w:val="Hyperlink"/>
          </w:rPr>
          <w:t xml:space="preserve">Anforderungen an die IT-Entwicklung</w:t>
        </w:r>
      </w:hyperlink>
    </w:p>
    <w:p>
      <w:pPr>
        <w:numPr>
          <w:ilvl w:val="0"/>
          <w:numId w:val="1001"/>
        </w:numPr>
      </w:pPr>
      <w:hyperlink w:anchor="bibliotheksmanagementsysteme">
        <w:r>
          <w:rPr>
            <w:rStyle w:val="Hyperlink"/>
          </w:rPr>
          <w:t xml:space="preserve">Bibliotheksmanagementsysteme</w:t>
        </w:r>
      </w:hyperlink>
    </w:p>
    <w:p>
      <w:pPr>
        <w:pStyle w:val="FirstParagraph"/>
      </w:pPr>
      <w:r>
        <w:t xml:space="preserve">Weitere Themen werden bis zur Vervollständigung des Handbuchs</w:t>
      </w:r>
      <w:r>
        <w:t xml:space="preserve"> </w:t>
      </w:r>
      <w:r>
        <w:t xml:space="preserve">hinzukommen.</w:t>
      </w:r>
    </w:p>
    <w:bookmarkEnd w:id="25"/>
    <w:bookmarkStart w:id="30" w:name="über-dieses-handbuch"/>
    <w:p>
      <w:pPr>
        <w:pStyle w:val="Heading2"/>
      </w:pPr>
      <w:r>
        <w:t xml:space="preserve">Über dieses Handbuch</w:t>
      </w:r>
    </w:p>
    <w:p>
      <w:pPr>
        <w:pStyle w:val="FirstParagraph"/>
      </w:pPr>
      <w:r>
        <w:t xml:space="preserve">Die erste Version dieses Handbuchs wurde</w:t>
      </w:r>
      <w:r>
        <w:t xml:space="preserve"> </w:t>
      </w:r>
      <w:hyperlink r:id="rId26">
        <w:r>
          <w:rPr>
            <w:rStyle w:val="Hyperlink"/>
          </w:rPr>
          <w:t xml:space="preserve">im Rahmen eines Book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Sprints</w:t>
        </w:r>
      </w:hyperlink>
      <w:r>
        <w:t xml:space="preserve"> </w:t>
      </w:r>
      <w:r>
        <w:t xml:space="preserve">im April 2022 an der</w:t>
      </w:r>
      <w:r>
        <w:t xml:space="preserve"> </w:t>
      </w:r>
      <w:r>
        <w:t xml:space="preserve">Bibliothek der Technischen Hochschule Wildau erstellt. Dazu trafen sich</w:t>
      </w:r>
      <w:r>
        <w:t xml:space="preserve"> </w:t>
      </w:r>
      <w:r>
        <w:t xml:space="preserve">zwölf IT-affine Expert*innen aus dem Bibliotheksbereich, um innerhalb</w:t>
      </w:r>
      <w:r>
        <w:t xml:space="preserve"> </w:t>
      </w:r>
      <w:r>
        <w:t xml:space="preserve">von drei Tagen eine umfassende Übersicht speziell zum Thema</w:t>
      </w:r>
      <w:r>
        <w:t xml:space="preserve"> </w:t>
      </w:r>
      <w:r>
        <w:t xml:space="preserve">Bibliotheksmanagementsysteme (BMS) zu verfassen. Weitere Autor*innen</w:t>
      </w:r>
      <w:r>
        <w:t xml:space="preserve"> </w:t>
      </w:r>
      <w:r>
        <w:t xml:space="preserve">wurden im Laufe der Veranstaltung eingebunden.</w:t>
      </w:r>
    </w:p>
    <w:p>
      <w:pPr>
        <w:pStyle w:val="BodyText"/>
      </w:pPr>
      <w:r>
        <w:t xml:space="preserve">Zur Klärung der</w:t>
      </w:r>
      <w:r>
        <w:t xml:space="preserve"> </w:t>
      </w:r>
      <w:hyperlink w:anchor="zielgruppe">
        <w:r>
          <w:rPr>
            <w:rStyle w:val="Hyperlink"/>
          </w:rPr>
          <w:t xml:space="preserve">Zielgruppe</w:t>
        </w:r>
      </w:hyperlink>
      <w:r>
        <w:t xml:space="preserve"> </w:t>
      </w:r>
      <w:r>
        <w:t xml:space="preserve">wurden einige sogenannte</w:t>
      </w:r>
      <w:r>
        <w:t xml:space="preserve"> </w:t>
      </w:r>
      <w:r>
        <w:rPr>
          <w:iCs/>
          <w:i/>
        </w:rPr>
        <w:t xml:space="preserve">Personas</w:t>
      </w:r>
      <w:r>
        <w:t xml:space="preserve"> </w:t>
      </w:r>
      <w:r>
        <w:t xml:space="preserve">definiert. Eine Brainstorming-Session ergab zunächst</w:t>
      </w:r>
      <w:r>
        <w:t xml:space="preserve"> </w:t>
      </w:r>
      <w:r>
        <w:t xml:space="preserve">relevante Themen für den Teilbereich</w:t>
      </w:r>
      <w:r>
        <w:t xml:space="preserve"> </w:t>
      </w:r>
      <w:hyperlink w:anchor="bibliotheksmanagementsysteme">
        <w:r>
          <w:rPr>
            <w:rStyle w:val="Hyperlink"/>
          </w:rPr>
          <w:t xml:space="preserve">Bibliotheksmanagementsysteme</w:t>
        </w:r>
      </w:hyperlink>
      <w:r>
        <w:t xml:space="preserve"> </w:t>
      </w:r>
      <w:r>
        <w:t xml:space="preserve">und eine</w:t>
      </w:r>
      <w:r>
        <w:t xml:space="preserve"> </w:t>
      </w:r>
      <w:r>
        <w:t xml:space="preserve">grobe Gliederung in Unterkapitel. Diese wurden anschließend in mehreren</w:t>
      </w:r>
      <w:r>
        <w:t xml:space="preserve"> </w:t>
      </w:r>
      <w:r>
        <w:t xml:space="preserve">Iterationen gemeinsam ausformuliert.</w:t>
      </w:r>
    </w:p>
    <w:p>
      <w:pPr>
        <w:pStyle w:val="BodyText"/>
      </w:pPr>
      <w:r>
        <w:t xml:space="preserve">Im Laufe des Schreibprozesses wurden allgemeine Aspekte des</w:t>
      </w:r>
      <w:r>
        <w:t xml:space="preserve"> </w:t>
      </w:r>
      <w:hyperlink w:anchor="management">
        <w:r>
          <w:rPr>
            <w:rStyle w:val="Hyperlink"/>
          </w:rPr>
          <w:t xml:space="preserve">Management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von IT-Systemen</w:t>
        </w:r>
      </w:hyperlink>
      <w:r>
        <w:t xml:space="preserve"> </w:t>
      </w:r>
      <w:r>
        <w:t xml:space="preserve">und</w:t>
      </w:r>
      <w:r>
        <w:t xml:space="preserve"> </w:t>
      </w:r>
      <w:hyperlink w:anchor="anforderungen">
        <w:r>
          <w:rPr>
            <w:rStyle w:val="Hyperlink"/>
          </w:rPr>
          <w:t xml:space="preserve">Anforderungen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IT-Entwicklung</w:t>
        </w:r>
      </w:hyperlink>
      <w:r>
        <w:t xml:space="preserve"> </w:t>
      </w:r>
      <w:r>
        <w:t xml:space="preserve">in eigene Kapitel ausgegliedert. Weitere</w:t>
      </w:r>
      <w:r>
        <w:t xml:space="preserve"> </w:t>
      </w:r>
      <w:r>
        <w:t xml:space="preserve">Themen wie IT-Entwicklung, Forschungsunterstützung und Datenformate sind</w:t>
      </w:r>
      <w:r>
        <w:t xml:space="preserve"> </w:t>
      </w:r>
      <w:r>
        <w:t xml:space="preserve">bisher nicht oder nur fragmentarisch behandelt. Um diese Kapitel zu</w:t>
      </w:r>
      <w:r>
        <w:t xml:space="preserve"> </w:t>
      </w:r>
      <w:r>
        <w:t xml:space="preserve">vervollständigen und weitere Kapitel anzulegen, sollen weitere Book</w:t>
      </w:r>
      <w:r>
        <w:t xml:space="preserve"> </w:t>
      </w:r>
      <w:r>
        <w:t xml:space="preserve">Sprints veranstaltet werden.</w:t>
      </w:r>
    </w:p>
    <w:p>
      <w:pPr>
        <w:pStyle w:val="BodyText"/>
      </w:pPr>
      <w:r>
        <w:t xml:space="preserve">Das Handbuch ist ein „lebendiges Buch“, das stetig ergänzt und</w:t>
      </w:r>
      <w:r>
        <w:t xml:space="preserve"> </w:t>
      </w:r>
      <w:r>
        <w:t xml:space="preserve">aktualisiert werden kann. Bei der Bearbeitung sollten folgende</w:t>
      </w:r>
      <w:r>
        <w:t xml:space="preserve"> </w:t>
      </w:r>
      <w:r>
        <w:t xml:space="preserve">Grundsätze beachtet werden:</w:t>
      </w:r>
    </w:p>
    <w:p>
      <w:pPr>
        <w:numPr>
          <w:ilvl w:val="0"/>
          <w:numId w:val="1002"/>
        </w:numPr>
      </w:pPr>
      <w:r>
        <w:t xml:space="preserve">Wir verzichten auf individuelle Autorenschaft an einzelnen</w:t>
      </w:r>
      <w:r>
        <w:t xml:space="preserve"> </w:t>
      </w:r>
      <w:r>
        <w:t xml:space="preserve">Textteilen. Alle können an allen Teilen mitarbeiten.</w:t>
      </w:r>
    </w:p>
    <w:p>
      <w:pPr>
        <w:numPr>
          <w:ilvl w:val="0"/>
          <w:numId w:val="1002"/>
        </w:numPr>
      </w:pPr>
      <w:r>
        <w:t xml:space="preserve">Das Handbuch ist keine wissenschaftliche Arbeit, sondern soll einen</w:t>
      </w:r>
      <w:r>
        <w:t xml:space="preserve"> </w:t>
      </w:r>
      <w:r>
        <w:t xml:space="preserve">Überblick geben. Für Details kann auf weiterführende Quellen</w:t>
      </w:r>
      <w:r>
        <w:t xml:space="preserve"> </w:t>
      </w:r>
      <w:r>
        <w:t xml:space="preserve">verwiesen werden.</w:t>
      </w:r>
    </w:p>
    <w:p>
      <w:pPr>
        <w:pStyle w:val="FirstParagraph"/>
      </w:pPr>
      <w:r>
        <w:t xml:space="preserve">Kontaktinformationen und Neuigkeiten zum Projekt zur Erstellung des</w:t>
      </w:r>
      <w:r>
        <w:t xml:space="preserve"> </w:t>
      </w:r>
      <w:r>
        <w:t xml:space="preserve">Handbuchs finden sich auf der Seite</w:t>
      </w:r>
      <w:r>
        <w:t xml:space="preserve"> </w:t>
      </w:r>
      <w:hyperlink r:id="rId26">
        <w:r>
          <w:rPr>
            <w:rStyle w:val="Hyperlink"/>
          </w:rPr>
          <w:t xml:space="preserve">https://www.th-wildau.de/book-sprint/</w:t>
        </w:r>
      </w:hyperlink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Weitere</w:t>
            </w:r>
            <w:r>
              <w:t xml:space="preserve"> </w:t>
            </w:r>
            <w:hyperlink w:anchor="mitarbeit">
              <w:r>
                <w:rPr>
                  <w:rStyle w:val="Hyperlink"/>
                </w:rPr>
                <w:t xml:space="preserve">Hinweise zur Mitarbeit</w:t>
              </w:r>
            </w:hyperlink>
            <w:r>
              <w:t xml:space="preserve"> </w:t>
            </w:r>
            <w:r>
              <w:t xml:space="preserve">und Details zur technischen</w:t>
            </w:r>
            <w:r>
              <w:t xml:space="preserve"> </w:t>
            </w:r>
            <w:r>
              <w:t xml:space="preserve">Umsetzung des Handbuchs finden sich im Anhang.</w:t>
            </w:r>
          </w:p>
        </w:tc>
      </w:tr>
    </w:tbl>
    <w:bookmarkEnd w:id="30"/>
    <w:bookmarkStart w:id="57" w:name="autorinnen"/>
    <w:p>
      <w:pPr>
        <w:pStyle w:val="Heading2"/>
      </w:pPr>
      <w:r>
        <w:t xml:space="preserve">Beteiligte Autor*innen</w:t>
      </w:r>
    </w:p>
    <w:p>
      <w:pPr>
        <w:numPr>
          <w:ilvl w:val="0"/>
          <w:numId w:val="1003"/>
        </w:numPr>
      </w:pPr>
      <w:r>
        <w:t xml:space="preserve">Nicolas Bach, Student an der HdM Stuttgart</w:t>
      </w:r>
      <w:r>
        <w:br/>
      </w:r>
      <w:hyperlink r:id="rId31">
        <w:r>
          <w:rPr>
            <w:rStyle w:val="Hyperlink"/>
          </w:rPr>
          <w:t xml:space="preserve">nicolas.bach@posteo.de</w:t>
        </w:r>
      </w:hyperlink>
    </w:p>
    <w:p>
      <w:pPr>
        <w:numPr>
          <w:ilvl w:val="0"/>
          <w:numId w:val="1003"/>
        </w:numPr>
      </w:pPr>
      <w:r>
        <w:t xml:space="preserve">Janna Brechmacher, Stabstelle IT in der Benutzungsabteilung der</w:t>
      </w:r>
      <w:r>
        <w:t xml:space="preserve"> </w:t>
      </w:r>
      <w:r>
        <w:t xml:space="preserve">Staatsbibliothek zu Berlin</w:t>
      </w:r>
      <w:r>
        <w:br/>
      </w:r>
      <w:hyperlink r:id="rId32">
        <w:r>
          <w:rPr>
            <w:rStyle w:val="Hyperlink"/>
          </w:rPr>
          <w:t xml:space="preserve">https://orcid.org/0000-0001-7233-7153</w:t>
        </w:r>
      </w:hyperlink>
      <w:r>
        <w:t xml:space="preserve"> </w:t>
      </w:r>
      <w:hyperlink r:id="rId33">
        <w:r>
          <w:rPr>
            <w:rStyle w:val="Hyperlink"/>
          </w:rPr>
          <w:t xml:space="preserve">janna.brechmacher@sbb.spk-berlin.de</w:t>
        </w:r>
      </w:hyperlink>
    </w:p>
    <w:p>
      <w:pPr>
        <w:numPr>
          <w:ilvl w:val="0"/>
          <w:numId w:val="1003"/>
        </w:numPr>
      </w:pPr>
      <w:r>
        <w:t xml:space="preserve">Sascha A. Carlin, Agile Coach für Führungskräfte in der</w:t>
      </w:r>
      <w:r>
        <w:t xml:space="preserve"> </w:t>
      </w:r>
      <w:r>
        <w:t xml:space="preserve">Softwareentwicklung</w:t>
      </w:r>
      <w:r>
        <w:br/>
      </w:r>
      <w:hyperlink r:id="rId34">
        <w:r>
          <w:rPr>
            <w:rStyle w:val="Hyperlink"/>
          </w:rPr>
          <w:t xml:space="preserve">rqst@nvsbl.cm</w:t>
        </w:r>
      </w:hyperlink>
    </w:p>
    <w:p>
      <w:pPr>
        <w:numPr>
          <w:ilvl w:val="0"/>
          <w:numId w:val="1003"/>
        </w:numPr>
      </w:pPr>
      <w:r>
        <w:t xml:space="preserve">Anne Christensen, Bibliothekarin und Projektmanagerin bei effective</w:t>
      </w:r>
      <w:r>
        <w:t xml:space="preserve"> </w:t>
      </w:r>
      <w:r>
        <w:t xml:space="preserve">WEBWORK sowie Lehrbeauftragte an verschiedenen Hochschulen</w:t>
      </w:r>
      <w:r>
        <w:br/>
      </w:r>
      <w:hyperlink r:id="rId35">
        <w:r>
          <w:rPr>
            <w:rStyle w:val="Hyperlink"/>
          </w:rPr>
          <w:t xml:space="preserve">https://orcid.org/0000-0001-7753-1078</w:t>
        </w:r>
      </w:hyperlink>
      <w:r>
        <w:t xml:space="preserve"> </w:t>
      </w:r>
      <w:hyperlink r:id="rId36">
        <w:r>
          <w:rPr>
            <w:rStyle w:val="Hyperlink"/>
          </w:rPr>
          <w:t xml:space="preserve">christensen@effective-webwork.de</w:t>
        </w:r>
      </w:hyperlink>
    </w:p>
    <w:p>
      <w:pPr>
        <w:numPr>
          <w:ilvl w:val="0"/>
          <w:numId w:val="1003"/>
        </w:numPr>
      </w:pPr>
      <w:r>
        <w:t xml:space="preserve">Jana Eger, Stadtbibliothek Chemnitz</w:t>
      </w:r>
      <w:r>
        <w:br/>
      </w:r>
      <w:hyperlink r:id="rId37">
        <w:r>
          <w:rPr>
            <w:rStyle w:val="Hyperlink"/>
          </w:rPr>
          <w:t xml:space="preserve">jana.eger@stadtbibliothek-chemnitz.de</w:t>
        </w:r>
      </w:hyperlink>
    </w:p>
    <w:p>
      <w:pPr>
        <w:numPr>
          <w:ilvl w:val="0"/>
          <w:numId w:val="1003"/>
        </w:numPr>
      </w:pPr>
      <w:r>
        <w:t xml:space="preserve">Gerrit Gragert, Leitung IT-Services für die Digitale Bibliothek in</w:t>
      </w:r>
      <w:r>
        <w:t xml:space="preserve"> </w:t>
      </w:r>
      <w:r>
        <w:t xml:space="preserve">der Staatsbibliothek Berlin</w:t>
      </w:r>
      <w:r>
        <w:br/>
      </w:r>
      <w:hyperlink r:id="rId38">
        <w:r>
          <w:rPr>
            <w:rStyle w:val="Hyperlink"/>
          </w:rPr>
          <w:t xml:space="preserve">https://orcid.org/0000-0002-0542-1555</w:t>
        </w:r>
      </w:hyperlink>
      <w:r>
        <w:t xml:space="preserve"> </w:t>
      </w:r>
      <w:hyperlink r:id="rId39">
        <w:r>
          <w:rPr>
            <w:rStyle w:val="Hyperlink"/>
          </w:rPr>
          <w:t xml:space="preserve">gerrit.gragert@sbb.spk-berlin.de</w:t>
        </w:r>
      </w:hyperlink>
    </w:p>
    <w:p>
      <w:pPr>
        <w:numPr>
          <w:ilvl w:val="0"/>
          <w:numId w:val="1003"/>
        </w:numPr>
      </w:pPr>
      <w:r>
        <w:t xml:space="preserve">Lambert Heller, Leitung Open Science Lab an der TIB -</w:t>
      </w:r>
      <w:r>
        <w:t xml:space="preserve"> </w:t>
      </w:r>
      <w:r>
        <w:t xml:space="preserve">Leibniz‐Informationszentrum Technik und Naturwissenschaften</w:t>
      </w:r>
      <w:r>
        <w:br/>
      </w:r>
      <w:hyperlink r:id="rId40">
        <w:r>
          <w:rPr>
            <w:rStyle w:val="Hyperlink"/>
          </w:rPr>
          <w:t xml:space="preserve">https://orcid.org/0000-0003-0232-7085</w:t>
        </w:r>
      </w:hyperlink>
      <w:r>
        <w:t xml:space="preserve"> </w:t>
      </w:r>
      <w:hyperlink r:id="rId41">
        <w:r>
          <w:rPr>
            <w:rStyle w:val="Hyperlink"/>
          </w:rPr>
          <w:t xml:space="preserve">lambert.heller@tib.eu</w:t>
        </w:r>
      </w:hyperlink>
    </w:p>
    <w:p>
      <w:pPr>
        <w:numPr>
          <w:ilvl w:val="0"/>
          <w:numId w:val="1003"/>
        </w:numPr>
      </w:pPr>
      <w:r>
        <w:t xml:space="preserve">Clemens Kynast, Discoverysysteme &amp; Bibliotheksautomatisierung an der</w:t>
      </w:r>
      <w:r>
        <w:t xml:space="preserve"> </w:t>
      </w:r>
      <w:r>
        <w:t xml:space="preserve">ThULB Jena</w:t>
      </w:r>
      <w:r>
        <w:br/>
      </w:r>
      <w:hyperlink r:id="rId42">
        <w:r>
          <w:rPr>
            <w:rStyle w:val="Hyperlink"/>
          </w:rPr>
          <w:t xml:space="preserve">clemens.kynast@uni-jena.de</w:t>
        </w:r>
      </w:hyperlink>
    </w:p>
    <w:p>
      <w:pPr>
        <w:numPr>
          <w:ilvl w:val="0"/>
          <w:numId w:val="1003"/>
        </w:numPr>
      </w:pPr>
      <w:r>
        <w:t xml:space="preserve">Lukas Lerche, UB Dortmund</w:t>
      </w:r>
      <w:r>
        <w:br/>
      </w:r>
      <w:hyperlink r:id="rId43">
        <w:r>
          <w:rPr>
            <w:rStyle w:val="Hyperlink"/>
          </w:rPr>
          <w:t xml:space="preserve">https://orcid.org/0000-0002-4027-6840</w:t>
        </w:r>
      </w:hyperlink>
      <w:r>
        <w:t xml:space="preserve"> </w:t>
      </w:r>
      <w:hyperlink r:id="rId44">
        <w:r>
          <w:rPr>
            <w:rStyle w:val="Hyperlink"/>
          </w:rPr>
          <w:t xml:space="preserve">lukas.lerche@tu-dortmund.de</w:t>
        </w:r>
      </w:hyperlink>
    </w:p>
    <w:p>
      <w:pPr>
        <w:numPr>
          <w:ilvl w:val="0"/>
          <w:numId w:val="1003"/>
        </w:numPr>
      </w:pPr>
      <w:r>
        <w:t xml:space="preserve">Luis Moßburger</w:t>
      </w:r>
      <w:r>
        <w:br/>
      </w:r>
      <w:hyperlink r:id="rId45">
        <w:r>
          <w:rPr>
            <w:rStyle w:val="Hyperlink"/>
          </w:rPr>
          <w:t xml:space="preserve">https://orcid.org/0000-0002-5326-219X</w:t>
        </w:r>
      </w:hyperlink>
      <w:r>
        <w:t xml:space="preserve"> </w:t>
      </w:r>
      <w:hyperlink r:id="rId46">
        <w:r>
          <w:rPr>
            <w:rStyle w:val="Hyperlink"/>
          </w:rPr>
          <w:t xml:space="preserve">lmossburger@t-online.de</w:t>
        </w:r>
      </w:hyperlink>
    </w:p>
    <w:p>
      <w:pPr>
        <w:numPr>
          <w:ilvl w:val="0"/>
          <w:numId w:val="1003"/>
        </w:numPr>
      </w:pPr>
      <w:r>
        <w:t xml:space="preserve">Michael Schaarwächter, Bibliotheks-IT an der UB Dortmund</w:t>
      </w:r>
      <w:r>
        <w:br/>
      </w:r>
      <w:hyperlink r:id="rId47">
        <w:r>
          <w:rPr>
            <w:rStyle w:val="Hyperlink"/>
          </w:rPr>
          <w:t xml:space="preserve">https://orcid.org/0000-0002-0180-5930</w:t>
        </w:r>
      </w:hyperlink>
      <w:r>
        <w:t xml:space="preserve"> </w:t>
      </w:r>
      <w:hyperlink r:id="rId48">
        <w:r>
          <w:rPr>
            <w:rStyle w:val="Hyperlink"/>
          </w:rPr>
          <w:t xml:space="preserve">michael.schaarwaechter@tu-dortmund.de</w:t>
        </w:r>
      </w:hyperlink>
    </w:p>
    <w:p>
      <w:pPr>
        <w:numPr>
          <w:ilvl w:val="0"/>
          <w:numId w:val="1003"/>
        </w:numPr>
      </w:pPr>
      <w:r>
        <w:t xml:space="preserve">Frank Seeliger, Bibliotheksleiter TH Wildau</w:t>
      </w:r>
      <w:r>
        <w:br/>
      </w:r>
      <w:hyperlink r:id="rId49">
        <w:r>
          <w:rPr>
            <w:rStyle w:val="Hyperlink"/>
          </w:rPr>
          <w:t xml:space="preserve">https://orcid.org/0000-0003-0602-8082</w:t>
        </w:r>
      </w:hyperlink>
      <w:r>
        <w:t xml:space="preserve"> </w:t>
      </w:r>
      <w:hyperlink r:id="rId50">
        <w:r>
          <w:rPr>
            <w:rStyle w:val="Hyperlink"/>
          </w:rPr>
          <w:t xml:space="preserve">fseeliger@th-wildau.de</w:t>
        </w:r>
      </w:hyperlink>
    </w:p>
    <w:p>
      <w:pPr>
        <w:numPr>
          <w:ilvl w:val="0"/>
          <w:numId w:val="1003"/>
        </w:numPr>
      </w:pPr>
      <w:r>
        <w:t xml:space="preserve">Jakob Voß, Forschung und Entwicklung an der VZG Göttingen</w:t>
      </w:r>
      <w:r>
        <w:br/>
      </w:r>
      <w:hyperlink r:id="rId51">
        <w:r>
          <w:rPr>
            <w:rStyle w:val="Hyperlink"/>
          </w:rPr>
          <w:t xml:space="preserve">https://orcid.org/0000-0002-7613-4123</w:t>
        </w:r>
      </w:hyperlink>
      <w:r>
        <w:t xml:space="preserve"> </w:t>
      </w:r>
      <w:hyperlink r:id="rId52">
        <w:r>
          <w:rPr>
            <w:rStyle w:val="Hyperlink"/>
          </w:rPr>
          <w:t xml:space="preserve">jakob.voss@gbv.de</w:t>
        </w:r>
      </w:hyperlink>
    </w:p>
    <w:p>
      <w:pPr>
        <w:numPr>
          <w:ilvl w:val="0"/>
          <w:numId w:val="1003"/>
        </w:numPr>
      </w:pPr>
      <w:r>
        <w:t xml:space="preserve">Michael Voss</w:t>
      </w:r>
      <w:r>
        <w:br/>
      </w:r>
      <w:hyperlink r:id="rId53">
        <w:r>
          <w:rPr>
            <w:rStyle w:val="Hyperlink"/>
          </w:rPr>
          <w:t xml:space="preserve">https://orcid.org/0000-0002-7402-1598</w:t>
        </w:r>
      </w:hyperlink>
      <w:r>
        <w:t xml:space="preserve"> </w:t>
      </w:r>
      <w:hyperlink r:id="rId54">
        <w:r>
          <w:rPr>
            <w:rStyle w:val="Hyperlink"/>
          </w:rPr>
          <w:t xml:space="preserve">info@it-expert-voss.de</w:t>
        </w:r>
      </w:hyperlink>
    </w:p>
    <w:p>
      <w:pPr>
        <w:numPr>
          <w:ilvl w:val="0"/>
          <w:numId w:val="1003"/>
        </w:numPr>
      </w:pPr>
      <w:r>
        <w:t xml:space="preserve">David Zellhöfer, Professor für Digitale Innovation in der</w:t>
      </w:r>
      <w:r>
        <w:t xml:space="preserve"> </w:t>
      </w:r>
      <w:r>
        <w:t xml:space="preserve">öffentlichen Verwaltung an der HWR Berlin</w:t>
      </w:r>
      <w:r>
        <w:br/>
      </w:r>
      <w:hyperlink r:id="rId55">
        <w:r>
          <w:rPr>
            <w:rStyle w:val="Hyperlink"/>
          </w:rPr>
          <w:t xml:space="preserve">https://orcid.org/0000-0002-0403-457X</w:t>
        </w:r>
      </w:hyperlink>
      <w:r>
        <w:t xml:space="preserve"> </w:t>
      </w:r>
      <w:hyperlink r:id="rId56">
        <w:r>
          <w:rPr>
            <w:rStyle w:val="Hyperlink"/>
          </w:rPr>
          <w:t xml:space="preserve">david.zellhoefer@hwr-berlin.de</w:t>
        </w:r>
      </w:hyperlink>
    </w:p>
    <w:bookmarkEnd w:id="57"/>
    <w:bookmarkStart w:id="59" w:name="rechte-an-den-inhalten-des-buchs"/>
    <w:p>
      <w:pPr>
        <w:pStyle w:val="Heading2"/>
      </w:pPr>
      <w:r>
        <w:t xml:space="preserve">Rechte an den Inhalten des Buchs</w:t>
      </w:r>
    </w:p>
    <w:p>
      <w:pPr>
        <w:pStyle w:val="FirstParagraph"/>
      </w:pPr>
      <w:r>
        <w:t xml:space="preserve">Soweit nicht anders in Quellenangaben ausgewiesen, stehen alle Inhalte</w:t>
      </w:r>
      <w:r>
        <w:t xml:space="preserve"> </w:t>
      </w:r>
      <w:r>
        <w:t xml:space="preserve">dieses Buches unter der Lizenz</w:t>
      </w:r>
      <w:r>
        <w:t xml:space="preserve"> </w:t>
      </w:r>
      <w:hyperlink r:id="rId58">
        <w:r>
          <w:rPr>
            <w:rStyle w:val="Hyperlink"/>
          </w:rPr>
          <w:t xml:space="preserve">Creative Commons Namensnennung 3.0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Deutschland</w:t>
        </w:r>
      </w:hyperlink>
      <w:r>
        <w:t xml:space="preserve"> </w:t>
      </w:r>
      <w:r>
        <w:t xml:space="preserve">(CC-BY 3.0</w:t>
      </w:r>
      <w:r>
        <w:t xml:space="preserve"> </w:t>
      </w:r>
      <w:r>
        <w:t xml:space="preserve">DE).</w:t>
      </w:r>
    </w:p>
    <w:p>
      <w:pPr>
        <w:pStyle w:val="BodyText"/>
      </w:pPr>
      <w:r>
        <w:t xml:space="preserve">Das heisst: Sie dürfen das Material in jedwedem Format oder Medium</w:t>
      </w:r>
      <w:r>
        <w:t xml:space="preserve"> </w:t>
      </w:r>
      <w:r>
        <w:t xml:space="preserve">vervielfältigen und weiterverbreiten (Teilen) und das Material remixen,</w:t>
      </w:r>
      <w:r>
        <w:t xml:space="preserve"> </w:t>
      </w:r>
      <w:r>
        <w:t xml:space="preserve">verändern und darauf aufbauen (Bearbeiten) und zwar für beliebige</w:t>
      </w:r>
      <w:r>
        <w:t xml:space="preserve"> </w:t>
      </w:r>
      <w:r>
        <w:t xml:space="preserve">Zwecke, inklusive kommerzielle Zwecke, unter der Bedingung, dass Sie</w:t>
      </w:r>
      <w:r>
        <w:t xml:space="preserve"> </w:t>
      </w:r>
      <w:r>
        <w:t xml:space="preserve">angemessene Urheber*innen- und Rechteangaben machen, einen Link zur</w:t>
      </w:r>
      <w:r>
        <w:t xml:space="preserve"> </w:t>
      </w:r>
      <w:r>
        <w:t xml:space="preserve">Lizenz beifügen und angeben, ob Änderungen vorgenommen wurden</w:t>
      </w:r>
      <w:r>
        <w:t xml:space="preserve"> </w:t>
      </w:r>
      <w:r>
        <w:t xml:space="preserve">(Namensnennung).</w:t>
      </w:r>
    </w:p>
    <w:bookmarkEnd w:id="59"/>
    <w:bookmarkEnd w:id="60"/>
    <w:bookmarkStart w:id="116" w:name="management"/>
    <w:p>
      <w:pPr>
        <w:pStyle w:val="Heading1"/>
      </w:pPr>
      <w:r>
        <w:t xml:space="preserve">Management von IT-Systemen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IT-Systeme sind selten statisch sondern folgen einem</w:t>
            </w:r>
            <w:r>
              <w:t xml:space="preserve"> </w:t>
            </w:r>
            <w:hyperlink w:anchor="lebenszyklen-von-it-systemen">
              <w:r>
                <w:rPr>
                  <w:rStyle w:val="Hyperlink"/>
                </w:rPr>
                <w:t xml:space="preserve">Lebenszyklus</w:t>
              </w:r>
            </w:hyperlink>
            <w:r>
              <w:t xml:space="preserve"> </w:t>
            </w:r>
            <w:r>
              <w:t xml:space="preserve">von der Planung bis zu</w:t>
            </w:r>
            <w:r>
              <w:t xml:space="preserve"> </w:t>
            </w:r>
            <w:r>
              <w:t xml:space="preserve">ihrer Ablösung. Während des Betriebs der Systeme müssen mögliche</w:t>
            </w:r>
            <w:r>
              <w:t xml:space="preserve"> </w:t>
            </w:r>
            <w:hyperlink w:anchor="betriebssicherheit-und-risikomanagement">
              <w:r>
                <w:rPr>
                  <w:rStyle w:val="Hyperlink"/>
                </w:rPr>
                <w:t xml:space="preserve">Risiken</w:t>
              </w:r>
            </w:hyperlink>
            <w:r>
              <w:t xml:space="preserve"> </w:t>
            </w:r>
            <w:r>
              <w:t xml:space="preserve">beachtet und</w:t>
            </w:r>
            <w:r>
              <w:t xml:space="preserve"> </w:t>
            </w:r>
            <w:hyperlink w:anchor="rechtliche-rahmenbedingungen">
              <w:r>
                <w:rPr>
                  <w:rStyle w:val="Hyperlink"/>
                </w:rPr>
                <w:t xml:space="preserve">rechtliche Rahmenbedingungen</w:t>
              </w:r>
            </w:hyperlink>
            <w:r>
              <w:t xml:space="preserve"> </w:t>
            </w:r>
            <w:r>
              <w:t xml:space="preserve">eingehalten werden. In Bibliotheken sind daher entsprechende</w:t>
            </w:r>
            <w:r>
              <w:t xml:space="preserve"> </w:t>
            </w:r>
            <w:hyperlink w:anchor="kompetenzen">
              <w:r>
                <w:rPr>
                  <w:rStyle w:val="Hyperlink"/>
                </w:rPr>
                <w:t xml:space="preserve">IT-Kompetenzen</w:t>
              </w:r>
            </w:hyperlink>
            <w:r>
              <w:t xml:space="preserve"> </w:t>
            </w:r>
            <w:r>
              <w:t xml:space="preserve">und ein</w:t>
            </w:r>
            <w:r>
              <w:t xml:space="preserve"> </w:t>
            </w:r>
            <w:hyperlink w:anchor="organisation">
              <w:r>
                <w:rPr>
                  <w:rStyle w:val="Hyperlink"/>
                </w:rPr>
                <w:t xml:space="preserve">organisatorischer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Rahmen</w:t>
              </w:r>
            </w:hyperlink>
            <w:r>
              <w:t xml:space="preserve"> </w:t>
            </w:r>
            <w:r>
              <w:t xml:space="preserve">notwendig. Um diesen Anforderungen begegnen zu</w:t>
            </w:r>
            <w:r>
              <w:t xml:space="preserve"> </w:t>
            </w:r>
            <w:r>
              <w:t xml:space="preserve">können, gibt es Möglichkeiten zur</w:t>
            </w:r>
            <w:r>
              <w:t xml:space="preserve"> </w:t>
            </w:r>
            <w:hyperlink w:anchor="aus--und-weiterbildung">
              <w:r>
                <w:rPr>
                  <w:rStyle w:val="Hyperlink"/>
                </w:rPr>
                <w:t xml:space="preserve">Aus- und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Weiterbildung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Dieses Kapitel konzentriert sich auf den Einsatz von IT-Systemen in</w:t>
      </w:r>
      <w:r>
        <w:t xml:space="preserve"> </w:t>
      </w:r>
      <w:r>
        <w:t xml:space="preserve">Bibliotheken. Ein Kapitel zur IT-Basis-Infrastruktur (Netzwerke,</w:t>
      </w:r>
      <w:r>
        <w:t xml:space="preserve"> </w:t>
      </w:r>
      <w:r>
        <w:t xml:space="preserve">Netzdienste, Server, Storage, Backup u.ä.) ist in Planung.</w:t>
      </w:r>
    </w:p>
    <w:bookmarkStart w:id="95" w:name="it-systeme"/>
    <w:p>
      <w:pPr>
        <w:pStyle w:val="Heading2"/>
      </w:pPr>
      <w:r>
        <w:t xml:space="preserve">IT-Systeme</w:t>
      </w:r>
    </w:p>
    <w:bookmarkStart w:id="80" w:name="it-lebenszyklus"/>
    <w:p>
      <w:pPr>
        <w:pStyle w:val="Heading3"/>
      </w:pPr>
      <w:r>
        <w:t xml:space="preserve">Lebenszyklen von IT-Systemen</w:t>
      </w:r>
    </w:p>
    <w:p>
      <w:pPr>
        <w:pStyle w:val="FirstParagraph"/>
      </w:pPr>
      <w:r>
        <w:t xml:space="preserve">Alle Software-Systeme folgen einem Lebenszyklus, der mit ihrer</w:t>
      </w:r>
      <w:r>
        <w:t xml:space="preserve"> </w:t>
      </w:r>
      <w:r>
        <w:t xml:space="preserve">Einführung beginnt und irgendwann mit ihrer Abschaltung endet</w:t>
      </w:r>
      <w:r>
        <w:t xml:space="preserve"> </w:t>
      </w:r>
      <w:r>
        <w:t xml:space="preserve">(</w:t>
      </w:r>
      <w:hyperlink w:anchor="fig-it-zyklus">
        <w:r>
          <w:rPr>
            <w:rStyle w:val="Hyperlink"/>
          </w:rPr>
          <w:t xml:space="preserve">Abbildung 1.1</w:t>
        </w:r>
      </w:hyperlink>
      <w:r>
        <w:t xml:space="preserve">). Die wesentlichen Phasen im klassischen Lebenszyklus</w:t>
      </w:r>
      <w:r>
        <w:t xml:space="preserve"> </w:t>
      </w:r>
      <w:r>
        <w:t xml:space="preserve">eines IT-Systems werden im Folgenden näher betrachtet.</w:t>
      </w:r>
    </w:p>
    <w:p>
      <w:pPr>
        <w:pStyle w:val="BodyText"/>
      </w:pPr>
      <w:r>
        <w:t xml:space="preserve">Die konkrete Abfolge vor allem der ersten Phasen kann je nach der</w:t>
      </w:r>
      <w:r>
        <w:t xml:space="preserve"> </w:t>
      </w:r>
      <w:r>
        <w:t xml:space="preserve">angewendeten Projektmanagement-Methode (agil vs. klassisch) variieren.</w:t>
      </w:r>
      <w:r>
        <w:t xml:space="preserve"> </w:t>
      </w:r>
      <w:r>
        <w:t xml:space="preserve">Eine Diskussion von agilen und klassischen Methoden liegt außerhalb des</w:t>
      </w:r>
      <w:r>
        <w:t xml:space="preserve"> </w:t>
      </w:r>
      <w:r>
        <w:t xml:space="preserve">Fokus dieses Handbuchs.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7" w:name="fig-it-zyklus"/>
          <w:p>
            <w:pPr>
              <w:pStyle w:val="Figure"/>
              <w:jc w:val="center"/>
            </w:pPr>
            <w:r>
              <w:drawing>
                <wp:inline>
                  <wp:extent cx="0" cy="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./media/sdlc.sv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1.1: SDLC-Skizze (Platzhalter)</w:t>
            </w:r>
          </w:p>
          <w:bookmarkEnd w:id="67"/>
        </w:tc>
      </w:tr>
    </w:tbl>
    <w:bookmarkStart w:id="70" w:name="planung-und-analyse"/>
    <w:p>
      <w:pPr>
        <w:pStyle w:val="Heading4"/>
      </w:pPr>
      <w:r>
        <w:t xml:space="preserve">Planung und Analyse</w:t>
      </w:r>
    </w:p>
    <w:p>
      <w:pPr>
        <w:pStyle w:val="FirstParagraph"/>
      </w:pPr>
      <w:r>
        <w:t xml:space="preserve">Grundlage für die Umsetzung eines Softwareprojekts, egal ob es sich um</w:t>
      </w:r>
      <w:r>
        <w:t xml:space="preserve"> </w:t>
      </w:r>
      <w:r>
        <w:t xml:space="preserve">individuell erstellte Software oder die Anpassung eines existierenden</w:t>
      </w:r>
      <w:r>
        <w:t xml:space="preserve"> </w:t>
      </w:r>
      <w:r>
        <w:t xml:space="preserve">IT-Systems handelt, ist ein gemeinsames Verständnis für das Ziel und die</w:t>
      </w:r>
      <w:r>
        <w:t xml:space="preserve"> </w:t>
      </w:r>
      <w:r>
        <w:t xml:space="preserve">Anforderungen des Projektes. Dieses gemeinsame Verständnis, insbesondere</w:t>
      </w:r>
      <w:r>
        <w:t xml:space="preserve"> </w:t>
      </w:r>
      <w:r>
        <w:t xml:space="preserve">der Anforderungen, sollte bei allen Projektmitgliedern und den weiteren</w:t>
      </w:r>
      <w:r>
        <w:t xml:space="preserve"> </w:t>
      </w:r>
      <w:r>
        <w:t xml:space="preserve">Stakeholdern vorhanden sein.</w:t>
      </w:r>
    </w:p>
    <w:p>
      <w:pPr>
        <w:pStyle w:val="BodyText"/>
      </w:pPr>
      <w:r>
        <w:t xml:space="preserve">Zur Planungs- und Analysephase gehört neben einer grundsätzlichen</w:t>
      </w:r>
      <w:r>
        <w:t xml:space="preserve"> </w:t>
      </w:r>
      <w:r>
        <w:t xml:space="preserve">Machbarkeitsanalyse des Projekts die Zusammenstellung eines geeigneten</w:t>
      </w:r>
      <w:r>
        <w:t xml:space="preserve"> </w:t>
      </w:r>
      <w:r>
        <w:t xml:space="preserve">Teams, die Bestimmung der Stakeholder sowie die Klärung finanzieller und</w:t>
      </w:r>
      <w:r>
        <w:t xml:space="preserve"> </w:t>
      </w:r>
      <w:r>
        <w:t xml:space="preserve">rechtlicher Rahmenbedingungen.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Zuweilen kommt es vor, dass die Entscheidung für ein IT-System bereits</w:t>
            </w:r>
            <w:r>
              <w:t xml:space="preserve"> </w:t>
            </w:r>
            <w:r>
              <w:t xml:space="preserve">getroffen ist, bevor geklärt wurde, welches Problem damit gelöst werden</w:t>
            </w:r>
            <w:r>
              <w:t xml:space="preserve"> </w:t>
            </w:r>
            <w:r>
              <w:t xml:space="preserve">soll. Auch in diesem Fall ist es sinnvoll, die Einführung mit einer</w:t>
            </w:r>
            <w:r>
              <w:t xml:space="preserve"> </w:t>
            </w:r>
            <w:r>
              <w:t xml:space="preserve">offenen Planung und Anforderungsanalyse zu beginnen, und danach zu</w:t>
            </w:r>
            <w:r>
              <w:t xml:space="preserve"> </w:t>
            </w:r>
            <w:r>
              <w:t xml:space="preserve">prüfen, welche Anforderungen das System tatsächlich abdecken kann.</w:t>
            </w:r>
          </w:p>
        </w:tc>
      </w:tr>
    </w:tbl>
    <w:bookmarkEnd w:id="70"/>
    <w:bookmarkStart w:id="71" w:name="designprototyping"/>
    <w:p>
      <w:pPr>
        <w:pStyle w:val="Heading4"/>
      </w:pPr>
      <w:r>
        <w:t xml:space="preserve">Design/Prototyping</w:t>
      </w:r>
    </w:p>
    <w:p>
      <w:pPr>
        <w:pStyle w:val="FirstParagraph"/>
      </w:pPr>
      <w:r>
        <w:t xml:space="preserve">Während der Design- bzw. Prototyping-Phase entwickeln Designer*innen</w:t>
      </w:r>
      <w:r>
        <w:t xml:space="preserve"> </w:t>
      </w:r>
      <w:r>
        <w:t xml:space="preserve">und Entwickler*innen erste Prototypen. Ziel ist es dabei, Feedback der</w:t>
      </w:r>
      <w:r>
        <w:t xml:space="preserve"> </w:t>
      </w:r>
      <w:r>
        <w:t xml:space="preserve">verschiedenen Stakeholder zu erhalten, um gemeinsam ein besseres</w:t>
      </w:r>
      <w:r>
        <w:t xml:space="preserve"> </w:t>
      </w:r>
      <w:r>
        <w:t xml:space="preserve">Verständnis der Anforderungen zu erhalten bzw. diese zu präzisieren. Das</w:t>
      </w:r>
      <w:r>
        <w:t xml:space="preserve"> </w:t>
      </w:r>
      <w:r>
        <w:t xml:space="preserve">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 an Bibliotheks-IT</w:t>
        </w:r>
      </w:hyperlink>
      <w:r>
        <w:t xml:space="preserve"> </w:t>
      </w:r>
      <w:r>
        <w:t xml:space="preserve">geht gesondert</w:t>
      </w:r>
      <w:r>
        <w:t xml:space="preserve"> </w:t>
      </w:r>
      <w:r>
        <w:t xml:space="preserve">auf die Bedeutung dieser Einbeziehung und damit verbundener Methoden</w:t>
      </w:r>
      <w:r>
        <w:t xml:space="preserve"> </w:t>
      </w:r>
      <w:r>
        <w:t xml:space="preserve">ein.</w:t>
      </w:r>
    </w:p>
    <w:bookmarkEnd w:id="71"/>
    <w:bookmarkStart w:id="72" w:name="implementierung"/>
    <w:p>
      <w:pPr>
        <w:pStyle w:val="Heading4"/>
      </w:pPr>
      <w:r>
        <w:t xml:space="preserve">Implementierung</w:t>
      </w:r>
    </w:p>
    <w:p>
      <w:pPr>
        <w:pStyle w:val="FirstParagraph"/>
      </w:pPr>
      <w:r>
        <w:t xml:space="preserve">Aufbauend auf einem gemeinsamen Verständnis der Anforderungen überführen</w:t>
      </w:r>
      <w:r>
        <w:t xml:space="preserve"> </w:t>
      </w:r>
      <w:r>
        <w:t xml:space="preserve">Entwickler*innen Prototypen in lauffähigen Code. Wird im Rahmen des</w:t>
      </w:r>
      <w:r>
        <w:t xml:space="preserve"> </w:t>
      </w:r>
      <w:r>
        <w:t xml:space="preserve">Projekts ein bestehendes System implementiert, werden die Prototypen</w:t>
      </w:r>
      <w:r>
        <w:t xml:space="preserve"> </w:t>
      </w:r>
      <w:r>
        <w:t xml:space="preserve">zunächst in ein Testsystem und in der Folge in das produktive System</w:t>
      </w:r>
      <w:r>
        <w:t xml:space="preserve"> </w:t>
      </w:r>
      <w:r>
        <w:t xml:space="preserve">überführt.</w:t>
      </w:r>
    </w:p>
    <w:p>
      <w:pPr>
        <w:pStyle w:val="BodyText"/>
      </w:pPr>
      <w:r>
        <w:t xml:space="preserve">In klassischen Projekten sieht man in dieser Phase zuerst ein Produkt</w:t>
      </w:r>
      <w:r>
        <w:t xml:space="preserve"> </w:t>
      </w:r>
      <w:r>
        <w:t xml:space="preserve">mit den gewünschten Features, während nutzer*innenorientierte</w:t>
      </w:r>
      <w:r>
        <w:t xml:space="preserve"> </w:t>
      </w:r>
      <w:r>
        <w:t xml:space="preserve">Vorgehensmodelle (siehe 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</w:t>
        </w:r>
      </w:hyperlink>
      <w:r>
        <w:t xml:space="preserve">) hier</w:t>
      </w:r>
      <w:r>
        <w:t xml:space="preserve"> </w:t>
      </w:r>
      <w:r>
        <w:t xml:space="preserve">auf einen iterativen Prozess setzen, welcher Produktiterationen häufiger</w:t>
      </w:r>
      <w:r>
        <w:t xml:space="preserve"> </w:t>
      </w:r>
      <w:r>
        <w:t xml:space="preserve">bereitstellt und evaluiert.</w:t>
      </w:r>
    </w:p>
    <w:bookmarkEnd w:id="72"/>
    <w:bookmarkStart w:id="73" w:name="test-und-integration"/>
    <w:p>
      <w:pPr>
        <w:pStyle w:val="Heading4"/>
      </w:pPr>
      <w:r>
        <w:t xml:space="preserve">Test und Integration</w:t>
      </w:r>
    </w:p>
    <w:p>
      <w:pPr>
        <w:pStyle w:val="FirstParagraph"/>
      </w:pPr>
      <w:r>
        <w:t xml:space="preserve">Als letzte Lebensphase vor der Produktivschaltung werden Abnahmetests</w:t>
      </w:r>
      <w:r>
        <w:t xml:space="preserve"> </w:t>
      </w:r>
      <w:r>
        <w:t xml:space="preserve">und die Integration des entwickelten bzw. erworbenen Systems in die</w:t>
      </w:r>
      <w:r>
        <w:t xml:space="preserve"> </w:t>
      </w:r>
      <w:r>
        <w:t xml:space="preserve">Zielumgebung durchgeführt. Im Falle der Inanspruchnahme eines</w:t>
      </w:r>
      <w:r>
        <w:t xml:space="preserve"> </w:t>
      </w:r>
      <w:r>
        <w:t xml:space="preserve">Dienstleisters wird hier auch dessen Leistung final abgenommen, wenn das</w:t>
      </w:r>
      <w:r>
        <w:t xml:space="preserve"> </w:t>
      </w:r>
      <w:r>
        <w:t xml:space="preserve">System erfolgreich produktiv in Betrieb genommen werden kann.</w:t>
      </w:r>
    </w:p>
    <w:p>
      <w:pPr>
        <w:pStyle w:val="BodyText"/>
      </w:pPr>
      <w:r>
        <w:t xml:space="preserve">Während der Tests wird korrekte Umsetzen der Anforderungen sowie die</w:t>
      </w:r>
      <w:r>
        <w:t xml:space="preserve"> </w:t>
      </w:r>
      <w:r>
        <w:t xml:space="preserve">Umsetzung der Anforderungen geprüft.</w:t>
      </w:r>
    </w:p>
    <w:bookmarkEnd w:id="73"/>
    <w:bookmarkStart w:id="78" w:name="wartung"/>
    <w:p>
      <w:pPr>
        <w:pStyle w:val="Heading4"/>
      </w:pPr>
      <w:r>
        <w:t xml:space="preserve">Wartung</w:t>
      </w:r>
    </w:p>
    <w:p>
      <w:pPr>
        <w:pStyle w:val="FirstParagraph"/>
      </w:pPr>
      <w:r>
        <w:t xml:space="preserve">Die Wartungsphase folgt auf die Produktivsetzung des IT-Systems. In</w:t>
      </w:r>
      <w:r>
        <w:t xml:space="preserve"> </w:t>
      </w:r>
      <w:r>
        <w:t xml:space="preserve">dieser Lebensphase wird das System nicht mehr grundlegend</w:t>
      </w:r>
      <w:r>
        <w:t xml:space="preserve"> </w:t>
      </w:r>
      <w:r>
        <w:t xml:space="preserve">weiterentwickelt, es werden jedoch Fehler (Bugs) entfernt und</w:t>
      </w:r>
      <w:r>
        <w:t xml:space="preserve"> </w:t>
      </w:r>
      <w:r>
        <w:t xml:space="preserve">Anpassungen der Funktionsweise im Sinne der Parametrisierung oder die</w:t>
      </w:r>
      <w:r>
        <w:t xml:space="preserve"> </w:t>
      </w:r>
      <w:r>
        <w:t xml:space="preserve">Optimierung der Programmabläufe vorgenommen.</w:t>
      </w:r>
    </w:p>
    <w:p>
      <w:pPr>
        <w:pStyle w:val="BodyText"/>
      </w:pPr>
      <w:r>
        <w:t xml:space="preserve">Typischerweise finden sich IT-Systeme, die grundlegende</w:t>
      </w:r>
      <w:r>
        <w:t xml:space="preserve"> </w:t>
      </w:r>
      <w:r>
        <w:t xml:space="preserve">Geschäftsprozesse abbilden oder die nach individuellen Anforderungen</w:t>
      </w:r>
      <w:r>
        <w:t xml:space="preserve"> </w:t>
      </w:r>
      <w:r>
        <w:t xml:space="preserve">erstellt wurden, viele Jahre in dieser Phase.</w:t>
      </w:r>
      <w:r>
        <w:t xml:space="preserve"> </w:t>
      </w:r>
      <w:hyperlink w:anchor="fig-verweildauer">
        <w:r>
          <w:rPr>
            <w:rStyle w:val="Hyperlink"/>
          </w:rPr>
          <w:t xml:space="preserve">Abbildung 1.2</w:t>
        </w:r>
      </w:hyperlink>
      <w:r>
        <w:t xml:space="preserve"> </w:t>
      </w:r>
      <w:r>
        <w:t xml:space="preserve">illustriert die Lebensspanne einiger ausgewählter Nachweissysteme der</w:t>
      </w:r>
      <w:r>
        <w:t xml:space="preserve"> </w:t>
      </w:r>
      <w:r>
        <w:t xml:space="preserve">Staatsbibliothek zu Berlin, die zum Zeitpunkt der Erstellung dieses</w:t>
      </w:r>
      <w:r>
        <w:t xml:space="preserve"> </w:t>
      </w:r>
      <w:r>
        <w:t xml:space="preserve">Textes erst teilweise abgelöst wurden.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7" w:name="fig-verweildauer"/>
          <w:p>
            <w:pPr>
              <w:pStyle w:val="Figure"/>
              <w:jc w:val="center"/>
            </w:pPr>
            <w:r>
              <w:drawing>
                <wp:inline>
                  <wp:extent cx="0" cy="0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./media/sw_lifespan.sv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1.2: Lebenszeit (in Jahren) von Bibliothekssystemen in der Wartungsphase am</w:t>
            </w:r>
            <w:r>
              <w:t xml:space="preserve"> </w:t>
            </w:r>
            <w:r>
              <w:t xml:space="preserve">Beispiel der Staatsbibliothek zu Berlin (Stand</w:t>
            </w:r>
            <w:r>
              <w:t xml:space="preserve"> </w:t>
            </w:r>
            <w:r>
              <w:t xml:space="preserve">2022)</w:t>
            </w:r>
          </w:p>
          <w:bookmarkEnd w:id="77"/>
        </w:tc>
      </w:tr>
    </w:tbl>
    <w:bookmarkEnd w:id="78"/>
    <w:bookmarkStart w:id="79" w:name="ablösung"/>
    <w:p>
      <w:pPr>
        <w:pStyle w:val="Heading4"/>
      </w:pPr>
      <w:r>
        <w:t xml:space="preserve">Ablösung</w:t>
      </w:r>
    </w:p>
    <w:p>
      <w:pPr>
        <w:pStyle w:val="FirstParagraph"/>
      </w:pPr>
      <w:r>
        <w:t xml:space="preserve">Die Ablösung eines Systems kann eine Vielzahl an Gründen haben. So</w:t>
      </w:r>
      <w:r>
        <w:t xml:space="preserve"> </w:t>
      </w:r>
      <w:r>
        <w:t xml:space="preserve">entwickeln sich die technischen Möglichkeiten und die Anforderungen der</w:t>
      </w:r>
      <w:r>
        <w:t xml:space="preserve"> </w:t>
      </w:r>
      <w:r>
        <w:t xml:space="preserve">Nutzer*innen kontinuierlich weiter. Eine Ablösung kann aber auch durch</w:t>
      </w:r>
      <w:r>
        <w:t xml:space="preserve"> </w:t>
      </w:r>
      <w:r>
        <w:t xml:space="preserve">technische Obsoleszenz erzwungen werden, wenn zugrundeliegende</w:t>
      </w:r>
      <w:r>
        <w:t xml:space="preserve"> </w:t>
      </w:r>
      <w:r>
        <w:t xml:space="preserve">Software-Komponenten wie das Betriebssystem oder ein</w:t>
      </w:r>
      <w:r>
        <w:t xml:space="preserve"> </w:t>
      </w:r>
      <w:r>
        <w:t xml:space="preserve">Datenbankmanagementsystem nicht mehr sicher betrieben werden können.</w:t>
      </w:r>
    </w:p>
    <w:p>
      <w:pPr>
        <w:pStyle w:val="BodyText"/>
      </w:pPr>
      <w:r>
        <w:t xml:space="preserve">Die konkrete Ablösungsplanung sollte mit genügend zeitlichem Vorlauf</w:t>
      </w:r>
      <w:r>
        <w:t xml:space="preserve"> </w:t>
      </w:r>
      <w:r>
        <w:t xml:space="preserve">begonnen werden. Dies gewährleistet die Arbeitsfähigkeit in der</w:t>
      </w:r>
      <w:r>
        <w:t xml:space="preserve"> </w:t>
      </w:r>
      <w:r>
        <w:t xml:space="preserve">Ablösungsphase. So können in der Vorphase beispielsweise notwendige</w:t>
      </w:r>
      <w:r>
        <w:t xml:space="preserve"> </w:t>
      </w:r>
      <w:r>
        <w:t xml:space="preserve">Daten migriert werden, die vom Altsystem vorgehalten werden.</w:t>
      </w:r>
    </w:p>
    <w:p>
      <w:pPr>
        <w:pStyle w:val="BodyText"/>
      </w:pPr>
      <w:r>
        <w:t xml:space="preserve">Mit dem frühzeitigen Beginn der Ablösungsplanung noch in der</w:t>
      </w:r>
      <w:r>
        <w:t xml:space="preserve"> </w:t>
      </w:r>
      <w:r>
        <w:t xml:space="preserve">Wartungsphase können zudem vermeidbare Risiken minimiert werden. Dies</w:t>
      </w:r>
      <w:r>
        <w:t xml:space="preserve"> </w:t>
      </w:r>
      <w:r>
        <w:t xml:space="preserve">ist insbesondere deshalb wichtig, da man als Betreiber eines IT-Systems</w:t>
      </w:r>
      <w:r>
        <w:t xml:space="preserve"> </w:t>
      </w:r>
      <w:r>
        <w:t xml:space="preserve">nicht alle Faktoren kontrolliert, welche eine kurzfristig notwendig</w:t>
      </w:r>
      <w:r>
        <w:t xml:space="preserve"> </w:t>
      </w:r>
      <w:r>
        <w:t xml:space="preserve">werdende Ablösung des Systems verursachen können. Darunter fallen zum</w:t>
      </w:r>
      <w:r>
        <w:t xml:space="preserve"> </w:t>
      </w:r>
      <w:r>
        <w:t xml:space="preserve">Beispiel:</w:t>
      </w:r>
    </w:p>
    <w:p>
      <w:pPr>
        <w:numPr>
          <w:ilvl w:val="0"/>
          <w:numId w:val="1004"/>
        </w:numPr>
      </w:pPr>
      <w:r>
        <w:t xml:space="preserve">die Abschaltung wegen technischer Obsoleszenz (s.o.),</w:t>
      </w:r>
    </w:p>
    <w:p>
      <w:pPr>
        <w:numPr>
          <w:ilvl w:val="0"/>
          <w:numId w:val="1004"/>
        </w:numPr>
      </w:pPr>
      <w:r>
        <w:t xml:space="preserve">der Ausfall des Systems durch Hardware-Ausfälle,</w:t>
      </w:r>
    </w:p>
    <w:p>
      <w:pPr>
        <w:numPr>
          <w:ilvl w:val="0"/>
          <w:numId w:val="1004"/>
        </w:numPr>
      </w:pPr>
      <w:r>
        <w:t xml:space="preserve">die Ankündigung von Wartungsarbeiten und Sicherheits-Patches durch</w:t>
      </w:r>
      <w:r>
        <w:t xml:space="preserve"> </w:t>
      </w:r>
      <w:r>
        <w:t xml:space="preserve">den Hersteller oder die Insolvenz des Herstellers (insb. bei</w:t>
      </w:r>
      <w:r>
        <w:t xml:space="preserve"> </w:t>
      </w:r>
      <w:r>
        <w:t xml:space="preserve">proprietärer Software) oder</w:t>
      </w:r>
    </w:p>
    <w:p>
      <w:pPr>
        <w:numPr>
          <w:ilvl w:val="0"/>
          <w:numId w:val="1004"/>
        </w:numPr>
      </w:pPr>
      <w:r>
        <w:t xml:space="preserve">die De-Facto-Unwartbarkeit durch den Wegfall geeigneten Personals</w:t>
      </w:r>
      <w:r>
        <w:t xml:space="preserve"> </w:t>
      </w:r>
      <w:r>
        <w:t xml:space="preserve">mit Spezialkenntnissen (z.B. veralteter Programmiersprachen), siehe</w:t>
      </w:r>
      <w:r>
        <w:t xml:space="preserve"> </w:t>
      </w:r>
      <w:r>
        <w:t xml:space="preserve">dazu auch den Abschnitt</w:t>
      </w:r>
      <w:r>
        <w:t xml:space="preserve"> </w:t>
      </w:r>
      <w:hyperlink w:anchor="ressourcenplanung">
        <w:r>
          <w:rPr>
            <w:rStyle w:val="Hyperlink"/>
          </w:rPr>
          <w:t xml:space="preserve">Ressourcenplanung</w:t>
        </w:r>
      </w:hyperlink>
    </w:p>
    <w:p>
      <w:pPr>
        <w:pStyle w:val="FirstParagraph"/>
      </w:pPr>
      <w:r>
        <w:t xml:space="preserve">Letztlich führen all diese Punkte zur Abschaltung eines IT-Systems</w:t>
      </w:r>
      <w:r>
        <w:t xml:space="preserve"> </w:t>
      </w:r>
      <w:r>
        <w:t xml:space="preserve">aufgrund von IT-Sicherheitsproblemen, da diese Einbrüche in die Systeme</w:t>
      </w:r>
      <w:r>
        <w:t xml:space="preserve"> </w:t>
      </w:r>
      <w:r>
        <w:t xml:space="preserve">(Hacks) begünstigen. Hinzu kommt das Risiko von Datenverlusten, entweder</w:t>
      </w:r>
      <w:r>
        <w:t xml:space="preserve"> </w:t>
      </w:r>
      <w:r>
        <w:t xml:space="preserve">durch physischen Verlust im Falle eines Hardware-Defekts oder durch den</w:t>
      </w:r>
      <w:r>
        <w:t xml:space="preserve"> </w:t>
      </w:r>
      <w:r>
        <w:t xml:space="preserve">logischen Verlust, da z.B. proprietäre Datenformate nicht mehr gelesen</w:t>
      </w:r>
      <w:r>
        <w:t xml:space="preserve"> </w:t>
      </w:r>
      <w:r>
        <w:t xml:space="preserve">werden können.</w:t>
      </w:r>
    </w:p>
    <w:p>
      <w:pPr>
        <w:pStyle w:val="BodyText"/>
      </w:pPr>
      <w:r>
        <w:t xml:space="preserve">Der Weiterbetrieb eines IT-Systems ohne Ablösungsplanung birgt hohe</w:t>
      </w:r>
      <w:r>
        <w:t xml:space="preserve"> </w:t>
      </w:r>
      <w:r>
        <w:t xml:space="preserve">Risiken in sich und kann eine Organisation folglich in ernsthafte</w:t>
      </w:r>
      <w:r>
        <w:t xml:space="preserve"> </w:t>
      </w:r>
      <w:r>
        <w:t xml:space="preserve">Schwierigkeiten bringen, insbesondere wenn geschäftskritische Prozesse</w:t>
      </w:r>
      <w:r>
        <w:t xml:space="preserve"> </w:t>
      </w:r>
      <w:r>
        <w:t xml:space="preserve">betroffen sind.</w:t>
      </w:r>
    </w:p>
    <w:bookmarkEnd w:id="79"/>
    <w:bookmarkEnd w:id="80"/>
    <w:bookmarkStart w:id="88" w:name="betriebssicherheit-und-risikomanagement"/>
    <w:p>
      <w:pPr>
        <w:pStyle w:val="Heading3"/>
      </w:pPr>
      <w:r>
        <w:t xml:space="preserve">Betriebssicherheit und Risikomanagement</w:t>
      </w:r>
    </w:p>
    <w:p>
      <w:pPr>
        <w:pStyle w:val="FirstParagraph"/>
      </w:pPr>
      <w:r>
        <w:t xml:space="preserve">Neben den Problemen der Ablösungplanung gibt es weitere Risiken des</w:t>
      </w:r>
      <w:r>
        <w:t xml:space="preserve"> </w:t>
      </w:r>
      <w:r>
        <w:t xml:space="preserve">Betriebs von IT-Systemen, von denen einige im nachfolgenden Abschnitt</w:t>
      </w:r>
      <w:r>
        <w:t xml:space="preserve"> </w:t>
      </w:r>
      <w:r>
        <w:t xml:space="preserve">vorgestellt werden.</w:t>
      </w:r>
    </w:p>
    <w:bookmarkStart w:id="82" w:name="vendor-lock-in"/>
    <w:p>
      <w:pPr>
        <w:pStyle w:val="Heading4"/>
      </w:pPr>
      <w:r>
        <w:t xml:space="preserve">Vendor-Lock-In</w:t>
      </w:r>
    </w:p>
    <w:p>
      <w:pPr>
        <w:pStyle w:val="FirstParagraph"/>
      </w:pPr>
      <w:r>
        <w:t xml:space="preserve">Ein nicht zu unterschätzendes Risiko, welches sich aus der Einführung</w:t>
      </w:r>
      <w:r>
        <w:t xml:space="preserve"> </w:t>
      </w:r>
      <w:r>
        <w:t xml:space="preserve">eines proprietären IT-Systems ergibt, ist der sogenannte Vendor Lock-In.</w:t>
      </w:r>
      <w:r>
        <w:t xml:space="preserve"> </w:t>
      </w:r>
      <w:r>
        <w:t xml:space="preserve">Dieser beschreibt die Abhängigkeit von Produkten oder Dienstleistungen</w:t>
      </w:r>
      <w:r>
        <w:t xml:space="preserve"> </w:t>
      </w:r>
      <w:r>
        <w:t xml:space="preserve">eines Anbieters durch die der gleichzeitige Einsatz von anderen</w:t>
      </w:r>
      <w:r>
        <w:t xml:space="preserve"> </w:t>
      </w:r>
      <w:r>
        <w:t xml:space="preserve">Produkten oder der Wechsel zu anderen IT-Systemen erschwert wird. Durch</w:t>
      </w:r>
      <w:r>
        <w:t xml:space="preserve"> </w:t>
      </w:r>
      <w:r>
        <w:t xml:space="preserve">den Einsatz von Systemen mit etablierten Standards, offenen</w:t>
      </w:r>
      <w:r>
        <w:t xml:space="preserve"> </w:t>
      </w:r>
      <w:r>
        <w:t xml:space="preserve">Datenformaten und Schnittstellen sowie geeigneter Ablösungsstrategien</w:t>
      </w:r>
      <w:r>
        <w:t xml:space="preserve"> </w:t>
      </w:r>
      <w:r>
        <w:t xml:space="preserve">kann das Risiko eines Vendor Lock-Ins verringert werden.</w:t>
      </w:r>
    </w:p>
    <w:p>
      <w:pPr>
        <w:pStyle w:val="BodyText"/>
      </w:pPr>
      <w:r>
        <w:t xml:space="preserve">Der Begriff des Vendor Lock-ins kann noch auf den Bereich der</w:t>
      </w:r>
      <w:r>
        <w:t xml:space="preserve"> </w:t>
      </w:r>
      <w:r>
        <w:t xml:space="preserve">Fehlerbehebung und die Wartung von Software ausgedehnt werden. Im Fall</w:t>
      </w:r>
      <w:r>
        <w:t xml:space="preserve"> </w:t>
      </w:r>
      <w:r>
        <w:t xml:space="preserve">von proprietärer Software, welche ohne Zugriff auf den Quellcode</w:t>
      </w:r>
      <w:r>
        <w:t xml:space="preserve"> </w:t>
      </w:r>
      <w:r>
        <w:t xml:space="preserve">betrieben wird, ist die Fehlerbehebung ausschließlich Sache des</w:t>
      </w:r>
      <w:r>
        <w:t xml:space="preserve"> </w:t>
      </w:r>
      <w:r>
        <w:t xml:space="preserve">Herstellers. Fällt dieser, wie oben beschrieben, aus, kann ein Betrieb</w:t>
      </w:r>
      <w:r>
        <w:t xml:space="preserve"> </w:t>
      </w:r>
      <w:r>
        <w:t xml:space="preserve">aus IT-Sicherheitsperspektive nicht mehr verantwortet werden. Hinzu</w:t>
      </w:r>
      <w:r>
        <w:t xml:space="preserve"> </w:t>
      </w:r>
      <w:r>
        <w:t xml:space="preserve">kommt, dass das sogenannte Reverse Engineering bzw. das Dekompilieren</w:t>
      </w:r>
      <w:r>
        <w:t xml:space="preserve"> </w:t>
      </w:r>
      <w:r>
        <w:t xml:space="preserve">dieser Software in der Regel verboten ist. Mit einem</w:t>
      </w:r>
      <w:r>
        <w:t xml:space="preserve"> </w:t>
      </w:r>
      <w:hyperlink r:id="rId81">
        <w:r>
          <w:rPr>
            <w:rStyle w:val="Hyperlink"/>
          </w:rPr>
          <w:t xml:space="preserve">Grundsatzurteil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 EuGH aus dem Jahr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2021</w:t>
        </w:r>
      </w:hyperlink>
      <w:r>
        <w:t xml:space="preserve"> </w:t>
      </w:r>
      <w:r>
        <w:t xml:space="preserve">wird dieses Verbot jedoch aufgeweicht. So ist es nun rechtmäßigen</w:t>
      </w:r>
      <w:r>
        <w:t xml:space="preserve"> </w:t>
      </w:r>
      <w:r>
        <w:t xml:space="preserve">Erwerbern erlaubt, Fehler in einem Computerprogramm zu beheben und dafür</w:t>
      </w:r>
      <w:r>
        <w:t xml:space="preserve"> </w:t>
      </w:r>
      <w:r>
        <w:t xml:space="preserve">auch proprietäre Software zu dekompilieren.</w:t>
      </w:r>
    </w:p>
    <w:p>
      <w:pPr>
        <w:pStyle w:val="BodyText"/>
      </w:pPr>
      <w:r>
        <w:t xml:space="preserve">In der Praxis sollte dieses Notfallszenario aber nicht in die Planung</w:t>
      </w:r>
      <w:r>
        <w:t xml:space="preserve"> </w:t>
      </w:r>
      <w:r>
        <w:t xml:space="preserve">einbezogen werden, da die Fehlerbehebung innerhalb fremder Software</w:t>
      </w:r>
      <w:r>
        <w:t xml:space="preserve"> </w:t>
      </w:r>
      <w:r>
        <w:t xml:space="preserve">unter dem Rückgriff auf Dekompilierung besondere Kenntnisse seitens des</w:t>
      </w:r>
      <w:r>
        <w:t xml:space="preserve"> </w:t>
      </w:r>
      <w:r>
        <w:t xml:space="preserve">zuständigen IT-Personals voraussetzt.</w:t>
      </w:r>
    </w:p>
    <w:bookmarkEnd w:id="82"/>
    <w:bookmarkStart w:id="87" w:name="software-abhängigkeiten"/>
    <w:p>
      <w:pPr>
        <w:pStyle w:val="Heading4"/>
      </w:pPr>
      <w:r>
        <w:t xml:space="preserve">Software-Abhängigkeiten</w:t>
      </w:r>
    </w:p>
    <w:p>
      <w:pPr>
        <w:pStyle w:val="FirstParagraph"/>
      </w:pPr>
      <w:r>
        <w:t xml:space="preserve">Sowohl der Betrieb von proprietärer als auch von Open-Source-Software</w:t>
      </w:r>
      <w:r>
        <w:t xml:space="preserve"> </w:t>
      </w:r>
      <w:r>
        <w:t xml:space="preserve">ist vom Funktionieren einer Vielzahl weiterer Software-Komponenten</w:t>
      </w:r>
      <w:r>
        <w:t xml:space="preserve"> </w:t>
      </w:r>
      <w:r>
        <w:t xml:space="preserve">abhängig. Diese Abhängigkeit lässt sich mit einem vereinfachten</w:t>
      </w:r>
      <w:r>
        <w:t xml:space="preserve"> </w:t>
      </w:r>
      <w:r>
        <w:t xml:space="preserve">Schichtmodells des Betriebs eines IT-Systems illustrieren: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6" w:name="fig-schichtmodell"/>
          <w:p>
            <w:pPr>
              <w:pStyle w:val="Figure"/>
              <w:jc w:val="center"/>
            </w:pPr>
            <w:r>
              <w:drawing>
                <wp:inline>
                  <wp:extent cx="0" cy="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./media/schichten.sv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1.3: Schichtmodell-Bild</w:t>
            </w:r>
            <w:r>
              <w:t xml:space="preserve"> </w:t>
            </w:r>
            <w:r>
              <w:t xml:space="preserve">(Platzhalter)</w:t>
            </w:r>
          </w:p>
          <w:bookmarkEnd w:id="86"/>
        </w:tc>
      </w:tr>
    </w:tbl>
    <w:p>
      <w:pPr>
        <w:pStyle w:val="BodyText"/>
      </w:pPr>
      <w:r>
        <w:t xml:space="preserve">Aus</w:t>
      </w:r>
      <w:r>
        <w:t xml:space="preserve"> </w:t>
      </w:r>
      <w:hyperlink w:anchor="fig-schichtmodell">
        <w:r>
          <w:rPr>
            <w:rStyle w:val="Hyperlink"/>
          </w:rPr>
          <w:t xml:space="preserve">Abbildung 1.3</w:t>
        </w:r>
      </w:hyperlink>
      <w:r>
        <w:t xml:space="preserve"> </w:t>
      </w:r>
      <w:r>
        <w:t xml:space="preserve">wird deutlich, dass moderne Software-Systeme zum</w:t>
      </w:r>
      <w:r>
        <w:t xml:space="preserve"> </w:t>
      </w:r>
      <w:r>
        <w:t xml:space="preserve">Beispiel auf einem Betriebssystem oder weiteren Subsystemen wie einem</w:t>
      </w:r>
      <w:r>
        <w:t xml:space="preserve"> </w:t>
      </w:r>
      <w:r>
        <w:t xml:space="preserve">Datenbankmanagementsystem basieren. Um das gesamte IT-System betreiben</w:t>
      </w:r>
      <w:r>
        <w:t xml:space="preserve"> </w:t>
      </w:r>
      <w:r>
        <w:t xml:space="preserve">zu können, müssen die Einzelkomponenten zusammen spielen. Fällt eines</w:t>
      </w:r>
      <w:r>
        <w:t xml:space="preserve"> </w:t>
      </w:r>
      <w:r>
        <w:t xml:space="preserve">der Systeme, beispielsweise das Betriebssystem, aufgrund von Obsoleszenz</w:t>
      </w:r>
      <w:r>
        <w:t xml:space="preserve"> </w:t>
      </w:r>
      <w:r>
        <w:t xml:space="preserve">aus, so ist es unter Umständen möglich, die darüber liegenden Schichten</w:t>
      </w:r>
      <w:r>
        <w:t xml:space="preserve"> </w:t>
      </w:r>
      <w:r>
        <w:t xml:space="preserve">auf ein neues Betriebssystem zu migrieren, jedoch ist dies nicht</w:t>
      </w:r>
      <w:r>
        <w:t xml:space="preserve"> </w:t>
      </w:r>
      <w:r>
        <w:t xml:space="preserve">garantiert.</w:t>
      </w:r>
    </w:p>
    <w:p>
      <w:pPr>
        <w:pStyle w:val="BodyText"/>
      </w:pPr>
      <w:r>
        <w:t xml:space="preserve">Das Risiko erhöht sich, wenn im Rahmen eines Wartungsvertrags durch den</w:t>
      </w:r>
      <w:r>
        <w:t xml:space="preserve"> </w:t>
      </w:r>
      <w:r>
        <w:t xml:space="preserve">Hersteller festgelegt wurde, dass zum Beispiel nur bestimmte</w:t>
      </w:r>
      <w:r>
        <w:t xml:space="preserve"> </w:t>
      </w:r>
      <w:r>
        <w:t xml:space="preserve">Kombinationen aus Betriebssystem und weiterer Komponenten zugelassen</w:t>
      </w:r>
      <w:r>
        <w:t xml:space="preserve"> </w:t>
      </w:r>
      <w:r>
        <w:t xml:space="preserve">sind. In diesem Fall kann ein IT-System aus der Wartung fallen, obwohl</w:t>
      </w:r>
      <w:r>
        <w:t xml:space="preserve"> </w:t>
      </w:r>
      <w:r>
        <w:t xml:space="preserve">es vorerst betreibbar bleibt. Mit dem Ausfall der Wartung entfallen auch</w:t>
      </w:r>
      <w:r>
        <w:t xml:space="preserve"> </w:t>
      </w:r>
      <w:r>
        <w:t xml:space="preserve">Software-Updates etc. Damit ist der mittel- bis langfristige</w:t>
      </w:r>
      <w:r>
        <w:t xml:space="preserve"> </w:t>
      </w:r>
      <w:r>
        <w:t xml:space="preserve">Weiterbetrieb des Systems ohne Gefährdung der Betriebssicherheit aller</w:t>
      </w:r>
      <w:r>
        <w:t xml:space="preserve"> </w:t>
      </w:r>
      <w:r>
        <w:t xml:space="preserve">IT-Systeme der Organisation nicht möglich.</w:t>
      </w:r>
    </w:p>
    <w:p>
      <w:pPr>
        <w:pStyle w:val="BodyText"/>
      </w:pPr>
      <w:r>
        <w:t xml:space="preserve">Das Kapitel [IT-Entwicklung] widmet sich dem Management von</w:t>
      </w:r>
      <w:r>
        <w:t xml:space="preserve"> </w:t>
      </w:r>
      <w:r>
        <w:t xml:space="preserve">Software-Abhängigkeiten im Detail.</w:t>
      </w:r>
    </w:p>
    <w:bookmarkEnd w:id="87"/>
    <w:bookmarkEnd w:id="88"/>
    <w:bookmarkStart w:id="94" w:name="rechtliche-rahmenbedingungen"/>
    <w:p>
      <w:pPr>
        <w:pStyle w:val="Heading3"/>
      </w:pPr>
      <w:r>
        <w:t xml:space="preserve">Rechtliche Rahmenbedingungen</w:t>
      </w:r>
    </w:p>
    <w:p>
      <w:pPr>
        <w:pStyle w:val="FirstParagraph"/>
      </w:pPr>
      <w:r>
        <w:t xml:space="preserve">Die meisten Bibliotheken befinden sich in öffentlicher Hand und sind</w:t>
      </w:r>
      <w:r>
        <w:t xml:space="preserve"> </w:t>
      </w:r>
      <w:r>
        <w:t xml:space="preserve">deshalb bestimmten Gesetzen und Verordnungen unterworfen. Von besonderer</w:t>
      </w:r>
      <w:r>
        <w:t xml:space="preserve"> </w:t>
      </w:r>
      <w:r>
        <w:t xml:space="preserve">Bedeutung sind dabei Anforderungen an die Software-Ergonomie und die</w:t>
      </w:r>
      <w:r>
        <w:t xml:space="preserve"> </w:t>
      </w:r>
      <w:r>
        <w:t xml:space="preserve">Barrierefreiheit (Accessibility) von IT-Systemen.</w:t>
      </w:r>
    </w:p>
    <w:bookmarkStart w:id="89" w:name="software-ergonomie"/>
    <w:p>
      <w:pPr>
        <w:pStyle w:val="Heading4"/>
      </w:pPr>
      <w:r>
        <w:t xml:space="preserve">Software-Ergonomie</w:t>
      </w:r>
    </w:p>
    <w:p>
      <w:pPr>
        <w:pStyle w:val="FirstParagraph"/>
      </w:pPr>
      <w:r>
        <w:t xml:space="preserve">Die gesetzliche Unfallversicherung fordert z.B. die Berücksichtigung</w:t>
      </w:r>
      <w:r>
        <w:t xml:space="preserve"> </w:t>
      </w:r>
      <w:r>
        <w:t xml:space="preserve">ergonomischer Grundsätze bei der Entwicklung von Software. Moderne</w:t>
      </w:r>
      <w:r>
        <w:t xml:space="preserve"> </w:t>
      </w:r>
      <w:r>
        <w:t xml:space="preserve">grafische Anwendungen müssen ebenso wie Internetseiten diese</w:t>
      </w:r>
      <w:r>
        <w:t xml:space="preserve"> </w:t>
      </w:r>
      <w:r>
        <w:t xml:space="preserve">Anforderungen erfüllen:</w:t>
      </w:r>
    </w:p>
    <w:p>
      <w:pPr>
        <w:pStyle w:val="BlockText"/>
      </w:pPr>
      <w:r>
        <w:t xml:space="preserve">Die Software muss gebrauchstauglich sein, das heißt, sie sollte</w:t>
      </w:r>
      <w:r>
        <w:t xml:space="preserve"> </w:t>
      </w:r>
      <w:r>
        <w:t xml:space="preserve">gewährleisten, dass Benutzer festgelegte Ziele in einem bestimmten</w:t>
      </w:r>
      <w:r>
        <w:t xml:space="preserve"> </w:t>
      </w:r>
      <w:r>
        <w:t xml:space="preserve">Nutzungskontext effektiv, effizient und zufriedenstellend erreichen</w:t>
      </w:r>
      <w:r>
        <w:t xml:space="preserve"> </w:t>
      </w:r>
      <w:r>
        <w:t xml:space="preserve">können. Dies setzt voraus, dass die Grundsätze der Dialoggestaltung</w:t>
      </w:r>
      <w:r>
        <w:t xml:space="preserve"> </w:t>
      </w:r>
      <w:r>
        <w:t xml:space="preserve">nach</w:t>
      </w:r>
      <w:r>
        <w:t xml:space="preserve"> </w:t>
      </w:r>
      <w:r>
        <w:rPr>
          <w:iCs/>
          <w:i/>
        </w:rPr>
        <w:t xml:space="preserve">DIN EN ISO 9241-110</w:t>
      </w:r>
      <w:r>
        <w:t xml:space="preserve">, wie</w:t>
      </w:r>
      <w:r>
        <w:t xml:space="preserve"> </w:t>
      </w:r>
      <w:r>
        <w:rPr>
          <w:iCs/>
          <w:i/>
        </w:rPr>
        <w:t xml:space="preserve">Aufgabenangemessenheit,</w:t>
      </w:r>
      <w:r>
        <w:rPr>
          <w:iCs/>
          <w:i/>
        </w:rPr>
        <w:t xml:space="preserve"> </w:t>
      </w:r>
      <w:r>
        <w:rPr>
          <w:iCs/>
          <w:i/>
        </w:rPr>
        <w:t xml:space="preserve">Selbstbeschreibungsfähigkeit, Steuerbarkeit, Fehlertoleranz,</w:t>
      </w:r>
      <w:r>
        <w:rPr>
          <w:iCs/>
          <w:i/>
        </w:rPr>
        <w:t xml:space="preserve"> </w:t>
      </w:r>
      <w:r>
        <w:rPr>
          <w:iCs/>
          <w:i/>
        </w:rPr>
        <w:t xml:space="preserve">Erwartungskonformität, Individualisierbarkeit, Lernförderlichkeit</w:t>
      </w:r>
      <w:r>
        <w:t xml:space="preserve"> </w:t>
      </w:r>
      <w:r>
        <w:t xml:space="preserve">beachtet und realisiert werden.</w:t>
      </w:r>
    </w:p>
    <w:p>
      <w:pPr>
        <w:pStyle w:val="BlockText"/>
      </w:pPr>
      <w:r>
        <w:t xml:space="preserve">–</w:t>
      </w:r>
      <w:r>
        <w:t xml:space="preserve"> </w:t>
      </w:r>
      <w:r>
        <w:t xml:space="preserve">(Gesetzliche und Unfallversicherung e.V. (DGUV) 2019)</w:t>
      </w:r>
    </w:p>
    <w:p>
      <w:pPr>
        <w:pStyle w:val="FirstParagraph"/>
      </w:pPr>
      <w:r>
        <w:t xml:space="preserve">Die Erreichung dieser Ziele wird im 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IT-Entwicklung</w:t>
        </w:r>
      </w:hyperlink>
      <w:r>
        <w:t xml:space="preserve"> </w:t>
      </w:r>
      <w:r>
        <w:t xml:space="preserve">thematisiert.</w:t>
      </w:r>
    </w:p>
    <w:bookmarkEnd w:id="89"/>
    <w:bookmarkStart w:id="93" w:name="accessibility"/>
    <w:p>
      <w:pPr>
        <w:pStyle w:val="Heading4"/>
      </w:pPr>
      <w:r>
        <w:t xml:space="preserve">Barrierefreiheit</w:t>
      </w:r>
    </w:p>
    <w:p>
      <w:pPr>
        <w:pStyle w:val="FirstParagraph"/>
      </w:pPr>
      <w:r>
        <w:t xml:space="preserve">Neben dem Befolgen der Anforderungen an ergonomisch bedienbare Software,</w:t>
      </w:r>
      <w:r>
        <w:t xml:space="preserve"> </w:t>
      </w:r>
      <w:r>
        <w:t xml:space="preserve">liegt es auf der Hand, dass IT-Systeme für eine Vielzahl von</w:t>
      </w:r>
      <w:r>
        <w:t xml:space="preserve"> </w:t>
      </w:r>
      <w:r>
        <w:t xml:space="preserve">Anwender*innen nutzbar sein sollte. Diese grundlegende Anforderung</w:t>
      </w:r>
      <w:r>
        <w:t xml:space="preserve"> </w:t>
      </w:r>
      <w:r>
        <w:t xml:space="preserve">bezeichnet man als Barrierefreiheit bzw. Accessibility.</w:t>
      </w:r>
    </w:p>
    <w:p>
      <w:pPr>
        <w:pStyle w:val="BodyText"/>
      </w:pPr>
      <w:r>
        <w:t xml:space="preserve">Während Barrierefreiheit häufig mit einem sehr engen Behinderungsbegriff</w:t>
      </w:r>
      <w:r>
        <w:t xml:space="preserve"> </w:t>
      </w:r>
      <w:r>
        <w:t xml:space="preserve">assoziiert wird, wie z.B. die Rampe für Rollstuhlfahrer*innen, ist</w:t>
      </w:r>
      <w:r>
        <w:t xml:space="preserve"> </w:t>
      </w:r>
      <w:r>
        <w:t xml:space="preserve">dieser Begriff mittlerweile aufgrund der gesetzlichen Grundlagen in</w:t>
      </w:r>
      <w:r>
        <w:t xml:space="preserve"> </w:t>
      </w:r>
      <w:r>
        <w:t xml:space="preserve">Deutschland wesentlich weiter zu fassen (siehe</w:t>
      </w:r>
      <w:r>
        <w:t xml:space="preserve"> </w:t>
      </w:r>
      <w:hyperlink r:id="rId90">
        <w:r>
          <w:rPr>
            <w:rStyle w:val="Hyperlink"/>
          </w:rPr>
          <w:t xml:space="preserve">§3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Behindertengleichstellungsgesetz</w:t>
        </w:r>
      </w:hyperlink>
      <w:r>
        <w:t xml:space="preserve">).</w:t>
      </w:r>
      <w:r>
        <w:t xml:space="preserve"> </w:t>
      </w:r>
      <w:r>
        <w:t xml:space="preserve">So leiten sich z.B. auch Anforderungen an Angebote in Leichter Sprache</w:t>
      </w:r>
      <w:r>
        <w:t xml:space="preserve"> </w:t>
      </w:r>
      <w:r>
        <w:t xml:space="preserve">o.ä. aus diesem weiten Behinderungsbegriff ab.</w:t>
      </w:r>
    </w:p>
    <w:p>
      <w:pPr>
        <w:pStyle w:val="BodyText"/>
      </w:pPr>
      <w:r>
        <w:t xml:space="preserve">Aufbauend auf der einschlägigen Gesetzgebung regelt die</w:t>
      </w:r>
      <w:r>
        <w:t xml:space="preserve"> </w:t>
      </w:r>
      <w:hyperlink r:id="rId91">
        <w:r>
          <w:rPr>
            <w:rStyle w:val="Hyperlink"/>
          </w:rPr>
          <w:t xml:space="preserve">BITV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2.0</w:t>
        </w:r>
      </w:hyperlink>
      <w:r>
        <w:t xml:space="preserve"> </w:t>
      </w:r>
      <w:r>
        <w:t xml:space="preserve">(Verordnung</w:t>
      </w:r>
      <w:r>
        <w:t xml:space="preserve"> </w:t>
      </w:r>
      <w:r>
        <w:t xml:space="preserve">zur Schaffung barrierefreier Informationstechnik nach dem</w:t>
      </w:r>
      <w:r>
        <w:t xml:space="preserve"> </w:t>
      </w:r>
      <w:r>
        <w:t xml:space="preserve">Behindertengleichstellungsgesetz) die konkrete Gestaltung barrierefreier</w:t>
      </w:r>
      <w:r>
        <w:t xml:space="preserve"> </w:t>
      </w:r>
      <w:r>
        <w:t xml:space="preserve">IT-Systeme und Webangebot. Hierbei greift sie auf die aktuell gültigen</w:t>
      </w:r>
      <w:r>
        <w:t xml:space="preserve"> </w:t>
      </w:r>
      <w:r>
        <w:t xml:space="preserve">Web Content Accessibilty Guidelines (</w:t>
      </w:r>
      <w:r>
        <w:t xml:space="preserve">WCAG</w:t>
      </w:r>
      <w:r>
        <w:t xml:space="preserve">) zurück, welche die</w:t>
      </w:r>
      <w:r>
        <w:t xml:space="preserve"> </w:t>
      </w:r>
      <w:r>
        <w:t xml:space="preserve">Anforderungen der Barrierefreiheit anschaulich mit vielfältigen</w:t>
      </w:r>
      <w:r>
        <w:t xml:space="preserve"> </w:t>
      </w:r>
      <w:r>
        <w:t xml:space="preserve">Beispielen illustriert.</w:t>
      </w:r>
    </w:p>
    <w:p>
      <w:pPr>
        <w:pStyle w:val="BodyText"/>
      </w:pPr>
      <w:r>
        <w:t xml:space="preserve">Die gesetzliche Anforderung Barrierefreiheit umsetzen zu müssen trifft</w:t>
      </w:r>
      <w:r>
        <w:t xml:space="preserve"> </w:t>
      </w:r>
      <w:r>
        <w:t xml:space="preserve">dabei nicht nur auf Organisationen der öffentlichen Verwaltung, wie es</w:t>
      </w:r>
      <w:r>
        <w:t xml:space="preserve"> </w:t>
      </w:r>
      <w:r>
        <w:t xml:space="preserve">viele Bibliotheken sind, zu. Vielmehr müssen sich alle Stellen, die</w:t>
      </w:r>
      <w:r>
        <w:t xml:space="preserve"> </w:t>
      </w:r>
      <w:r>
        <w:t xml:space="preserve">europäisches Vergaberecht anwenden müssen (siehe EU Richtlinie</w:t>
      </w:r>
      <w:r>
        <w:t xml:space="preserve"> </w:t>
      </w:r>
      <w:r>
        <w:t xml:space="preserve">2016/2102), z.B. im Rahmen von Drittmitteln oder Zuwendungen, nach</w:t>
      </w:r>
      <w:r>
        <w:t xml:space="preserve"> </w:t>
      </w:r>
      <w:r>
        <w:t xml:space="preserve">diesen Vorgaben richten.</w:t>
      </w:r>
    </w:p>
    <w:p>
      <w:pPr>
        <w:pStyle w:val="BodyText"/>
      </w:pPr>
      <w:r>
        <w:t xml:space="preserve">Wichtig ist hierbei zu beachten, dass die BITV 2.0 nicht zwischen</w:t>
      </w:r>
      <w:r>
        <w:t xml:space="preserve"> </w:t>
      </w:r>
      <w:r>
        <w:t xml:space="preserve">internen und externen Nutzer*innen unterscheidet. Das heißt, dass</w:t>
      </w:r>
      <w:r>
        <w:t xml:space="preserve"> </w:t>
      </w:r>
      <w:r>
        <w:t xml:space="preserve">sowohl rein bibliotheksintern genutzte Systeme als auch nach außen</w:t>
      </w:r>
      <w:r>
        <w:t xml:space="preserve"> </w:t>
      </w:r>
      <w:r>
        <w:t xml:space="preserve">gerichtete Anwendungen, wie z.B. Discovery-Systeme, barrierefrei zu</w:t>
      </w:r>
      <w:r>
        <w:t xml:space="preserve"> </w:t>
      </w:r>
      <w:r>
        <w:t xml:space="preserve">gestalten sind.</w:t>
      </w:r>
    </w:p>
    <w:p>
      <w:pPr>
        <w:pStyle w:val="BodyText"/>
      </w:pPr>
      <w:r>
        <w:t xml:space="preserve">Neben der Ermöglichung der digitalen Teilhabe für den Großteil der</w:t>
      </w:r>
      <w:r>
        <w:t xml:space="preserve"> </w:t>
      </w:r>
      <w:r>
        <w:t xml:space="preserve">Bevölkerung sollen abschließend noch drei weitere positive Aspekte der</w:t>
      </w:r>
      <w:r>
        <w:t xml:space="preserve"> </w:t>
      </w:r>
      <w:r>
        <w:t xml:space="preserve">Beachtung von Barrierefreiheitsanforderungen genannt werden:</w:t>
      </w:r>
    </w:p>
    <w:p>
      <w:pPr>
        <w:numPr>
          <w:ilvl w:val="0"/>
          <w:numId w:val="1005"/>
        </w:numPr>
      </w:pPr>
      <w:r>
        <w:t xml:space="preserve">Viele Umsetzungen der Grundsätze der Barrierefreiheit, erhöhen auch</w:t>
      </w:r>
      <w:r>
        <w:t xml:space="preserve"> </w:t>
      </w:r>
      <w:r>
        <w:t xml:space="preserve">die Usability für Menschen ohne Behinderung,</w:t>
      </w:r>
    </w:p>
    <w:p>
      <w:pPr>
        <w:numPr>
          <w:ilvl w:val="0"/>
          <w:numId w:val="1005"/>
        </w:numPr>
      </w:pPr>
      <w:r>
        <w:t xml:space="preserve">ebenso wird zumeist die Nachnutzbarkeit auf Mobilgeräten erhöht und</w:t>
      </w:r>
    </w:p>
    <w:p>
      <w:pPr>
        <w:numPr>
          <w:ilvl w:val="0"/>
          <w:numId w:val="1005"/>
        </w:numPr>
      </w:pPr>
      <w:r>
        <w:t xml:space="preserve">die Gestaltung barrierefreier Anwendungen schlägt sich positiv im</w:t>
      </w:r>
      <w:r>
        <w:t xml:space="preserve"> </w:t>
      </w:r>
      <w:r>
        <w:t xml:space="preserve">Suchmaschinenranking nieder, da</w:t>
      </w:r>
      <w:r>
        <w:t xml:space="preserve"> </w:t>
      </w:r>
      <w:hyperlink r:id="rId92">
        <w:r>
          <w:rPr>
            <w:rStyle w:val="Hyperlink"/>
          </w:rPr>
          <w:t xml:space="preserve">Suchmaschinen diesen Aspekt zur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Bewertung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heranziehen</w:t>
        </w:r>
      </w:hyperlink>
      <w:r>
        <w:t xml:space="preserve">.</w:t>
      </w:r>
    </w:p>
    <w:bookmarkEnd w:id="93"/>
    <w:bookmarkEnd w:id="94"/>
    <w:bookmarkEnd w:id="95"/>
    <w:bookmarkStart w:id="114" w:name="management-der-bibliotheks-it"/>
    <w:p>
      <w:pPr>
        <w:pStyle w:val="Heading2"/>
      </w:pPr>
      <w:r>
        <w:t xml:space="preserve">Management der Bibliotheks-IT</w:t>
      </w:r>
    </w:p>
    <w:p>
      <w:pPr>
        <w:pStyle w:val="FirstParagraph"/>
      </w:pPr>
      <w:r>
        <w:t xml:space="preserve">Die Auswahl und Implementierung sowie der Betrieb von digitalen Diensten</w:t>
      </w:r>
      <w:r>
        <w:t xml:space="preserve"> </w:t>
      </w:r>
      <w:r>
        <w:t xml:space="preserve">ist ein stetig wachsender Aufgabenbereich für Bibliotheken. Durch den</w:t>
      </w:r>
      <w:r>
        <w:t xml:space="preserve"> </w:t>
      </w:r>
      <w:r>
        <w:t xml:space="preserve">Verlust ihres früheren Monopols auf die Versorgung mit Informationen ist</w:t>
      </w:r>
      <w:r>
        <w:t xml:space="preserve"> </w:t>
      </w:r>
      <w:r>
        <w:t xml:space="preserve">Ende der 1990er Jahre in den Bibliotheken ein starker Innovationsdruck</w:t>
      </w:r>
      <w:r>
        <w:t xml:space="preserve"> </w:t>
      </w:r>
      <w:r>
        <w:t xml:space="preserve">entstanden. In der Folge wurden neue Dienstleistungen wie fachliche</w:t>
      </w:r>
      <w:r>
        <w:t xml:space="preserve"> </w:t>
      </w:r>
      <w:r>
        <w:t xml:space="preserve">Portale, Dokumentenserver etc. im Rahmen von Projekten realisiert. Die</w:t>
      </w:r>
      <w:r>
        <w:t xml:space="preserve"> </w:t>
      </w:r>
      <w:r>
        <w:t xml:space="preserve">notwendigen Kenntnisse haben vielerorts eigens dafür eingestellte</w:t>
      </w:r>
      <w:r>
        <w:t xml:space="preserve"> </w:t>
      </w:r>
      <w:r>
        <w:t xml:space="preserve">Mitarbeiter*innen eingebracht. Eine systematische Ausweitung von</w:t>
      </w:r>
      <w:r>
        <w:t xml:space="preserve"> </w:t>
      </w:r>
      <w:r>
        <w:t xml:space="preserve">Kenntnissen zu IT-Systemen, Metadatenmanagement, Web-Standards,</w:t>
      </w:r>
      <w:r>
        <w:t xml:space="preserve"> </w:t>
      </w:r>
      <w:r>
        <w:t xml:space="preserve">[Usability und User Experience] bleibt jedoch für die meisten</w:t>
      </w:r>
      <w:r>
        <w:t xml:space="preserve"> </w:t>
      </w:r>
      <w:r>
        <w:t xml:space="preserve">Bibliotheken eine große Herausforderung.</w:t>
      </w:r>
    </w:p>
    <w:bookmarkStart w:id="98" w:name="kompetenzen"/>
    <w:p>
      <w:pPr>
        <w:pStyle w:val="Heading3"/>
      </w:pPr>
      <w:r>
        <w:t xml:space="preserve">Kompetenzen</w:t>
      </w:r>
    </w:p>
    <w:p>
      <w:pPr>
        <w:pStyle w:val="FirstParagraph"/>
      </w:pPr>
      <w:r>
        <w:t xml:space="preserve">Der Einsatz von IT-Systemen erfordert dezidierte Kenntnisse und</w:t>
      </w:r>
      <w:r>
        <w:t xml:space="preserve"> </w:t>
      </w:r>
      <w:r>
        <w:t xml:space="preserve">Fähigkeiten. Veränderungen der Systemlandschaft, z.B. durch einen</w:t>
      </w:r>
      <w:r>
        <w:t xml:space="preserve"> </w:t>
      </w:r>
      <w:r>
        <w:t xml:space="preserve">Systemumstieg oder die Einführung neuer Systeme, erfordern daher eine</w:t>
      </w:r>
      <w:r>
        <w:t xml:space="preserve"> </w:t>
      </w:r>
      <w:r>
        <w:t xml:space="preserve">regelmäßige Analyse der vorhandenen und benötigten IT-bezogenen</w:t>
      </w:r>
      <w:r>
        <w:t xml:space="preserve"> </w:t>
      </w:r>
      <w:r>
        <w:t xml:space="preserve">Kompetenzen.</w:t>
      </w:r>
    </w:p>
    <w:p>
      <w:pPr>
        <w:pStyle w:val="BodyText"/>
      </w:pPr>
      <w:r>
        <w:t xml:space="preserve">Bei der Analyse sind folgende Bereiche zu unterscheiden:</w:t>
      </w:r>
    </w:p>
    <w:p>
      <w:pPr>
        <w:numPr>
          <w:ilvl w:val="0"/>
          <w:numId w:val="1006"/>
        </w:numPr>
      </w:pPr>
      <w:r>
        <w:t xml:space="preserve">Basisinfrastruktur für Hard- und Software: Infrastruktur</w:t>
      </w:r>
      <w:r>
        <w:t xml:space="preserve"> </w:t>
      </w:r>
      <w:r>
        <w:t xml:space="preserve">Netze/Hardware, Netzdienste, Server, Basis-Software, Storage, Backup</w:t>
      </w:r>
    </w:p>
    <w:p>
      <w:pPr>
        <w:numPr>
          <w:ilvl w:val="0"/>
          <w:numId w:val="1006"/>
        </w:numPr>
      </w:pPr>
      <w:r>
        <w:t xml:space="preserve">Systemadministration: Installation und Betrieb</w:t>
      </w:r>
    </w:p>
    <w:p>
      <w:pPr>
        <w:numPr>
          <w:ilvl w:val="0"/>
          <w:numId w:val="1006"/>
        </w:numPr>
      </w:pPr>
      <w:r>
        <w:t xml:space="preserve">Inbetriebnahme und Individualisierung: Metadatenmanagement,</w:t>
      </w:r>
      <w:r>
        <w:t xml:space="preserve"> </w:t>
      </w:r>
      <w:r>
        <w:t xml:space="preserve">Konfiguration und Parametrisierung, Software-Entwicklung</w:t>
      </w:r>
    </w:p>
    <w:p>
      <w:pPr>
        <w:numPr>
          <w:ilvl w:val="0"/>
          <w:numId w:val="1006"/>
        </w:numPr>
      </w:pPr>
      <w:r>
        <w:t xml:space="preserve">Projektmanagement</w:t>
      </w:r>
    </w:p>
    <w:p>
      <w:pPr>
        <w:pStyle w:val="FirstParagraph"/>
      </w:pPr>
      <w:r>
        <w:t xml:space="preserve">Für die Systemadministration werden Kenntnisse zu grundsätzlichen</w:t>
      </w:r>
      <w:r>
        <w:t xml:space="preserve"> </w:t>
      </w:r>
      <w:r>
        <w:t xml:space="preserve">Architekturen webbasierter Systeme benötigt. In der Regel handelt es</w:t>
      </w:r>
      <w:r>
        <w:t xml:space="preserve"> </w:t>
      </w:r>
      <w:r>
        <w:t xml:space="preserve">sich dabei um die Installation und Administration von Datenbanken, PHP-</w:t>
      </w:r>
      <w:r>
        <w:t xml:space="preserve"> </w:t>
      </w:r>
      <w:r>
        <w:t xml:space="preserve">und Java-Systemen auf Linux-Servern, einschließlich der jeweiligen</w:t>
      </w:r>
      <w:r>
        <w:t xml:space="preserve"> </w:t>
      </w:r>
      <w:r>
        <w:t xml:space="preserve">Wartung durch Minor und Major Updates, Patches etc.</w:t>
      </w:r>
    </w:p>
    <w:p>
      <w:pPr>
        <w:pStyle w:val="BodyText"/>
      </w:pPr>
      <w:r>
        <w:t xml:space="preserve">Für die Inbetriebnahme und Individualisierung von Systemen sind zunächst</w:t>
      </w:r>
      <w:r>
        <w:t xml:space="preserve"> </w:t>
      </w:r>
      <w:r>
        <w:t xml:space="preserve">Kenntnisse bei der Umwandlung von Daten in unterschiedliche Formate</w:t>
      </w:r>
      <w:r>
        <w:t xml:space="preserve"> </w:t>
      </w:r>
      <w:r>
        <w:t xml:space="preserve">notwendig, wenn eine Datenmigrationen aus Altsystemen durchgeführt wird.</w:t>
      </w:r>
      <w:r>
        <w:t xml:space="preserve"> </w:t>
      </w:r>
      <w:r>
        <w:t xml:space="preserve">Die Systeme müssen dann konfiguriert und parametrisiert werden, das</w:t>
      </w:r>
      <w:r>
        <w:t xml:space="preserve"> </w:t>
      </w:r>
      <w:r>
        <w:t xml:space="preserve">heißt auf die konkreten Nutzungsszenarien angepasst. Hier ist zwischen</w:t>
      </w:r>
      <w:r>
        <w:t xml:space="preserve"> </w:t>
      </w:r>
      <w:r>
        <w:t xml:space="preserve">einer so genannten Out-of-the-Box-Verwendung, bei der das System im</w:t>
      </w:r>
      <w:r>
        <w:t xml:space="preserve"> </w:t>
      </w:r>
      <w:r>
        <w:t xml:space="preserve">Rahmen seiner Möglichkeiten genutzt wird, und einer weitergehenden</w:t>
      </w:r>
      <w:r>
        <w:t xml:space="preserve"> </w:t>
      </w:r>
      <w:r>
        <w:t xml:space="preserve">Individualisierung durch eigene Software-Entwicklung zu unterscheiden.</w:t>
      </w:r>
      <w:r>
        <w:t xml:space="preserve"> </w:t>
      </w:r>
      <w:r>
        <w:t xml:space="preserve">In beiden Fällen ist ein Zusammenspiel von bibliotheksfachlichen und</w:t>
      </w:r>
      <w:r>
        <w:t xml:space="preserve"> </w:t>
      </w:r>
      <w:r>
        <w:t xml:space="preserve">Software-technischen Kompetenzen erforderlich, um das Verständnis von</w:t>
      </w:r>
      <w:r>
        <w:t xml:space="preserve"> </w:t>
      </w:r>
      <w:r>
        <w:t xml:space="preserve">bibliothekarischen Geschäftsgängen und den Prozessen und</w:t>
      </w:r>
      <w:r>
        <w:t xml:space="preserve"> </w:t>
      </w:r>
      <w:r>
        <w:t xml:space="preserve">Funktionalitäten des Systems zusammen zu bringen. Daher werden in der</w:t>
      </w:r>
      <w:r>
        <w:t xml:space="preserve"> </w:t>
      </w:r>
      <w:r>
        <w:t xml:space="preserve">Regel Implementierungsteams aus Anwender*innen und</w:t>
      </w:r>
      <w:r>
        <w:t xml:space="preserve"> </w:t>
      </w:r>
      <w:r>
        <w:t xml:space="preserve">Software-Betreuer*innen bzw. Entwickler*innen gebildet</w:t>
      </w:r>
    </w:p>
    <w:p>
      <w:pPr>
        <w:pStyle w:val="BodyText"/>
      </w:pPr>
      <w:r>
        <w:t xml:space="preserve">Die Arbeit dieser Implementierungsteams sollte idealerweise nach</w:t>
      </w:r>
      <w:r>
        <w:t xml:space="preserve"> </w:t>
      </w:r>
      <w:r>
        <w:t xml:space="preserve">Grundlagen des Projektmanagements und des</w:t>
      </w:r>
      <w:r>
        <w:t xml:space="preserve"> </w:t>
      </w:r>
      <w:hyperlink w:anchor="Lebenszyklen-von-IT-Systemen">
        <w:r>
          <w:rPr>
            <w:rStyle w:val="Hyperlink"/>
          </w:rPr>
          <w:t xml:space="preserve">Lebenszyklus von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IT-Systemen</w:t>
        </w:r>
      </w:hyperlink>
      <w:r>
        <w:t xml:space="preserve"> </w:t>
      </w:r>
      <w:r>
        <w:t xml:space="preserve">erfolgen, also unter</w:t>
      </w:r>
      <w:r>
        <w:t xml:space="preserve"> </w:t>
      </w:r>
      <w:r>
        <w:t xml:space="preserve">Berücksichtigung klarer Strukturen für die Planung, die Kommunikation</w:t>
      </w:r>
      <w:r>
        <w:t xml:space="preserve"> </w:t>
      </w:r>
      <w:r>
        <w:t xml:space="preserve">und die Kontrolle. Siehe dazu auch das Kapitel [IT-Entwicklung].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Niemand kommt als IT-Expert*in auf die Welt und es ist praktisch</w:t>
            </w:r>
            <w:r>
              <w:t xml:space="preserve"> </w:t>
            </w:r>
            <w:r>
              <w:t xml:space="preserve">unmöglich bei allen Entwicklungen auf dem Laufenden zu bleiben.</w:t>
            </w:r>
            <w:r>
              <w:t xml:space="preserve"> </w:t>
            </w:r>
            <w:r>
              <w:t xml:space="preserve">Versuchen Sie ihre Kompetenzen realistisch einzuschätzen und scheuen Sie</w:t>
            </w:r>
            <w:r>
              <w:t xml:space="preserve"> </w:t>
            </w:r>
            <w:r>
              <w:t xml:space="preserve">sich nicht Kolleg*innen um Rat zu fragen!</w:t>
            </w:r>
          </w:p>
        </w:tc>
      </w:tr>
    </w:tbl>
    <w:bookmarkEnd w:id="98"/>
    <w:bookmarkStart w:id="100" w:name="organisation"/>
    <w:p>
      <w:pPr>
        <w:pStyle w:val="Heading3"/>
      </w:pPr>
      <w:r>
        <w:t xml:space="preserve">Organisation</w:t>
      </w:r>
    </w:p>
    <w:p>
      <w:pPr>
        <w:pStyle w:val="FirstParagraph"/>
      </w:pPr>
      <w:r>
        <w:t xml:space="preserve">Größere Bibliotheken haben in der Regel eigene IT-Abteilungen, die</w:t>
      </w:r>
      <w:r>
        <w:t xml:space="preserve"> </w:t>
      </w:r>
      <w:r>
        <w:t xml:space="preserve">folgende Aufgaben übernehmen:</w:t>
      </w:r>
    </w:p>
    <w:p>
      <w:pPr>
        <w:numPr>
          <w:ilvl w:val="0"/>
          <w:numId w:val="1007"/>
        </w:numPr>
      </w:pPr>
      <w:r>
        <w:t xml:space="preserve">Anwendungsbetreuung bei Hard- und Software sowie Peripheriegeräten,</w:t>
      </w:r>
    </w:p>
    <w:p>
      <w:pPr>
        <w:numPr>
          <w:ilvl w:val="0"/>
          <w:numId w:val="1007"/>
        </w:numPr>
      </w:pPr>
      <w:r>
        <w:t xml:space="preserve">Betreuung von eigenen Servern,</w:t>
      </w:r>
    </w:p>
    <w:p>
      <w:pPr>
        <w:numPr>
          <w:ilvl w:val="0"/>
          <w:numId w:val="1007"/>
        </w:numPr>
      </w:pPr>
      <w:r>
        <w:t xml:space="preserve">Konfiguration und Parametrisierung von Systemen,</w:t>
      </w:r>
    </w:p>
    <w:p>
      <w:pPr>
        <w:numPr>
          <w:ilvl w:val="0"/>
          <w:numId w:val="1007"/>
        </w:numPr>
      </w:pPr>
      <w:r>
        <w:t xml:space="preserve">ggf. Software-Entwicklung.</w:t>
      </w:r>
    </w:p>
    <w:p>
      <w:pPr>
        <w:pStyle w:val="FirstParagraph"/>
      </w:pPr>
      <w:r>
        <w:t xml:space="preserve">Alle Punkte außer der Konfiguration und Parametrisierung von Systemen</w:t>
      </w:r>
      <w:r>
        <w:t xml:space="preserve"> </w:t>
      </w:r>
      <w:r>
        <w:t xml:space="preserve">werden in der Regel von informatisch ausgebildetem Personal vorgenommen.</w:t>
      </w:r>
      <w:r>
        <w:t xml:space="preserve"> </w:t>
      </w:r>
      <w:r>
        <w:t xml:space="preserve">Die Konfiguration und Parametrisierung von Systemen ist klassischerweise</w:t>
      </w:r>
      <w:r>
        <w:t xml:space="preserve"> </w:t>
      </w:r>
      <w:r>
        <w:t xml:space="preserve">eine Aufgabe so genannter Systembibliothekar*innen, die teilweise in</w:t>
      </w:r>
      <w:r>
        <w:t xml:space="preserve"> </w:t>
      </w:r>
      <w:r>
        <w:t xml:space="preserve">Ergänzung zu ihrer bibliothekarischen Ausbildung auch über formalisiert</w:t>
      </w:r>
      <w:r>
        <w:t xml:space="preserve"> </w:t>
      </w:r>
      <w:r>
        <w:t xml:space="preserve">erworbene Zusatzqualifikationen verfügen und auf diese Weise eine ideale</w:t>
      </w:r>
      <w:r>
        <w:t xml:space="preserve"> </w:t>
      </w:r>
      <w:r>
        <w:t xml:space="preserve">Schnittstelle zwischen den bibliothekarischen Anwender*innen und den</w:t>
      </w:r>
      <w:r>
        <w:t xml:space="preserve"> </w:t>
      </w:r>
      <w:r>
        <w:t xml:space="preserve">Systemen sind.</w:t>
      </w:r>
    </w:p>
    <w:p>
      <w:pPr>
        <w:pStyle w:val="BodyText"/>
      </w:pPr>
      <w:r>
        <w:t xml:space="preserve">Die Betreuung eigener Server wird häufig von übergeordneten</w:t>
      </w:r>
      <w:r>
        <w:t xml:space="preserve"> </w:t>
      </w:r>
      <w:r>
        <w:t xml:space="preserve">Einrichtungen wie universitären, städtischen oder regionalen</w:t>
      </w:r>
      <w:r>
        <w:t xml:space="preserve"> </w:t>
      </w:r>
      <w:r>
        <w:t xml:space="preserve">Rechenzentren oder externen Dienstleistern übernommen. Bei kleinen</w:t>
      </w:r>
      <w:r>
        <w:t xml:space="preserve"> </w:t>
      </w:r>
      <w:r>
        <w:t xml:space="preserve">Bibliotheken werden oftmals auch andere Tätigkeiten von externen</w:t>
      </w:r>
      <w:r>
        <w:t xml:space="preserve"> </w:t>
      </w:r>
      <w:r>
        <w:t xml:space="preserve">Dienstleistern durchgeführt.</w:t>
      </w:r>
    </w:p>
    <w:p>
      <w:pPr>
        <w:pStyle w:val="BodyText"/>
      </w:pPr>
      <w:r>
        <w:t xml:space="preserve">Der Umgang mit dem Mangel an IT-Fachkräften wird für die</w:t>
      </w:r>
      <w:r>
        <w:t xml:space="preserve"> </w:t>
      </w:r>
      <w:r>
        <w:t xml:space="preserve">Ressourcenplanung des IT-Managements in Bibliotheken zur Herausforderung</w:t>
      </w:r>
      <w:r>
        <w:t xml:space="preserve"> </w:t>
      </w:r>
      <w:r>
        <w:t xml:space="preserve">werden. Dabei wird auch Open-Source-Software die in der Community</w:t>
      </w:r>
      <w:r>
        <w:t xml:space="preserve"> </w:t>
      </w:r>
      <w:r>
        <w:t xml:space="preserve">entwickelt und unterstützt wird, eine größere Rolle spielen, ebenso wie</w:t>
      </w:r>
      <w:r>
        <w:t xml:space="preserve"> </w:t>
      </w:r>
      <w:r>
        <w:t xml:space="preserve">externe Dienstleister und Software as a Service. Eine umfassende</w:t>
      </w:r>
      <w:r>
        <w:t xml:space="preserve"> </w:t>
      </w:r>
      <w:r>
        <w:t xml:space="preserve">Bedarfsanalyse bei IT-Systemen wird daher zukünftig noch stärker</w:t>
      </w:r>
      <w:r>
        <w:t xml:space="preserve"> </w:t>
      </w:r>
      <w:r>
        <w:t xml:space="preserve">berücksichtigen müssen, wie eine längerfristige Betreuung von</w:t>
      </w:r>
      <w:r>
        <w:t xml:space="preserve"> </w:t>
      </w:r>
      <w:r>
        <w:t xml:space="preserve">eingesetzten Systemen ggf. auch ohne eigenes Personal gewährleistet</w:t>
      </w:r>
      <w:r>
        <w:t xml:space="preserve"> </w:t>
      </w:r>
      <w:r>
        <w:t xml:space="preserve">werden kann.</w:t>
      </w:r>
    </w:p>
    <w:bookmarkStart w:id="99" w:name="ressourcenplanung"/>
    <w:p>
      <w:pPr>
        <w:pStyle w:val="Heading4"/>
      </w:pPr>
      <w:r>
        <w:t xml:space="preserve">Ressourcenplanung</w:t>
      </w:r>
    </w:p>
    <w:p>
      <w:pPr>
        <w:pStyle w:val="FirstParagraph"/>
      </w:pPr>
      <w:r>
        <w:t xml:space="preserve">Veränderungen des Status Quo durch einen Systemwechsel, neue</w:t>
      </w:r>
      <w:r>
        <w:t xml:space="preserve"> </w:t>
      </w:r>
      <w:r>
        <w:t xml:space="preserve">Funktionalitäten oder auch personelle Änderungen durch neue</w:t>
      </w:r>
      <w:r>
        <w:t xml:space="preserve"> </w:t>
      </w:r>
      <w:r>
        <w:t xml:space="preserve">Mitarbeitende, Berentung o.ä. beeinflussen die Personal- und</w:t>
      </w:r>
      <w:r>
        <w:t xml:space="preserve"> </w:t>
      </w:r>
      <w:r>
        <w:t xml:space="preserve">Ressourcenplanung. Eine kontinuierliche Beschäftigung mit diesem Thema</w:t>
      </w:r>
      <w:r>
        <w:t xml:space="preserve"> </w:t>
      </w:r>
      <w:r>
        <w:t xml:space="preserve">ist notwendig, um das</w:t>
      </w:r>
      <w:r>
        <w:t xml:space="preserve"> </w:t>
      </w:r>
      <w:hyperlink w:anchor="betriebssicherheit-und-risikomanagement">
        <w:r>
          <w:rPr>
            <w:rStyle w:val="Hyperlink"/>
          </w:rPr>
          <w:t xml:space="preserve">Betriebsrisiko von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IT-Systemen</w:t>
        </w:r>
      </w:hyperlink>
      <w:r>
        <w:t xml:space="preserve"> </w:t>
      </w:r>
      <w:r>
        <w:t xml:space="preserve">zu minimieren.</w:t>
      </w:r>
    </w:p>
    <w:p>
      <w:pPr>
        <w:pStyle w:val="BodyText"/>
      </w:pPr>
      <w:r>
        <w:t xml:space="preserve">Für die Planungen muss entsprechend regelmäßig der Bedarf analysiert</w:t>
      </w:r>
      <w:r>
        <w:t xml:space="preserve"> </w:t>
      </w:r>
      <w:r>
        <w:t xml:space="preserve">werden:</w:t>
      </w:r>
    </w:p>
    <w:p>
      <w:pPr>
        <w:numPr>
          <w:ilvl w:val="0"/>
          <w:numId w:val="1008"/>
        </w:numPr>
      </w:pPr>
      <w:r>
        <w:t xml:space="preserve">Systeme: Welche Kompetenzen erfordert der Betrieb der Systeme?</w:t>
      </w:r>
    </w:p>
    <w:p>
      <w:pPr>
        <w:numPr>
          <w:ilvl w:val="0"/>
          <w:numId w:val="1008"/>
        </w:numPr>
      </w:pPr>
      <w:r>
        <w:t xml:space="preserve">Personal: Wie viel Personal steht mit welchen Kompetenzen zur</w:t>
      </w:r>
      <w:r>
        <w:t xml:space="preserve"> </w:t>
      </w:r>
      <w:r>
        <w:t xml:space="preserve">Verfügung?</w:t>
      </w:r>
    </w:p>
    <w:p>
      <w:pPr>
        <w:numPr>
          <w:ilvl w:val="0"/>
          <w:numId w:val="1008"/>
        </w:numPr>
      </w:pPr>
      <w:r>
        <w:t xml:space="preserve">Wie verteilen sich die Kompetenzen auf das vorhandene Personal?</w:t>
      </w:r>
    </w:p>
    <w:p>
      <w:pPr>
        <w:numPr>
          <w:ilvl w:val="0"/>
          <w:numId w:val="1008"/>
        </w:numPr>
      </w:pPr>
      <w:r>
        <w:t xml:space="preserve">Wie hoch ist die Übereinstimmung bei vorhandenen und benötigten</w:t>
      </w:r>
      <w:r>
        <w:t xml:space="preserve"> </w:t>
      </w:r>
      <w:r>
        <w:t xml:space="preserve">Kompetenzen?</w:t>
      </w:r>
    </w:p>
    <w:p>
      <w:pPr>
        <w:numPr>
          <w:ilvl w:val="0"/>
          <w:numId w:val="1008"/>
        </w:numPr>
      </w:pPr>
      <w:r>
        <w:t xml:space="preserve">Sind Weiterbildungen sind erforderlich?</w:t>
      </w:r>
    </w:p>
    <w:p>
      <w:pPr>
        <w:pStyle w:val="FirstParagraph"/>
      </w:pPr>
      <w:r>
        <w:t xml:space="preserve">Das Thema Aus- und Weiterbildung sowie die Personalgewinnung wird im</w:t>
      </w:r>
      <w:r>
        <w:t xml:space="preserve"> </w:t>
      </w:r>
      <w:r>
        <w:t xml:space="preserve">Folgenden ausführlicher betrachtet.</w:t>
      </w:r>
    </w:p>
    <w:bookmarkEnd w:id="99"/>
    <w:bookmarkEnd w:id="100"/>
    <w:bookmarkStart w:id="113" w:name="aus--und-weiterbildung"/>
    <w:p>
      <w:pPr>
        <w:pStyle w:val="Heading3"/>
      </w:pPr>
      <w:r>
        <w:t xml:space="preserve">Aus- und Weiterbildung</w:t>
      </w:r>
    </w:p>
    <w:p>
      <w:pPr>
        <w:pStyle w:val="FirstParagraph"/>
      </w:pPr>
      <w:r>
        <w:t xml:space="preserve">In der Einleitung wird Cody Hanson</w:t>
      </w:r>
      <w:r>
        <w:t xml:space="preserve"> </w:t>
      </w:r>
      <w:r>
        <w:t xml:space="preserve">(2015)</w:t>
      </w:r>
      <w:r>
        <w:t xml:space="preserve"> </w:t>
      </w:r>
      <w:r>
        <w:t xml:space="preserve">zitiert:</w:t>
      </w:r>
      <w:r>
        <w:t xml:space="preserve"> </w:t>
      </w:r>
      <w:r>
        <w:t xml:space="preserve">„Most importantly, all library staff must understand that our software</w:t>
      </w:r>
      <w:r>
        <w:t xml:space="preserve"> </w:t>
      </w:r>
      <w:r>
        <w:t xml:space="preserve">is our library, and is everyone’s responsibility.“ Bezogen auf</w:t>
      </w:r>
      <w:r>
        <w:t xml:space="preserve"> </w:t>
      </w:r>
      <w:r>
        <w:t xml:space="preserve">Einarbeitung und Weiterbildung bedeutet das, dass sich Mitarbeitende mit</w:t>
      </w:r>
      <w:r>
        <w:t xml:space="preserve"> </w:t>
      </w:r>
      <w:r>
        <w:t xml:space="preserve">der (Weiter-)Entwicklung von Software ebenfalls weiterbilden und</w:t>
      </w:r>
      <w:r>
        <w:t xml:space="preserve"> </w:t>
      </w:r>
      <w:r>
        <w:t xml:space="preserve">weiterentwickeln. Nur so kann die Verantwortung von allen Mitarbeitenden</w:t>
      </w:r>
      <w:r>
        <w:t xml:space="preserve"> </w:t>
      </w:r>
      <w:r>
        <w:t xml:space="preserve">mit Bezug zur Bibliotheks-IT gemeinsam getragen werden.</w:t>
      </w:r>
    </w:p>
    <w:p>
      <w:pPr>
        <w:pStyle w:val="BodyText"/>
      </w:pPr>
      <w:r>
        <w:t xml:space="preserve">Nachfolgend werden aktuelle Beispiele zur Aus- und Weiterbildungen mit</w:t>
      </w:r>
      <w:r>
        <w:t xml:space="preserve"> </w:t>
      </w:r>
      <w:r>
        <w:t xml:space="preserve">Bezug bibliothekarischen IT-Bereich aufgeführt. Nicht betrachtet werden</w:t>
      </w:r>
      <w:r>
        <w:t xml:space="preserve"> </w:t>
      </w:r>
      <w:r>
        <w:t xml:space="preserve">Szenarien wie die Einarbeitung von Anwender*innen von IT-Systemen bei</w:t>
      </w:r>
      <w:r>
        <w:t xml:space="preserve"> </w:t>
      </w:r>
      <w:r>
        <w:t xml:space="preserve">der Einführung oder dem Wechsel von Systemen.</w:t>
      </w:r>
    </w:p>
    <w:bookmarkStart w:id="105" w:name="X9b43febe0e5a2399fbbb81d07e25ce90cd441a7"/>
    <w:p>
      <w:pPr>
        <w:pStyle w:val="Heading4"/>
      </w:pPr>
      <w:r>
        <w:t xml:space="preserve">Ausbildungsmöglichkeiten und Zusatzqualifizierung</w:t>
      </w:r>
    </w:p>
    <w:p>
      <w:pPr>
        <w:pStyle w:val="FirstParagraph"/>
      </w:pPr>
      <w:r>
        <w:t xml:space="preserve">Historisch gibt es keine formalisierte Ausbildung für die erwähnten</w:t>
      </w:r>
      <w:r>
        <w:t xml:space="preserve"> </w:t>
      </w:r>
      <w:r>
        <w:t xml:space="preserve">Systembibliothekar*innen. Die notwendigen Kenntnisse werden</w:t>
      </w:r>
      <w:r>
        <w:t xml:space="preserve"> </w:t>
      </w:r>
      <w:r>
        <w:t xml:space="preserve">klassischerweise im Rahmen von „Training on the Job“ erworben.</w:t>
      </w:r>
    </w:p>
    <w:p>
      <w:pPr>
        <w:pStyle w:val="BodyText"/>
      </w:pPr>
      <w:r>
        <w:t xml:space="preserve">Allgemeine Ausbildungen und Studiengänge im Bereich IT und Data Science</w:t>
      </w:r>
      <w:r>
        <w:t xml:space="preserve"> </w:t>
      </w:r>
      <w:r>
        <w:t xml:space="preserve">bieten eine gute Grundlage, decken aber bibliotheksspezifische IT-Themen</w:t>
      </w:r>
      <w:r>
        <w:t xml:space="preserve"> </w:t>
      </w:r>
      <w:r>
        <w:t xml:space="preserve">nur unzureichend ab. Stand 2022 gibt es mehrere spezielle</w:t>
      </w:r>
      <w:r>
        <w:t xml:space="preserve"> </w:t>
      </w:r>
      <w:r>
        <w:t xml:space="preserve">Ausbildungsangebote für die Arbeit in der Bibliotheks-IT mit</w:t>
      </w:r>
      <w:r>
        <w:t xml:space="preserve"> </w:t>
      </w:r>
      <w:r>
        <w:t xml:space="preserve">unterschiedlichen Schwerpunkten:</w:t>
      </w:r>
    </w:p>
    <w:p>
      <w:pPr>
        <w:numPr>
          <w:ilvl w:val="0"/>
          <w:numId w:val="1009"/>
        </w:numPr>
      </w:pPr>
      <w:r>
        <w:t xml:space="preserve">berufsbegleitende Master-Studiengänge:</w:t>
      </w:r>
    </w:p>
    <w:p>
      <w:pPr>
        <w:numPr>
          <w:ilvl w:val="1"/>
          <w:numId w:val="1010"/>
        </w:numPr>
        <w:pStyle w:val="Compact"/>
      </w:pPr>
      <w:hyperlink r:id="rId101">
        <w:r>
          <w:rPr>
            <w:rStyle w:val="Hyperlink"/>
          </w:rPr>
          <w:t xml:space="preserve">Bibliotheksinformatik an der 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Wildau</w:t>
        </w:r>
      </w:hyperlink>
    </w:p>
    <w:p>
      <w:pPr>
        <w:numPr>
          <w:ilvl w:val="0"/>
          <w:numId w:val="1009"/>
        </w:numPr>
      </w:pPr>
      <w:r>
        <w:t xml:space="preserve">Vollzeit-Studiengänge:</w:t>
      </w:r>
    </w:p>
    <w:p>
      <w:pPr>
        <w:numPr>
          <w:ilvl w:val="1"/>
          <w:numId w:val="1011"/>
        </w:numPr>
        <w:pStyle w:val="Compact"/>
      </w:pPr>
      <w:hyperlink r:id="rId102">
        <w:r>
          <w:rPr>
            <w:rStyle w:val="Hyperlink"/>
          </w:rPr>
          <w:t xml:space="preserve">Masterstudiengang Digitales Datenmanagement an der FH Potsdam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und HU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Berlin</w:t>
        </w:r>
      </w:hyperlink>
    </w:p>
    <w:p>
      <w:pPr>
        <w:numPr>
          <w:ilvl w:val="0"/>
          <w:numId w:val="1009"/>
        </w:numPr>
      </w:pPr>
      <w:r>
        <w:t xml:space="preserve">Kurse</w:t>
      </w:r>
    </w:p>
    <w:p>
      <w:pPr>
        <w:numPr>
          <w:ilvl w:val="1"/>
          <w:numId w:val="1012"/>
        </w:numPr>
      </w:pPr>
      <w:hyperlink r:id="rId103">
        <w:r>
          <w:rPr>
            <w:rStyle w:val="Hyperlink"/>
          </w:rPr>
          <w:t xml:space="preserve">Zertifikatskurs Data Librarian an der 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Köln</w:t>
        </w:r>
      </w:hyperlink>
    </w:p>
    <w:p>
      <w:pPr>
        <w:numPr>
          <w:ilvl w:val="1"/>
          <w:numId w:val="1012"/>
        </w:numPr>
      </w:pPr>
      <w:hyperlink r:id="rId104">
        <w:r>
          <w:rPr>
            <w:rStyle w:val="Hyperlink"/>
          </w:rPr>
          <w:t xml:space="preserve">Zertifikatskurs Forschungsdatenmanagement an der 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Köln</w:t>
        </w:r>
      </w:hyperlink>
    </w:p>
    <w:p>
      <w:pPr>
        <w:pStyle w:val="FirstParagraph"/>
      </w:pPr>
      <w:r>
        <w:t xml:space="preserve">Diese Zusatzqualifizierungsmöglichkeiten sind eine sehr gute</w:t>
      </w:r>
      <w:r>
        <w:t xml:space="preserve"> </w:t>
      </w:r>
      <w:r>
        <w:t xml:space="preserve">Möglichkeit, um vorhandene Mitarbeiter*innen systematisch</w:t>
      </w:r>
      <w:r>
        <w:t xml:space="preserve"> </w:t>
      </w:r>
      <w:r>
        <w:t xml:space="preserve">weiterzuentwickeln und die IT-Kenntnisse in der Bibliothek zu</w:t>
      </w:r>
      <w:r>
        <w:t xml:space="preserve"> </w:t>
      </w:r>
      <w:r>
        <w:t xml:space="preserve">verbreiten. Der Erwerb dieser Abschlüsse ist jedoch zeitaufwändig und</w:t>
      </w:r>
      <w:r>
        <w:t xml:space="preserve"> </w:t>
      </w:r>
      <w:r>
        <w:t xml:space="preserve">passt nur für wenige Lebenssituationen.</w:t>
      </w:r>
    </w:p>
    <w:bookmarkEnd w:id="105"/>
    <w:bookmarkStart w:id="111" w:name="weiterbildung"/>
    <w:p>
      <w:pPr>
        <w:pStyle w:val="Heading4"/>
      </w:pPr>
      <w:r>
        <w:t xml:space="preserve">Weiterbildung</w:t>
      </w:r>
    </w:p>
    <w:p>
      <w:pPr>
        <w:pStyle w:val="FirstParagraph"/>
      </w:pPr>
      <w:r>
        <w:t xml:space="preserve">Bibliothekarische Ausbildungsstätten sowie Verbundzentralen sind</w:t>
      </w:r>
      <w:r>
        <w:t xml:space="preserve"> </w:t>
      </w:r>
      <w:r>
        <w:t xml:space="preserve">wichtige Akteure bei der Weiterbildung von Bibliothekspersonal und</w:t>
      </w:r>
      <w:r>
        <w:t xml:space="preserve"> </w:t>
      </w:r>
      <w:r>
        <w:t xml:space="preserve">machen teilweise entsprechende punktuelle Weiterbildungsangebote. Dabei</w:t>
      </w:r>
      <w:r>
        <w:t xml:space="preserve"> </w:t>
      </w:r>
      <w:r>
        <w:t xml:space="preserve">handelt es sich in der Regel um ein- oder halbtägige Angebote, die</w:t>
      </w:r>
      <w:r>
        <w:t xml:space="preserve"> </w:t>
      </w:r>
      <w:r>
        <w:t xml:space="preserve">durchaus im Einzelnen Hilfestellung bieten. Für Mitarbeitende mit Bezug</w:t>
      </w:r>
      <w:r>
        <w:t xml:space="preserve"> </w:t>
      </w:r>
      <w:r>
        <w:t xml:space="preserve">zur Bibliotheks-IT sollten ausdrücklich zeitliche und ggf. finanzielle</w:t>
      </w:r>
      <w:r>
        <w:t xml:space="preserve"> </w:t>
      </w:r>
      <w:r>
        <w:t xml:space="preserve">Ressourcen für die Nutzung dieser Angebote bereitgestellt werden.</w:t>
      </w:r>
    </w:p>
    <w:p>
      <w:pPr>
        <w:pStyle w:val="BodyText"/>
      </w:pPr>
      <w:r>
        <w:t xml:space="preserve">Auch der Besuch von Konferenzen ist eine wichtige Säule der</w:t>
      </w:r>
      <w:r>
        <w:t xml:space="preserve"> </w:t>
      </w:r>
      <w:r>
        <w:t xml:space="preserve">Weiterbildung. Im Kontext der Bibliotheks-IT hervorzuheben sind hier</w:t>
      </w:r>
    </w:p>
    <w:p>
      <w:pPr>
        <w:numPr>
          <w:ilvl w:val="0"/>
          <w:numId w:val="1013"/>
        </w:numPr>
      </w:pPr>
      <w:r>
        <w:t xml:space="preserve">Jahrestagungen der Verbundzentralen</w:t>
      </w:r>
    </w:p>
    <w:p>
      <w:pPr>
        <w:numPr>
          <w:ilvl w:val="0"/>
          <w:numId w:val="1013"/>
        </w:numPr>
      </w:pPr>
      <w:r>
        <w:t xml:space="preserve">Bibliothekstage und -konferenzen</w:t>
      </w:r>
    </w:p>
    <w:p>
      <w:pPr>
        <w:numPr>
          <w:ilvl w:val="0"/>
          <w:numId w:val="1013"/>
        </w:numPr>
      </w:pPr>
      <w:r>
        <w:t xml:space="preserve">Tagung der</w:t>
      </w:r>
      <w:r>
        <w:t xml:space="preserve"> </w:t>
      </w:r>
      <w:hyperlink r:id="rId106">
        <w:r>
          <w:rPr>
            <w:rStyle w:val="Hyperlink"/>
          </w:rPr>
          <w:t xml:space="preserve">European Library Automation Group</w:t>
        </w:r>
      </w:hyperlink>
      <w:r>
        <w:t xml:space="preserve"> </w:t>
      </w:r>
      <w:r>
        <w:t xml:space="preserve">(ELAG)</w:t>
      </w:r>
    </w:p>
    <w:p>
      <w:pPr>
        <w:numPr>
          <w:ilvl w:val="0"/>
          <w:numId w:val="1013"/>
        </w:numPr>
      </w:pPr>
      <w:hyperlink r:id="rId107">
        <w:r>
          <w:rPr>
            <w:rStyle w:val="Hyperlink"/>
          </w:rPr>
          <w:t xml:space="preserve">Code4Lib-Konferenzen</w:t>
        </w:r>
      </w:hyperlink>
      <w:r>
        <w:t xml:space="preserve"> </w:t>
      </w:r>
      <w:r>
        <w:t xml:space="preserve">in den USA</w:t>
      </w:r>
    </w:p>
    <w:p>
      <w:pPr>
        <w:numPr>
          <w:ilvl w:val="0"/>
          <w:numId w:val="1013"/>
        </w:numPr>
      </w:pPr>
      <w:hyperlink r:id="rId108">
        <w:r>
          <w:rPr>
            <w:rStyle w:val="Hyperlink"/>
          </w:rPr>
          <w:t xml:space="preserve">Access Conference</w:t>
        </w:r>
      </w:hyperlink>
      <w:r>
        <w:t xml:space="preserve"> </w:t>
      </w:r>
      <w:r>
        <w:t xml:space="preserve">in Kanada</w:t>
      </w:r>
    </w:p>
    <w:p>
      <w:pPr>
        <w:numPr>
          <w:ilvl w:val="0"/>
          <w:numId w:val="1013"/>
        </w:numPr>
      </w:pPr>
      <w:hyperlink r:id="rId109">
        <w:r>
          <w:rPr>
            <w:rStyle w:val="Hyperlink"/>
          </w:rPr>
          <w:t xml:space="preserve">UKSG Annual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Conference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Großbritannien</w:t>
      </w:r>
    </w:p>
    <w:p>
      <w:pPr>
        <w:numPr>
          <w:ilvl w:val="0"/>
          <w:numId w:val="1013"/>
        </w:numPr>
      </w:pPr>
      <w:r>
        <w:t xml:space="preserve">Jahrestreffen der</w:t>
      </w:r>
      <w:r>
        <w:t xml:space="preserve"> </w:t>
      </w:r>
      <w:hyperlink r:id="rId110">
        <w:r>
          <w:rPr>
            <w:rStyle w:val="Hyperlink"/>
          </w:rPr>
          <w:t xml:space="preserve">UXLibs</w:t>
        </w:r>
      </w:hyperlink>
      <w:r>
        <w:t xml:space="preserve"> </w:t>
      </w:r>
      <w:r>
        <w:t xml:space="preserve">in Großbritannien</w:t>
      </w:r>
    </w:p>
    <w:p>
      <w:pPr>
        <w:pStyle w:val="FirstParagraph"/>
      </w:pPr>
      <w:r>
        <w:t xml:space="preserve">Die wichtigste Rolle bei der Qualifizierung für die Aufgaben im Bereich</w:t>
      </w:r>
      <w:r>
        <w:t xml:space="preserve"> </w:t>
      </w:r>
      <w:r>
        <w:t xml:space="preserve">Bibliotheks-IT dürfte die informelle Weiterbildung spielen. Informelle</w:t>
      </w:r>
      <w:r>
        <w:t xml:space="preserve"> </w:t>
      </w:r>
      <w:r>
        <w:t xml:space="preserve">Weiterbildungsformen sind</w:t>
      </w:r>
    </w:p>
    <w:p>
      <w:pPr>
        <w:numPr>
          <w:ilvl w:val="0"/>
          <w:numId w:val="1014"/>
        </w:numPr>
      </w:pPr>
      <w:r>
        <w:t xml:space="preserve">Anwendungstreffen: z.B. jährlich für DSpace, VuFind, Koha, Kitodo,</w:t>
      </w:r>
      <w:r>
        <w:t xml:space="preserve"> </w:t>
      </w:r>
      <w:r>
        <w:t xml:space="preserve">OPUS, …</w:t>
      </w:r>
    </w:p>
    <w:p>
      <w:pPr>
        <w:numPr>
          <w:ilvl w:val="0"/>
          <w:numId w:val="1014"/>
        </w:numPr>
      </w:pPr>
      <w:r>
        <w:t xml:space="preserve">Library Carpentries</w:t>
      </w:r>
    </w:p>
    <w:p>
      <w:pPr>
        <w:numPr>
          <w:ilvl w:val="0"/>
          <w:numId w:val="1014"/>
        </w:numPr>
      </w:pPr>
      <w:r>
        <w:t xml:space="preserve">Mailinglisten, Foren und andere Kommunikationskanäle</w:t>
      </w:r>
    </w:p>
    <w:p>
      <w:pPr>
        <w:numPr>
          <w:ilvl w:val="0"/>
          <w:numId w:val="1014"/>
        </w:numPr>
      </w:pPr>
      <w:r>
        <w:t xml:space="preserve">persönliche Kontakte, Gruppen wie UX Roundtable</w:t>
      </w:r>
    </w:p>
    <w:p>
      <w:pPr>
        <w:numPr>
          <w:ilvl w:val="0"/>
          <w:numId w:val="1014"/>
        </w:numPr>
      </w:pPr>
      <w:r>
        <w:t xml:space="preserve">Fachpublikationen: Code4Lib Journal, Weave Journal</w:t>
      </w:r>
    </w:p>
    <w:p>
      <w:pPr>
        <w:numPr>
          <w:ilvl w:val="0"/>
          <w:numId w:val="1014"/>
        </w:numPr>
      </w:pPr>
      <w:r>
        <w:t xml:space="preserve">Soziale Medien: Weblogs, Twitter, Discord</w:t>
      </w:r>
    </w:p>
    <w:bookmarkEnd w:id="111"/>
    <w:bookmarkStart w:id="112" w:name="personalgewinnung"/>
    <w:p>
      <w:pPr>
        <w:pStyle w:val="Heading4"/>
      </w:pPr>
      <w:r>
        <w:t xml:space="preserve">Personalgewinnung</w:t>
      </w:r>
    </w:p>
    <w:p>
      <w:pPr>
        <w:pStyle w:val="FirstParagraph"/>
      </w:pPr>
      <w:r>
        <w:t xml:space="preserve">Die Gewinnung von Personal für die Aufgaben im Bereich der digitalen</w:t>
      </w:r>
      <w:r>
        <w:t xml:space="preserve"> </w:t>
      </w:r>
      <w:r>
        <w:t xml:space="preserve">Dienste ist neben der Aus- und Weiterbildung eine zweite</w:t>
      </w:r>
      <w:r>
        <w:t xml:space="preserve"> </w:t>
      </w:r>
      <w:r>
        <w:t xml:space="preserve">Herausforderung. Die Gehaltsstruktur im öffentlichen Dienst ist für</w:t>
      </w:r>
      <w:r>
        <w:t xml:space="preserve"> </w:t>
      </w:r>
      <w:r>
        <w:t xml:space="preserve">informatisch ausgebildetes Personal nicht unbedingt wettbewerbsfähig, so</w:t>
      </w:r>
      <w:r>
        <w:t xml:space="preserve"> </w:t>
      </w:r>
      <w:r>
        <w:t xml:space="preserve">dass viele ausgewiesene IT-Stellen nur schwer besetzt werden können.</w:t>
      </w:r>
      <w:r>
        <w:t xml:space="preserve"> </w:t>
      </w:r>
      <w:r>
        <w:t xml:space="preserve">Eine unmittelbare Reaktion darauf kann sein, die Vorteile der</w:t>
      </w:r>
      <w:r>
        <w:t xml:space="preserve"> </w:t>
      </w:r>
      <w:r>
        <w:t xml:space="preserve">Beschäftigung im öffentlichen Dienst besser herauszuarbeiten</w:t>
      </w:r>
      <w:r>
        <w:t xml:space="preserve"> </w:t>
      </w:r>
      <w:r>
        <w:t xml:space="preserve">(unkommerzielles Umfeld, gesellschaftliche Relevanz der Tätigkeiten).</w:t>
      </w:r>
    </w:p>
    <w:p>
      <w:pPr>
        <w:pStyle w:val="BodyText"/>
      </w:pPr>
      <w:r>
        <w:t xml:space="preserve">Dennoch ist es erwartbar, dass Aufgaben im Bereich Bibliotheks-IT</w:t>
      </w:r>
      <w:r>
        <w:t xml:space="preserve"> </w:t>
      </w:r>
      <w:r>
        <w:t xml:space="preserve">künftig stärker an Verbundzentralen oder externe Dienstleister</w:t>
      </w:r>
      <w:r>
        <w:t xml:space="preserve"> </w:t>
      </w:r>
      <w:r>
        <w:t xml:space="preserve">outgesourct werden müssen.</w:t>
      </w:r>
    </w:p>
    <w:p>
      <w:pPr>
        <w:pStyle w:val="BodyText"/>
      </w:pPr>
      <w:r>
        <w:t xml:space="preserve">Die Ausrichtung der bibliothekarischen Studiengänge wird die Bedarfe bei</w:t>
      </w:r>
      <w:r>
        <w:t xml:space="preserve"> </w:t>
      </w:r>
      <w:r>
        <w:t xml:space="preserve">den digitalen Diensten noch stärker berücksichtigen und Studierende mit</w:t>
      </w:r>
      <w:r>
        <w:t xml:space="preserve"> </w:t>
      </w:r>
      <w:r>
        <w:t xml:space="preserve">einem erhöhten Interesse an den Aufgaben in der Bibliotheks-IT</w:t>
      </w:r>
      <w:r>
        <w:t xml:space="preserve"> </w:t>
      </w:r>
      <w:r>
        <w:t xml:space="preserve">rekrutieren müssen.</w:t>
      </w:r>
    </w:p>
    <w:bookmarkEnd w:id="112"/>
    <w:bookmarkEnd w:id="113"/>
    <w:bookmarkEnd w:id="114"/>
    <w:bookmarkStart w:id="115" w:name="zusammenfassung-und-ausblick"/>
    <w:p>
      <w:pPr>
        <w:pStyle w:val="Heading2"/>
      </w:pPr>
      <w:r>
        <w:t xml:space="preserve">Zusammenfassung und Ausblick</w:t>
      </w:r>
    </w:p>
    <w:p>
      <w:pPr>
        <w:pStyle w:val="FirstParagraph"/>
      </w:pPr>
      <w:r>
        <w:t xml:space="preserve">Auch nach Auswahl eines Systems ist eine permanente Beobachtung des</w:t>
      </w:r>
      <w:r>
        <w:t xml:space="preserve"> </w:t>
      </w:r>
      <w:hyperlink w:anchor="lebenszyklen-von-it-systemen">
        <w:r>
          <w:rPr>
            <w:rStyle w:val="Hyperlink"/>
          </w:rPr>
          <w:t xml:space="preserve">Lebenszyklus</w:t>
        </w:r>
      </w:hyperlink>
      <w:r>
        <w:t xml:space="preserve"> </w:t>
      </w:r>
      <w:r>
        <w:t xml:space="preserve">erforderlich. Es empfiehlt</w:t>
      </w:r>
      <w:r>
        <w:t xml:space="preserve"> </w:t>
      </w:r>
      <w:r>
        <w:t xml:space="preserve">sich immer eine frühzeitige Reaktion auf sich ändernde Anforderungen.</w:t>
      </w:r>
      <w:r>
        <w:t xml:space="preserve"> </w:t>
      </w:r>
      <w:r>
        <w:t xml:space="preserve">Das Wissen um das System als auch um seine Anwendung müssen ebenfalls</w:t>
      </w:r>
      <w:r>
        <w:t xml:space="preserve"> </w:t>
      </w:r>
      <w:r>
        <w:t xml:space="preserve">aktuell gehalten werden, z.B. durch entsprechende</w:t>
      </w:r>
      <w:r>
        <w:t xml:space="preserve"> </w:t>
      </w:r>
      <w:hyperlink w:anchor="aus--und-weiterbildung">
        <w:r>
          <w:rPr>
            <w:rStyle w:val="Hyperlink"/>
          </w:rPr>
          <w:t xml:space="preserve">Fortbildungen oder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Schulungen</w:t>
        </w:r>
      </w:hyperlink>
      <w:r>
        <w:t xml:space="preserve">. Sollte sich ein System-Umstieg</w:t>
      </w:r>
      <w:r>
        <w:t xml:space="preserve"> </w:t>
      </w:r>
      <w:r>
        <w:t xml:space="preserve">abzeichnen, sind vor allem die internen Arbeits-Prozesse zu</w:t>
      </w:r>
      <w:r>
        <w:t xml:space="preserve"> </w:t>
      </w:r>
      <w:r>
        <w:t xml:space="preserve">berücksichtigen: das Wissen der Systemanwendenden und -betreuenden ist</w:t>
      </w:r>
      <w:r>
        <w:t xml:space="preserve"> </w:t>
      </w:r>
      <w:r>
        <w:t xml:space="preserve">somit unverzichtbar, denn nur dadurch kann auf eine Ablösung bzw</w:t>
      </w:r>
      <w:r>
        <w:t xml:space="preserve"> </w:t>
      </w:r>
      <w:r>
        <w:t xml:space="preserve">Anpassung des Systems effektiv reagiert werden.</w:t>
      </w:r>
    </w:p>
    <w:bookmarkEnd w:id="115"/>
    <w:bookmarkEnd w:id="116"/>
    <w:bookmarkStart w:id="165" w:name="anforderungen"/>
    <w:p>
      <w:pPr>
        <w:pStyle w:val="Heading1"/>
      </w:pPr>
      <w:r>
        <w:t xml:space="preserve">Anforderungen an die IT-Entwicklung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1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Die Entwicklung von Software wird im besten Fall an den Bedürfnissen der</w:t>
            </w:r>
            <w:r>
              <w:t xml:space="preserve"> </w:t>
            </w:r>
            <w:hyperlink w:anchor="einbeziehung">
              <w:r>
                <w:rPr>
                  <w:rStyle w:val="Hyperlink"/>
                </w:rPr>
                <w:t xml:space="preserve">Nutzenden</w:t>
              </w:r>
            </w:hyperlink>
            <w:r>
              <w:t xml:space="preserve"> </w:t>
            </w:r>
            <w:r>
              <w:t xml:space="preserve">und auf die Nutzbarkeit des Produkts</w:t>
            </w:r>
            <w:r>
              <w:t xml:space="preserve"> </w:t>
            </w:r>
            <w:r>
              <w:t xml:space="preserve">ausgerichtet. Es gibt verschiedene Methoden, die entsprechenden Bedarfe</w:t>
            </w:r>
            <w:r>
              <w:t xml:space="preserve"> </w:t>
            </w:r>
            <w:r>
              <w:t xml:space="preserve">und Anforderungen zu ermitteln und sie in die Entwicklung einzubeziehen.</w:t>
            </w:r>
            <w:r>
              <w:t xml:space="preserve"> </w:t>
            </w:r>
            <w:r>
              <w:t xml:space="preserve">Neben klassischen Verfahren der</w:t>
            </w:r>
            <w:r>
              <w:t xml:space="preserve"> </w:t>
            </w:r>
            <w:hyperlink w:anchor="bedarfsermittlung">
              <w:r>
                <w:rPr>
                  <w:rStyle w:val="Hyperlink"/>
                </w:rPr>
                <w:t xml:space="preserve">Bedarfsermittlung</w:t>
              </w:r>
            </w:hyperlink>
            <w:r>
              <w:t xml:space="preserve"> </w:t>
            </w:r>
            <w:r>
              <w:t xml:space="preserve">gehörgen dazu unter anderem der Einsatz von Personas, Use Cases oder</w:t>
            </w:r>
            <w:r>
              <w:t xml:space="preserve"> </w:t>
            </w:r>
            <w:r>
              <w:t xml:space="preserve">Storyboards. Weitere</w:t>
            </w:r>
            <w:r>
              <w:t xml:space="preserve"> </w:t>
            </w:r>
            <w:hyperlink w:anchor="methoden">
              <w:r>
                <w:rPr>
                  <w:rStyle w:val="Hyperlink"/>
                </w:rPr>
                <w:t xml:space="preserve">Methoden</w:t>
              </w:r>
            </w:hyperlink>
            <w:r>
              <w:t xml:space="preserve"> </w:t>
            </w:r>
            <w:r>
              <w:t xml:space="preserve">sind zum Beispiel</w:t>
            </w:r>
            <w:r>
              <w:t xml:space="preserve"> </w:t>
            </w:r>
            <w:r>
              <w:t xml:space="preserve">Storyboards, Wireframes oder auch Prototypen.</w:t>
            </w:r>
          </w:p>
        </w:tc>
      </w:tr>
    </w:tbl>
    <w:p>
      <w:pPr>
        <w:pStyle w:val="BodyText"/>
      </w:pPr>
      <w:r>
        <w:t xml:space="preserve">Im Kapitel</w:t>
      </w:r>
      <w:r>
        <w:t xml:space="preserve"> </w:t>
      </w:r>
      <w:hyperlink w:anchor="management">
        <w:r>
          <w:rPr>
            <w:rStyle w:val="Hyperlink"/>
          </w:rPr>
          <w:t xml:space="preserve">Management von IT-Systemen</w:t>
        </w:r>
      </w:hyperlink>
      <w:r>
        <w:t xml:space="preserve"> </w:t>
      </w:r>
      <w:r>
        <w:t xml:space="preserve">wurde bereits auf</w:t>
      </w:r>
      <w:r>
        <w:t xml:space="preserve"> </w:t>
      </w:r>
      <w:r>
        <w:t xml:space="preserve">Themen wie Barrierefreiheit und software-ergonomische Anforderungen</w:t>
      </w:r>
      <w:r>
        <w:t xml:space="preserve"> </w:t>
      </w:r>
      <w:r>
        <w:t xml:space="preserve">sowie den permanenten Anpassungsbedarf an Systeme im Laufe ihrer</w:t>
      </w:r>
      <w:r>
        <w:t xml:space="preserve"> </w:t>
      </w:r>
      <w:r>
        <w:t xml:space="preserve">Lebenszeit eingegangen.</w:t>
      </w:r>
    </w:p>
    <w:p>
      <w:pPr>
        <w:pStyle w:val="BodyText"/>
      </w:pPr>
      <w:r>
        <w:t xml:space="preserve">Betrachtet man sein persönliches Nutzungsverhalten im digitalen Bereich</w:t>
      </w:r>
      <w:r>
        <w:t xml:space="preserve"> </w:t>
      </w:r>
      <w:r>
        <w:t xml:space="preserve">wird klar, dass sich auch die eigenen Präferenzen bezüglich der Nutzung</w:t>
      </w:r>
      <w:r>
        <w:t xml:space="preserve"> </w:t>
      </w:r>
      <w:r>
        <w:t xml:space="preserve">von Apps oder Webseiten ändern. Ursachen dafür sind beispielsweise</w:t>
      </w:r>
      <w:r>
        <w:t xml:space="preserve"> </w:t>
      </w:r>
      <w:r>
        <w:t xml:space="preserve">Veränderungen an Lebens- oder Arbeitskontexten, Erwartungen an die</w:t>
      </w:r>
      <w:r>
        <w:t xml:space="preserve"> </w:t>
      </w:r>
      <w:r>
        <w:t xml:space="preserve">Bedienbarkeit von Systemen oder durch die digitale Transformation</w:t>
      </w:r>
      <w:r>
        <w:t xml:space="preserve"> </w:t>
      </w:r>
      <w:r>
        <w:t xml:space="preserve">beziehungsweise technischen Fortschritt möglich gewordene neue</w:t>
      </w:r>
      <w:r>
        <w:t xml:space="preserve"> </w:t>
      </w:r>
      <w:r>
        <w:t xml:space="preserve">Nutzungsformen von Medien.</w:t>
      </w:r>
    </w:p>
    <w:p>
      <w:pPr>
        <w:pStyle w:val="BodyText"/>
      </w:pPr>
      <w:r>
        <w:t xml:space="preserve">IT-Entwicklung sollte sich daher auch an den</w:t>
      </w:r>
      <w:r>
        <w:t xml:space="preserve"> </w:t>
      </w:r>
      <w:hyperlink w:anchor="bedarfsermittlung">
        <w:r>
          <w:rPr>
            <w:rStyle w:val="Hyperlink"/>
          </w:rPr>
          <w:t xml:space="preserve">Bedürfnissen</w:t>
        </w:r>
      </w:hyperlink>
      <w:r>
        <w:t xml:space="preserve"> </w:t>
      </w:r>
      <w:r>
        <w:t xml:space="preserve">von</w:t>
      </w:r>
      <w:r>
        <w:t xml:space="preserve"> </w:t>
      </w:r>
      <w:hyperlink w:anchor="einbeziehung">
        <w:r>
          <w:rPr>
            <w:rStyle w:val="Hyperlink"/>
          </w:rPr>
          <w:t xml:space="preserve">Nutzenden</w:t>
        </w:r>
      </w:hyperlink>
      <w:r>
        <w:t xml:space="preserve"> </w:t>
      </w:r>
      <w:r>
        <w:t xml:space="preserve">ausrichten.</w:t>
      </w:r>
    </w:p>
    <w:bookmarkStart w:id="127" w:name="nutzerinnenorientierten-gestaltung"/>
    <w:p>
      <w:pPr>
        <w:pStyle w:val="Heading2"/>
      </w:pPr>
      <w:r>
        <w:t xml:space="preserve">Nutzer*innenorientierten Gestaltung</w:t>
      </w:r>
    </w:p>
    <w:p>
      <w:pPr>
        <w:pStyle w:val="FirstParagraph"/>
      </w:pPr>
      <w:r>
        <w:t xml:space="preserve">Nutzer*innenorientierte Gestaltung heißt, die Bedürfnisse von Nutzenden</w:t>
      </w:r>
      <w:r>
        <w:t xml:space="preserve"> </w:t>
      </w:r>
      <w:r>
        <w:t xml:space="preserve">in den gesamten Entwicklungsprozess einzubeziehen. Das bedeutet, dass</w:t>
      </w:r>
      <w:r>
        <w:t xml:space="preserve"> </w:t>
      </w:r>
      <w:r>
        <w:t xml:space="preserve">deren Bedarfe nicht nur als Quelle von initialen Anforderungen dienen,</w:t>
      </w:r>
      <w:r>
        <w:t xml:space="preserve"> </w:t>
      </w:r>
      <w:r>
        <w:t xml:space="preserve">sondern kontinuierlich in den Entwicklungsprozess einbezogen werden.</w:t>
      </w:r>
      <w:r>
        <w:t xml:space="preserve"> </w:t>
      </w:r>
      <w:r>
        <w:t xml:space="preserve">Hierbei ist es besonders wichtig, die Fähigkeiten und Bedürfnisse der</w:t>
      </w:r>
      <w:r>
        <w:t xml:space="preserve"> </w:t>
      </w:r>
      <w:r>
        <w:t xml:space="preserve">Nutzenden sowie ihre Arbeitskontexte und -aufgaben in den Entwurf von</w:t>
      </w:r>
      <w:r>
        <w:t xml:space="preserve"> </w:t>
      </w:r>
      <w:r>
        <w:t xml:space="preserve">IT-Systemen einzubeziehen. Diese Aspekte finden sich auch in den</w:t>
      </w:r>
      <w:r>
        <w:t xml:space="preserve"> </w:t>
      </w:r>
      <w:r>
        <w:t xml:space="preserve">zugrundeliegenden Definitionen, wie der Usability (siehe Abschnitt</w:t>
      </w:r>
      <w:r>
        <w:t xml:space="preserve"> </w:t>
      </w:r>
      <w:hyperlink w:anchor="was-beeinflusst-den-nutzungseindruck">
        <w:r>
          <w:rPr>
            <w:rStyle w:val="Hyperlink"/>
          </w:rPr>
          <w:t xml:space="preserve">Was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beeinflusst den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Nutzungseindruck?</w:t>
        </w:r>
      </w:hyperlink>
      <w:r>
        <w:t xml:space="preserve">) wieder.</w:t>
      </w:r>
    </w:p>
    <w:p>
      <w:pPr>
        <w:pStyle w:val="BodyText"/>
      </w:pPr>
      <w:r>
        <w:t xml:space="preserve">Beim nutzer*innenorientierten Design oder dem User-Centered Design</w:t>
      </w:r>
      <w:r>
        <w:t xml:space="preserve"> </w:t>
      </w:r>
      <w:r>
        <w:t xml:space="preserve">(UCD) handelt es sich nicht im formale Methoden im engeren Sinn, sondern</w:t>
      </w:r>
      <w:r>
        <w:t xml:space="preserve"> </w:t>
      </w:r>
      <w:r>
        <w:t xml:space="preserve">um eine Sammlung i.d.R. empirisch abgesicherter Techniken mit drei</w:t>
      </w:r>
      <w:r>
        <w:t xml:space="preserve"> </w:t>
      </w:r>
      <w:r>
        <w:t xml:space="preserve">Kernideen</w:t>
      </w:r>
      <w:r>
        <w:t xml:space="preserve"> </w:t>
      </w:r>
      <w:r>
        <w:t xml:space="preserve">(Gould und Lewis 1987)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Fokussierung auf Nutzer*innen und deren Aufgaben von Beginn der</w:t>
      </w:r>
      <w:r>
        <w:t xml:space="preserve"> </w:t>
      </w:r>
      <w:r>
        <w:t xml:space="preserve">Entwicklung an</w:t>
      </w:r>
    </w:p>
    <w:p>
      <w:pPr>
        <w:numPr>
          <w:ilvl w:val="0"/>
          <w:numId w:val="1015"/>
        </w:numPr>
      </w:pPr>
      <w:r>
        <w:t xml:space="preserve">deren kontinuierliche Einbeziehung und Auswertung von</w:t>
      </w:r>
      <w:r>
        <w:t xml:space="preserve"> </w:t>
      </w:r>
      <w:r>
        <w:t xml:space="preserve">Nutzer*innen-Feedback sowie Performance-Messung</w:t>
      </w:r>
    </w:p>
    <w:p>
      <w:pPr>
        <w:numPr>
          <w:ilvl w:val="0"/>
          <w:numId w:val="1015"/>
        </w:numPr>
      </w:pPr>
      <w:r>
        <w:t xml:space="preserve">Nutzung eines iterativen Design-Prozesses</w:t>
      </w:r>
    </w:p>
    <w:p>
      <w:pPr>
        <w:pStyle w:val="FirstParagraph"/>
      </w:pPr>
      <w:r>
        <w:t xml:space="preserve">Kling und Leigh Star ergänzen, dass die ganz individuellen Fähigkeiten</w:t>
      </w:r>
      <w:r>
        <w:t xml:space="preserve"> </w:t>
      </w:r>
      <w:r>
        <w:t xml:space="preserve">der Nutzenden in Betracht gezogen werden müssen</w:t>
      </w:r>
      <w:r>
        <w:t xml:space="preserve"> </w:t>
      </w:r>
      <w:r>
        <w:t xml:space="preserve">(Kling und Star 1998)</w:t>
      </w:r>
      <w:r>
        <w:t xml:space="preserve">, was</w:t>
      </w:r>
      <w:r>
        <w:t xml:space="preserve"> </w:t>
      </w:r>
      <w:r>
        <w:t xml:space="preserve">allein schon aus Gründen der digitalen Teilhabe sinnvoll erscheint.</w:t>
      </w:r>
    </w:p>
    <w:p>
      <w:pPr>
        <w:pStyle w:val="BodyText"/>
      </w:pPr>
      <w:r>
        <w:t xml:space="preserve">Generell zielt UCD darauf ab, interaktive Systeme zu entwickeln, welche</w:t>
      </w:r>
      <w:r>
        <w:t xml:space="preserve"> </w:t>
      </w:r>
      <w:r>
        <w:t xml:space="preserve">einfach zu nutzen und nützlich sind. Hierbei wird ein Fokus auf Aspekte</w:t>
      </w:r>
      <w:r>
        <w:t xml:space="preserve"> </w:t>
      </w:r>
      <w:r>
        <w:t xml:space="preserve">wie Effektivität, Effizienz, Benutzerzufriedenheit und Zugänglichkeit</w:t>
      </w:r>
      <w:r>
        <w:t xml:space="preserve"> </w:t>
      </w:r>
      <w:r>
        <w:t xml:space="preserve">gelegt</w:t>
      </w:r>
      <w:r>
        <w:t xml:space="preserve"> </w:t>
      </w:r>
      <w:r>
        <w:t xml:space="preserve">(Deutsches Institut für Normung e. V. (DIN) 2020)</w:t>
      </w:r>
      <w:r>
        <w:t xml:space="preserve">. Diese Aspekte</w:t>
      </w:r>
      <w:r>
        <w:t xml:space="preserve"> </w:t>
      </w:r>
      <w:r>
        <w:t xml:space="preserve">werden in Abschnitt</w:t>
      </w:r>
      <w:r>
        <w:t xml:space="preserve"> </w:t>
      </w:r>
      <w:hyperlink w:anchor="was-beeinflusst-den-nutzungseindruck">
        <w:r>
          <w:rPr>
            <w:rStyle w:val="Hyperlink"/>
          </w:rPr>
          <w:t xml:space="preserve">Was beeinflusst den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Nutzungseindruck?</w:t>
        </w:r>
      </w:hyperlink>
      <w:r>
        <w:t xml:space="preserve"> </w:t>
      </w:r>
      <w:r>
        <w:t xml:space="preserve">weiter</w:t>
      </w:r>
      <w:r>
        <w:t xml:space="preserve"> </w:t>
      </w:r>
      <w:r>
        <w:t xml:space="preserve">erläutert.</w:t>
      </w:r>
    </w:p>
    <w:p>
      <w:pPr>
        <w:pStyle w:val="BodyText"/>
      </w:pPr>
      <w:r>
        <w:t xml:space="preserve">Das Central Digital and Data Office des Vereinigten Köngreichs fasst die</w:t>
      </w:r>
      <w:r>
        <w:t xml:space="preserve"> </w:t>
      </w:r>
      <w:r>
        <w:t xml:space="preserve">zentral zu bearbeitenden Arbeitspunkte im nutzer*innenzentrierten</w:t>
      </w:r>
      <w:r>
        <w:t xml:space="preserve"> </w:t>
      </w:r>
      <w:r>
        <w:t xml:space="preserve">Gestaltungsprozess und den Weg dahin prägnant in seinen „Government</w:t>
      </w:r>
      <w:r>
        <w:t xml:space="preserve"> </w:t>
      </w:r>
      <w:r>
        <w:t xml:space="preserve">Design Principles“ zusammen</w:t>
      </w:r>
      <w:r>
        <w:t xml:space="preserve"> </w:t>
      </w:r>
      <w:r>
        <w:t xml:space="preserve">„Government Design Principles.</w:t>
      </w:r>
      <w:r>
        <w:t xml:space="preserve"> </w:t>
      </w:r>
      <w:r>
        <w:t xml:space="preserve">GOV</w:t>
      </w:r>
      <w:r>
        <w:t xml:space="preserve">.</w:t>
      </w:r>
      <w:r>
        <w:t xml:space="preserve">UK</w:t>
      </w:r>
      <w:r>
        <w:t xml:space="preserve">“</w:t>
      </w:r>
      <w:r>
        <w:t xml:space="preserve"> </w:t>
      </w:r>
      <w:r>
        <w:t xml:space="preserve">(2012)</w:t>
      </w:r>
      <w:r>
        <w:t xml:space="preserve">:</w:t>
      </w:r>
    </w:p>
    <w:p>
      <w:pPr>
        <w:numPr>
          <w:ilvl w:val="0"/>
          <w:numId w:val="1016"/>
        </w:numPr>
      </w:pPr>
      <w:r>
        <w:t xml:space="preserve">Start with user needs</w:t>
      </w:r>
    </w:p>
    <w:p>
      <w:pPr>
        <w:numPr>
          <w:ilvl w:val="0"/>
          <w:numId w:val="1016"/>
        </w:numPr>
      </w:pPr>
      <w:r>
        <w:t xml:space="preserve">Do less</w:t>
      </w:r>
    </w:p>
    <w:p>
      <w:pPr>
        <w:numPr>
          <w:ilvl w:val="0"/>
          <w:numId w:val="1016"/>
        </w:numPr>
      </w:pPr>
      <w:r>
        <w:t xml:space="preserve">Design with data</w:t>
      </w:r>
    </w:p>
    <w:p>
      <w:pPr>
        <w:numPr>
          <w:ilvl w:val="0"/>
          <w:numId w:val="1016"/>
        </w:numPr>
      </w:pPr>
      <w:r>
        <w:t xml:space="preserve">Do the hard work to make it simple</w:t>
      </w:r>
    </w:p>
    <w:p>
      <w:pPr>
        <w:numPr>
          <w:ilvl w:val="0"/>
          <w:numId w:val="1016"/>
        </w:numPr>
      </w:pPr>
      <w:r>
        <w:t xml:space="preserve">Iterate. Then iterate again</w:t>
      </w:r>
    </w:p>
    <w:p>
      <w:pPr>
        <w:numPr>
          <w:ilvl w:val="0"/>
          <w:numId w:val="1016"/>
        </w:numPr>
      </w:pPr>
      <w:r>
        <w:t xml:space="preserve">This is for everyone</w:t>
      </w:r>
    </w:p>
    <w:p>
      <w:pPr>
        <w:numPr>
          <w:ilvl w:val="0"/>
          <w:numId w:val="1016"/>
        </w:numPr>
      </w:pPr>
      <w:r>
        <w:t xml:space="preserve">Understand context</w:t>
      </w:r>
    </w:p>
    <w:p>
      <w:pPr>
        <w:numPr>
          <w:ilvl w:val="0"/>
          <w:numId w:val="1016"/>
        </w:numPr>
      </w:pPr>
      <w:r>
        <w:t xml:space="preserve">Build digital services, not websites</w:t>
      </w:r>
    </w:p>
    <w:p>
      <w:pPr>
        <w:numPr>
          <w:ilvl w:val="0"/>
          <w:numId w:val="1016"/>
        </w:numPr>
      </w:pPr>
      <w:r>
        <w:t xml:space="preserve">Be consistent, not uniform</w:t>
      </w:r>
    </w:p>
    <w:p>
      <w:pPr>
        <w:numPr>
          <w:ilvl w:val="0"/>
          <w:numId w:val="1016"/>
        </w:numPr>
      </w:pPr>
      <w:r>
        <w:t xml:space="preserve">Make things open: it makes things better</w:t>
      </w:r>
    </w:p>
    <w:p>
      <w:pPr>
        <w:pStyle w:val="FirstParagraph"/>
      </w:pPr>
      <w:r>
        <w:t xml:space="preserve">Unter der oben genannten Website des Central Digital and Data Office</w:t>
      </w:r>
      <w:r>
        <w:t xml:space="preserve"> </w:t>
      </w:r>
      <w:r>
        <w:t xml:space="preserve">finden sich auch umfangreiche Hinweise, wie sich die einzelnen Punkte</w:t>
      </w:r>
      <w:r>
        <w:t xml:space="preserve"> </w:t>
      </w:r>
      <w:r>
        <w:t xml:space="preserve">praktisch umsetzen lassen.</w:t>
      </w:r>
    </w:p>
    <w:bookmarkStart w:id="126" w:name="was-beeinflusst-den-nutzungseindruck"/>
    <w:p>
      <w:pPr>
        <w:pStyle w:val="Heading3"/>
      </w:pPr>
      <w:r>
        <w:t xml:space="preserve">Was beeinflusst den Nutzungseindruck?</w:t>
      </w:r>
    </w:p>
    <w:p>
      <w:pPr>
        <w:pStyle w:val="FirstParagraph"/>
      </w:pPr>
      <w:r>
        <w:t xml:space="preserve">Gut bedienbare, interaktive Systeme sollen Zufriedenheit auslösen und</w:t>
      </w:r>
      <w:r>
        <w:t xml:space="preserve"> </w:t>
      </w:r>
      <w:r>
        <w:t xml:space="preserve">zugänglich sein. Die Erreichung dieser Ziele und zentrale</w:t>
      </w:r>
      <w:r>
        <w:t xml:space="preserve"> </w:t>
      </w:r>
      <w:r>
        <w:t xml:space="preserve">Begriffsdefinitionen sind Teil des Arbeits- und Forschungsgebiets der</w:t>
      </w:r>
      <w:r>
        <w:t xml:space="preserve"> </w:t>
      </w:r>
      <w:r>
        <w:t xml:space="preserve">Software-Ergonomie und finden sich in den einschlägigen Normen wie der</w:t>
      </w:r>
      <w:r>
        <w:t xml:space="preserve"> </w:t>
      </w:r>
      <w:r>
        <w:t xml:space="preserve">DIN EN ISO 9241-11 wieder</w:t>
      </w:r>
      <w:r>
        <w:t xml:space="preserve"> </w:t>
      </w:r>
      <w:r>
        <w:t xml:space="preserve">(Deutsches Institut für Normung e. V. (DIN) 2020)</w:t>
      </w:r>
      <w:r>
        <w:t xml:space="preserve">.</w:t>
      </w:r>
    </w:p>
    <w:p>
      <w:pPr>
        <w:pStyle w:val="BodyText"/>
      </w:pPr>
      <w:r>
        <w:t xml:space="preserve">Von zentraler Bedeutung sind dabei zwei Kernbegriffe: die Usability</w:t>
      </w:r>
      <w:r>
        <w:t xml:space="preserve"> </w:t>
      </w:r>
      <w:r>
        <w:t xml:space="preserve">(Gebrauchstauglichkeit) und die User Experience (Nutzer*innenerfahrung)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1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Usability</w:t>
            </w:r>
            <w:r>
              <w:t xml:space="preserve"> </w:t>
            </w:r>
            <w:r>
              <w:t xml:space="preserve">ist das „Ausmaß, in dem ein System, ein Produkt oder eine</w:t>
            </w:r>
            <w:r>
              <w:t xml:space="preserve"> </w:t>
            </w:r>
            <w:r>
              <w:t xml:space="preserve">Dienstleistung durch bestimmte Benutzer in einem bestimmten</w:t>
            </w:r>
            <w:r>
              <w:t xml:space="preserve"> </w:t>
            </w:r>
            <w:r>
              <w:t xml:space="preserve">Nutzungskontext genutzt werden kann, um festgelegte Ziele effektiv,</w:t>
            </w:r>
            <w:r>
              <w:t xml:space="preserve"> </w:t>
            </w:r>
            <w:r>
              <w:t xml:space="preserve">effizient und zufriedenstellend zu erreichen“ DIN EN ISO 9241-11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User Experience</w:t>
            </w:r>
            <w:r>
              <w:t xml:space="preserve"> </w:t>
            </w:r>
            <w:r>
              <w:t xml:space="preserve">bezeichnet die „Wahrnehmungen und Reaktionen einer</w:t>
            </w:r>
            <w:r>
              <w:t xml:space="preserve"> </w:t>
            </w:r>
            <w:r>
              <w:t xml:space="preserve">Person, die aus der tatsächlichen und/oder der erwarteten Benutzung</w:t>
            </w:r>
            <w:r>
              <w:t xml:space="preserve"> </w:t>
            </w:r>
            <w:r>
              <w:t xml:space="preserve">eines Produkts, eines Systems oder einer Dienstleistung resultieren“ DIN</w:t>
            </w:r>
            <w:r>
              <w:t xml:space="preserve"> </w:t>
            </w:r>
            <w:r>
              <w:t xml:space="preserve">ISO 9241-210:2011</w:t>
            </w:r>
          </w:p>
        </w:tc>
      </w:tr>
    </w:tbl>
    <w:p>
      <w:pPr>
        <w:pStyle w:val="BodyText"/>
      </w:pPr>
      <w:r>
        <w:t xml:space="preserve">Bei Usability handelt es sich um eine Eigenschaft eines Systems, die</w:t>
      </w:r>
      <w:r>
        <w:t xml:space="preserve"> </w:t>
      </w:r>
      <w:r>
        <w:t xml:space="preserve">während der konkreten Interaktion mit diesem relevant wird und</w:t>
      </w:r>
      <w:r>
        <w:t xml:space="preserve"> </w:t>
      </w:r>
      <w:r>
        <w:t xml:space="preserve">beispielsweise angibt, inwiefern Hürden bei der Bedienung auftreten</w:t>
      </w:r>
      <w:r>
        <w:t xml:space="preserve"> </w:t>
      </w:r>
      <w:r>
        <w:t xml:space="preserve">(</w:t>
      </w:r>
      <w:hyperlink w:anchor="fig-usux">
        <w:r>
          <w:rPr>
            <w:rStyle w:val="Hyperlink"/>
          </w:rPr>
          <w:t xml:space="preserve">Abbildung 2.1</w:t>
        </w:r>
      </w:hyperlink>
      <w:r>
        <w:t xml:space="preserve">). Zur Vermeidung von Usability-Problemen existieren ein</w:t>
      </w:r>
      <w:r>
        <w:t xml:space="preserve"> </w:t>
      </w:r>
      <w:r>
        <w:t xml:space="preserve">Vielzahl von Heuristiken, die in den einschlägigen Normen skizziert</w:t>
      </w:r>
      <w:r>
        <w:t xml:space="preserve"> </w:t>
      </w:r>
      <w:r>
        <w:t xml:space="preserve">werden bzw. durch Autoren wie Shneiderman in seinen „8 golden rules“</w:t>
      </w:r>
      <w:r>
        <w:t xml:space="preserve"> </w:t>
      </w:r>
      <w:r>
        <w:t xml:space="preserve">(Shneiderman und Plaisant 2005)</w:t>
      </w:r>
      <w:r>
        <w:t xml:space="preserve"> </w:t>
      </w:r>
      <w:r>
        <w:t xml:space="preserve">oder Nielsen mit seinen „</w:t>
      </w:r>
      <w:hyperlink r:id="rId121">
        <w:r>
          <w:rPr>
            <w:rStyle w:val="Hyperlink"/>
          </w:rPr>
          <w:t xml:space="preserve">10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Heuristics</w:t>
        </w:r>
      </w:hyperlink>
      <w:r>
        <w:t xml:space="preserve">“</w:t>
      </w:r>
      <w:r>
        <w:t xml:space="preserve"> </w:t>
      </w:r>
      <w:r>
        <w:t xml:space="preserve">benannt werden.</w:t>
      </w:r>
    </w:p>
    <w:p>
      <w:pPr>
        <w:pStyle w:val="BodyText"/>
      </w:pPr>
      <w:r>
        <w:t xml:space="preserve">Die User Experience hingen bezieht sich auf die Wahrnehmung der</w:t>
      </w:r>
      <w:r>
        <w:t xml:space="preserve"> </w:t>
      </w:r>
      <w:r>
        <w:t xml:space="preserve">Nutzenden sowohl vor, nach und auch während der Interaktion. Sie</w:t>
      </w:r>
      <w:r>
        <w:t xml:space="preserve"> </w:t>
      </w:r>
      <w:r>
        <w:t xml:space="preserve">bezeichnet sozusagen die Positionierung gegenüber einem System und hat</w:t>
      </w:r>
      <w:r>
        <w:t xml:space="preserve"> </w:t>
      </w:r>
      <w:r>
        <w:t xml:space="preserve">damit Auswirkungen darauf, ob Nutzende ein System erneut benutzen werden</w:t>
      </w:r>
      <w:r>
        <w:t xml:space="preserve"> </w:t>
      </w:r>
      <w:r>
        <w:t xml:space="preserve">oder, z. B. aufgrund von schlechter Bedienbarkeit, d. h. schlechter</w:t>
      </w:r>
      <w:r>
        <w:t xml:space="preserve"> </w:t>
      </w:r>
      <w:r>
        <w:t xml:space="preserve">Usability, vor einer zukünftigen Nutzung zurückschrecken. Es reicht</w:t>
      </w:r>
      <w:r>
        <w:t xml:space="preserve"> </w:t>
      </w:r>
      <w:r>
        <w:t xml:space="preserve">folglich nicht aus, einzelne Aspekte einer Nutzer*innenschnittstelle zu</w:t>
      </w:r>
      <w:r>
        <w:t xml:space="preserve"> </w:t>
      </w:r>
      <w:r>
        <w:t xml:space="preserve">optimieren. Vielmehr muss der gesamte angebotene Service aus Sicht der</w:t>
      </w:r>
      <w:r>
        <w:t xml:space="preserve"> </w:t>
      </w:r>
      <w:r>
        <w:t xml:space="preserve">Nutzenden optimiert werden, damit sich ein positives Nutzungserlebnis</w:t>
      </w:r>
      <w:r>
        <w:t xml:space="preserve"> </w:t>
      </w:r>
      <w:r>
        <w:t xml:space="preserve">einstellt. Diese Optimierung beschränkt sich dabei nicht nur auf die</w:t>
      </w:r>
      <w:r>
        <w:t xml:space="preserve"> </w:t>
      </w:r>
      <w:r>
        <w:t xml:space="preserve">digitalisierten Anteile eines Services sondern bezieht alle</w:t>
      </w:r>
      <w:r>
        <w:t xml:space="preserve"> </w:t>
      </w:r>
      <w:r>
        <w:t xml:space="preserve">Arbeitsschritte, egal ob analog oder digital, mit ein.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25" w:name="fig-usux"/>
          <w:p>
            <w:pPr>
              <w:pStyle w:val="Figure"/>
              <w:jc w:val="center"/>
            </w:pPr>
            <w:r>
              <w:drawing>
                <wp:inline>
                  <wp:extent cx="0" cy="0"/>
                  <wp:effectExtent b="0" l="0" r="0" t="0"/>
                  <wp:docPr descr="" title="" id="123" name="Picture"/>
                  <a:graphic>
                    <a:graphicData uri="http://schemas.openxmlformats.org/drawingml/2006/picture">
                      <pic:pic>
                        <pic:nvPicPr>
                          <pic:cNvPr descr="./media/usability_ux.svg" id="1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2.1: Zusammenhang zwischen Usability und User</w:t>
            </w:r>
            <w:r>
              <w:t xml:space="preserve"> </w:t>
            </w:r>
            <w:r>
              <w:t xml:space="preserve">Experience</w:t>
            </w:r>
          </w:p>
          <w:bookmarkEnd w:id="125"/>
        </w:tc>
      </w:tr>
    </w:tbl>
    <w:bookmarkEnd w:id="126"/>
    <w:bookmarkEnd w:id="127"/>
    <w:bookmarkStart w:id="163" w:name="einbeziehung"/>
    <w:p>
      <w:pPr>
        <w:pStyle w:val="Heading2"/>
      </w:pPr>
      <w:r>
        <w:t xml:space="preserve">Wie beziehen wir unsere Nutzer*innen ein?</w:t>
      </w:r>
    </w:p>
    <w:p>
      <w:pPr>
        <w:pStyle w:val="FirstParagraph"/>
      </w:pPr>
      <w:r>
        <w:t xml:space="preserve">Mit der Einführung einer neuen IT-Lösung werden bestimmte strategische</w:t>
      </w:r>
      <w:r>
        <w:t xml:space="preserve"> </w:t>
      </w:r>
      <w:r>
        <w:t xml:space="preserve">Ziele verfolgt wie die Ablösung eines veralteten Systems, die Einführung</w:t>
      </w:r>
      <w:r>
        <w:t xml:space="preserve"> </w:t>
      </w:r>
      <w:r>
        <w:t xml:space="preserve">einer neuen Dienstleistung und dergleichen. Die konkrete Ausgestaltung</w:t>
      </w:r>
      <w:r>
        <w:t xml:space="preserve"> </w:t>
      </w:r>
      <w:r>
        <w:t xml:space="preserve">dieser strategischen Ziele sollte unter Einbeziehungen der</w:t>
      </w:r>
      <w:r>
        <w:t xml:space="preserve"> </w:t>
      </w:r>
      <w:r>
        <w:t xml:space="preserve">beabsichtigten Nutzenden erfolgen. Die konsequente Bedarfsorientierung</w:t>
      </w:r>
      <w:r>
        <w:t xml:space="preserve"> </w:t>
      </w:r>
      <w:r>
        <w:t xml:space="preserve">sichert die Qualität der Dienste und verhindert, dass eigene Bedürfnisse</w:t>
      </w:r>
      <w:r>
        <w:t xml:space="preserve"> </w:t>
      </w:r>
      <w:r>
        <w:t xml:space="preserve">und Einschätzungen von Expert*innen die Entwicklung dominieren. Für die</w:t>
      </w:r>
      <w:r>
        <w:t xml:space="preserve"> </w:t>
      </w:r>
      <w:r>
        <w:t xml:space="preserve">Einbeziehung von Nutzer*innen gibt es verschiedene Methoden, die im</w:t>
      </w:r>
      <w:r>
        <w:t xml:space="preserve"> </w:t>
      </w:r>
      <w:r>
        <w:t xml:space="preserve">Folgenden kurz dargestellt werden sollen.</w:t>
      </w:r>
    </w:p>
    <w:bookmarkStart w:id="135" w:name="bedarfsermittlung"/>
    <w:p>
      <w:pPr>
        <w:pStyle w:val="Heading3"/>
      </w:pPr>
      <w:r>
        <w:t xml:space="preserve">Bedarfsermittlung</w:t>
      </w:r>
    </w:p>
    <w:bookmarkStart w:id="128" w:name="X48dbebd4bf558efc53c742137dcbf351b7066f0"/>
    <w:p>
      <w:pPr>
        <w:pStyle w:val="Heading4"/>
      </w:pPr>
      <w:r>
        <w:t xml:space="preserve">Klassische Methoden zur Bedarfsermittlung</w:t>
      </w:r>
    </w:p>
    <w:p>
      <w:pPr>
        <w:pStyle w:val="FirstParagraph"/>
      </w:pPr>
      <w:r>
        <w:t xml:space="preserve">Zu den in Bibliotheken auch jenseits der Entwicklung von digitalen</w:t>
      </w:r>
      <w:r>
        <w:t xml:space="preserve"> </w:t>
      </w:r>
      <w:r>
        <w:t xml:space="preserve">Diensten häufig genutzten Methoden der Bedarfsermittlung gehören</w:t>
      </w:r>
      <w:r>
        <w:t xml:space="preserve"> </w:t>
      </w:r>
      <w:r>
        <w:t xml:space="preserve">qualitative und quantitative Befragungen sowie Beobachtungen. Diese</w:t>
      </w:r>
      <w:r>
        <w:t xml:space="preserve"> </w:t>
      </w:r>
      <w:r>
        <w:t xml:space="preserve">Methoden sind aus der empirischen Sozialforschung entlehnt. Für viele</w:t>
      </w:r>
      <w:r>
        <w:t xml:space="preserve"> </w:t>
      </w:r>
      <w:r>
        <w:t xml:space="preserve">Software-Projekte sind groß angelegte Befragungen zu aufwändig,</w:t>
      </w:r>
      <w:r>
        <w:t xml:space="preserve"> </w:t>
      </w:r>
      <w:r>
        <w:t xml:space="preserve">allerdings ist es empfehlenswert, sich über Studien aus vergleichbaren</w:t>
      </w:r>
      <w:r>
        <w:t xml:space="preserve"> </w:t>
      </w:r>
      <w:r>
        <w:t xml:space="preserve">Projekten zu informieren und daraus nach Möglichkeiten Ableitungen für</w:t>
      </w:r>
      <w:r>
        <w:t xml:space="preserve"> </w:t>
      </w:r>
      <w:r>
        <w:t xml:space="preserve">eigene Zielsetzungen zu entwickeln.</w:t>
      </w:r>
    </w:p>
    <w:p>
      <w:pPr>
        <w:pStyle w:val="BodyText"/>
      </w:pPr>
      <w:r>
        <w:t xml:space="preserve">Beobachtungen können sehr flexibel angelegt und geplant werden. Dadurch</w:t>
      </w:r>
      <w:r>
        <w:t xml:space="preserve"> </w:t>
      </w:r>
      <w:r>
        <w:t xml:space="preserve">können valide Ergebnisse mit vertretbarem Aufwand produziert werden und</w:t>
      </w:r>
      <w:r>
        <w:t xml:space="preserve"> </w:t>
      </w:r>
      <w:r>
        <w:t xml:space="preserve">die Studie bei Bedarf gut skaliert werden. Der Fokus bei solchen Studien</w:t>
      </w:r>
      <w:r>
        <w:t xml:space="preserve"> </w:t>
      </w:r>
      <w:r>
        <w:t xml:space="preserve">liegt darauf, Nutzer*innen in ihrem Arbeitsalltag zu beobachten, um</w:t>
      </w:r>
      <w:r>
        <w:t xml:space="preserve"> </w:t>
      </w:r>
      <w:r>
        <w:t xml:space="preserve">ihre Herangehensweise bei der Lösung von Aufgaben und Problemen zu</w:t>
      </w:r>
      <w:r>
        <w:t xml:space="preserve"> </w:t>
      </w:r>
      <w:r>
        <w:t xml:space="preserve">ermitteln. Übertragen auf digitale Dienste kann das zum Beispiel im</w:t>
      </w:r>
      <w:r>
        <w:t xml:space="preserve"> </w:t>
      </w:r>
      <w:r>
        <w:t xml:space="preserve">Rahmen eines Usability-Tests passieren, in dem eine oder mehrere</w:t>
      </w:r>
      <w:r>
        <w:t xml:space="preserve"> </w:t>
      </w:r>
      <w:r>
        <w:t xml:space="preserve">Personen ein System nutzen. Typischerweise werden während des Tests</w:t>
      </w:r>
      <w:r>
        <w:t xml:space="preserve"> </w:t>
      </w:r>
      <w:r>
        <w:t xml:space="preserve">nicht nur Notizen oder Aufnahmen gesichert, sondern die Tester*innen</w:t>
      </w:r>
      <w:r>
        <w:t xml:space="preserve"> </w:t>
      </w:r>
      <w:r>
        <w:t xml:space="preserve">nutzen das Think-Aloud-Protokoll. Dabei sollen Nutzende in Echtzeit laut</w:t>
      </w:r>
      <w:r>
        <w:t xml:space="preserve"> </w:t>
      </w:r>
      <w:r>
        <w:t xml:space="preserve">kommentieren, was sie denken, sehen und tun (siehe Abschnitt</w:t>
      </w:r>
      <w:r>
        <w:t xml:space="preserve"> </w:t>
      </w:r>
      <w:hyperlink w:anchor="methoden">
        <w:r>
          <w:rPr>
            <w:rStyle w:val="Hyperlink"/>
          </w:rPr>
          <w:t xml:space="preserve">Methoden</w:t>
        </w:r>
      </w:hyperlink>
      <w:r>
        <w:t xml:space="preserve">).</w:t>
      </w:r>
    </w:p>
    <w:p>
      <w:pPr>
        <w:pStyle w:val="BodyText"/>
      </w:pPr>
      <w:r>
        <w:t xml:space="preserve">Fokusgruppen dagegen sind eine qualitative Methode, in der</w:t>
      </w:r>
      <w:r>
        <w:t xml:space="preserve"> </w:t>
      </w:r>
      <w:r>
        <w:t xml:space="preserve">Vertreter*innen verschiedener Zielgruppen gemeinsam an einem</w:t>
      </w:r>
      <w:r>
        <w:t xml:space="preserve"> </w:t>
      </w:r>
      <w:r>
        <w:t xml:space="preserve">bestimmten, vorher formulierten Thema arbeiten. Das können sowohl</w:t>
      </w:r>
      <w:r>
        <w:t xml:space="preserve"> </w:t>
      </w:r>
      <w:r>
        <w:t xml:space="preserve">Diskussionen über Anforderungen und Wünsche an ein bestimmtes System</w:t>
      </w:r>
      <w:r>
        <w:t xml:space="preserve"> </w:t>
      </w:r>
      <w:r>
        <w:t xml:space="preserve">sein, als auch die Planung von Einsatzszenarien oder Workflows. Durch</w:t>
      </w:r>
      <w:r>
        <w:t xml:space="preserve"> </w:t>
      </w:r>
      <w:r>
        <w:t xml:space="preserve">die freie Wahl von Themen und Mitgliedern, z. B. Nutzende ohne</w:t>
      </w:r>
      <w:r>
        <w:t xml:space="preserve"> </w:t>
      </w:r>
      <w:r>
        <w:t xml:space="preserve">Vorerfahrungen und/oder Expert*innen, sind Fokusgruppen ebenfalls eine</w:t>
      </w:r>
      <w:r>
        <w:t xml:space="preserve"> </w:t>
      </w:r>
      <w:r>
        <w:t xml:space="preserve">sehr flexible, breit anwendbare Methode.</w:t>
      </w:r>
    </w:p>
    <w:bookmarkEnd w:id="128"/>
    <w:bookmarkStart w:id="134" w:name="X834762256d91723ac7f7ba84d962ffe6b50606f"/>
    <w:p>
      <w:pPr>
        <w:pStyle w:val="Heading4"/>
      </w:pPr>
      <w:r>
        <w:t xml:space="preserve">Bedarfsermittlung mit Personas und Use Cases</w:t>
      </w:r>
    </w:p>
    <w:p>
      <w:pPr>
        <w:pStyle w:val="FirstParagraph"/>
      </w:pPr>
      <w:r>
        <w:t xml:space="preserve">Personas sind fiktive Persönlichkeiten, die stellvertretend für einzelne</w:t>
      </w:r>
      <w:r>
        <w:t xml:space="preserve"> </w:t>
      </w:r>
      <w:r>
        <w:t xml:space="preserve">Zielgruppen eines Dienstes entwickelt werden. Die Beschreibungen</w:t>
      </w:r>
      <w:r>
        <w:t xml:space="preserve"> </w:t>
      </w:r>
      <w:r>
        <w:t xml:space="preserve">enthalten vielfältige Informationen über die Persona und laden damit</w:t>
      </w:r>
      <w:r>
        <w:t xml:space="preserve"> </w:t>
      </w:r>
      <w:r>
        <w:t xml:space="preserve">dazu ein, den zu entwickelnden Dienst aus der Perspektive der jeweiligen</w:t>
      </w:r>
      <w:r>
        <w:t xml:space="preserve"> </w:t>
      </w:r>
      <w:r>
        <w:t xml:space="preserve">Persona zu beurteilen, jenseits von abstrakten Anforderungen. Darüber</w:t>
      </w:r>
      <w:r>
        <w:t xml:space="preserve"> </w:t>
      </w:r>
      <w:r>
        <w:t xml:space="preserve">hinaus helfen Personas dabei, Prioritäten zu setzen und die</w:t>
      </w:r>
      <w:r>
        <w:t xml:space="preserve"> </w:t>
      </w:r>
      <w:r>
        <w:t xml:space="preserve">Zielerreichung zu überprüfen. Es empfiehlt sich, für jedes strategische</w:t>
      </w:r>
      <w:r>
        <w:t xml:space="preserve"> </w:t>
      </w:r>
      <w:r>
        <w:t xml:space="preserve">Ziel eine Persona zu erstellen, mindestens drei bis fünf Personas</w:t>
      </w:r>
      <w:r>
        <w:t xml:space="preserve"> </w:t>
      </w:r>
      <w:r>
        <w:t xml:space="preserve">insgesamt.</w:t>
      </w:r>
    </w:p>
    <w:p>
      <w:pPr>
        <w:pStyle w:val="BodyText"/>
      </w:pPr>
      <w:r>
        <w:t xml:space="preserve">Abgeleitet von solchen Personas fällt es häufig leicht, konkrete Use</w:t>
      </w:r>
      <w:r>
        <w:t xml:space="preserve"> </w:t>
      </w:r>
      <w:r>
        <w:t xml:space="preserve">Cases für die Interaktion mit einem System zu definieren. Ein Use Case</w:t>
      </w:r>
      <w:r>
        <w:t xml:space="preserve"> </w:t>
      </w:r>
      <w:r>
        <w:t xml:space="preserve">beschreibt dabei eine Reihe von Aktionen, die eine Person in bzw. mit</w:t>
      </w:r>
      <w:r>
        <w:t xml:space="preserve"> </w:t>
      </w:r>
      <w:r>
        <w:t xml:space="preserve">einem System durchführen kann. Das kann beispielsweise in einem</w:t>
      </w:r>
      <w:r>
        <w:t xml:space="preserve"> </w:t>
      </w:r>
      <w:r>
        <w:t xml:space="preserve">Fließtext passieren, in dem ein Szenario beschrieben wird.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33" w:name="fig-3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130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1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2.2: Aus einem</w:t>
            </w:r>
            <w:r>
              <w:t xml:space="preserve"> </w:t>
            </w:r>
            <w:hyperlink r:id="rId132">
              <w:r>
                <w:rPr>
                  <w:rStyle w:val="Hyperlink"/>
                </w:rPr>
                <w:t xml:space="preserve">Vortrag zum Scenario-based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Design</w:t>
              </w:r>
            </w:hyperlink>
          </w:p>
          <w:bookmarkEnd w:id="133"/>
        </w:tc>
      </w:tr>
    </w:tbl>
    <w:p>
      <w:pPr>
        <w:pStyle w:val="BodyText"/>
      </w:pPr>
      <w:r>
        <w:t xml:space="preserve">Außerdem kann es sich lohnen, solche Use Cases zu visualisieren. Dabei</w:t>
      </w:r>
      <w:r>
        <w:t xml:space="preserve"> </w:t>
      </w:r>
      <w:r>
        <w:t xml:space="preserve">können Start, Ende, mögliche Verzweigungen, alternative Aktionen und</w:t>
      </w:r>
      <w:r>
        <w:t xml:space="preserve"> </w:t>
      </w:r>
      <w:r>
        <w:t xml:space="preserve">mehr mit verschiedenen Formen modelliert werden. Dafür können</w:t>
      </w:r>
      <w:r>
        <w:t xml:space="preserve"> </w:t>
      </w:r>
      <w:r>
        <w:t xml:space="preserve">formalisierte Systeme wie die Unified Modelling Language (UML) zum</w:t>
      </w:r>
      <w:r>
        <w:t xml:space="preserve"> </w:t>
      </w:r>
      <w:r>
        <w:t xml:space="preserve">Einsatz kommen. Sie bietet ein Set verschiedener Formen, um Start, Ende,</w:t>
      </w:r>
      <w:r>
        <w:t xml:space="preserve"> </w:t>
      </w:r>
      <w:r>
        <w:t xml:space="preserve">Verzweigungen, Alternativen und mehr visuell zu beschreiben. Aber auch</w:t>
      </w:r>
      <w:r>
        <w:t xml:space="preserve"> </w:t>
      </w:r>
      <w:r>
        <w:t xml:space="preserve">Skizzen können Nutzungsszenarien bereits verdeutlichen und als</w:t>
      </w:r>
      <w:r>
        <w:t xml:space="preserve"> </w:t>
      </w:r>
      <w:r>
        <w:t xml:space="preserve">Diskussionsgrundlage dienen, z. B. in Form von Storyboards, die in einem</w:t>
      </w:r>
      <w:r>
        <w:t xml:space="preserve"> </w:t>
      </w:r>
      <w:r>
        <w:t xml:space="preserve">eigenen</w:t>
      </w:r>
      <w:r>
        <w:t xml:space="preserve"> </w:t>
      </w:r>
      <w:hyperlink w:anchor="storyboards-als-frühe-methode">
        <w:r>
          <w:rPr>
            <w:rStyle w:val="Hyperlink"/>
          </w:rPr>
          <w:t xml:space="preserve">Unterkapitel zu dieser Methode</w:t>
        </w:r>
      </w:hyperlink>
      <w:r>
        <w:t xml:space="preserve"> </w:t>
      </w:r>
      <w:r>
        <w:t xml:space="preserve">noch beschrieben werden.</w:t>
      </w:r>
    </w:p>
    <w:p>
      <w:pPr>
        <w:pStyle w:val="BodyText"/>
      </w:pPr>
      <w:r>
        <w:t xml:space="preserve">Use Cases können sowohl als Grundlage für den Entwicklungsprozess dienen</w:t>
      </w:r>
      <w:r>
        <w:t xml:space="preserve"> </w:t>
      </w:r>
      <w:r>
        <w:t xml:space="preserve">als auch für die Evaluation eines Systems (siehe Abschnitt</w:t>
      </w:r>
      <w:r>
        <w:t xml:space="preserve"> </w:t>
      </w:r>
      <w:hyperlink w:anchor="evaluierung">
        <w:r>
          <w:rPr>
            <w:rStyle w:val="Hyperlink"/>
          </w:rPr>
          <w:t xml:space="preserve">Evaluierung</w:t>
        </w:r>
      </w:hyperlink>
      <w:r>
        <w:t xml:space="preserve">). Für die Nutzenden-Personas einer</w:t>
      </w:r>
      <w:r>
        <w:t xml:space="preserve"> </w:t>
      </w:r>
      <w:r>
        <w:t xml:space="preserve">Bibliothek kann eine breite Palette von Use Cases existieren. Manche</w:t>
      </w:r>
      <w:r>
        <w:t xml:space="preserve"> </w:t>
      </w:r>
      <w:r>
        <w:t xml:space="preserve">sind dabei eher allgemein zu verstehen, andere bibliotheksspezifisch und</w:t>
      </w:r>
      <w:r>
        <w:t xml:space="preserve"> </w:t>
      </w:r>
      <w:r>
        <w:t xml:space="preserve">natürlich sind alle je nach Einrichtung bzw. Anforderungen beliebig</w:t>
      </w:r>
      <w:r>
        <w:t xml:space="preserve"> </w:t>
      </w:r>
      <w:r>
        <w:t xml:space="preserve">erweiterbar. Zu beachten ist, dass sowohl Personas als auch Use Cases</w:t>
      </w:r>
      <w:r>
        <w:t xml:space="preserve"> </w:t>
      </w:r>
      <w:r>
        <w:t xml:space="preserve">zwingend auf der Grundlage vertrauenswürdiger Daten wie denen aus der</w:t>
      </w:r>
      <w:r>
        <w:t xml:space="preserve"> </w:t>
      </w:r>
      <w:r>
        <w:t xml:space="preserve">Bedarfsermittlung erstellt werden sollten. Solche Methoden ohne</w:t>
      </w:r>
      <w:r>
        <w:t xml:space="preserve"> </w:t>
      </w:r>
      <w:r>
        <w:t xml:space="preserve">Kenntnisse der Zielgruppen anzuwenden kann nur zur Reproduktion der</w:t>
      </w:r>
      <w:r>
        <w:t xml:space="preserve"> </w:t>
      </w:r>
      <w:r>
        <w:t xml:space="preserve">eigenen Meinung führen.</w:t>
      </w:r>
    </w:p>
    <w:bookmarkEnd w:id="134"/>
    <w:bookmarkEnd w:id="135"/>
    <w:bookmarkStart w:id="140" w:name="methoden"/>
    <w:p>
      <w:pPr>
        <w:pStyle w:val="Heading3"/>
      </w:pPr>
      <w:r>
        <w:t xml:space="preserve">Methoden</w:t>
      </w:r>
    </w:p>
    <w:p>
      <w:pPr>
        <w:pStyle w:val="FirstParagraph"/>
      </w:pPr>
      <w:r>
        <w:t xml:space="preserve">Testaufgaben für Usability-Tests werden erstellt, um typische</w:t>
      </w:r>
      <w:r>
        <w:t xml:space="preserve"> </w:t>
      </w:r>
      <w:r>
        <w:t xml:space="preserve">Nutzungsszenarien mit Hinblick auf die Usability des Systems hin zu</w:t>
      </w:r>
      <w:r>
        <w:t xml:space="preserve"> </w:t>
      </w:r>
      <w:r>
        <w:t xml:space="preserve">überprüfen. Die folgenden Methoden können relativ einfach umgesetzt</w:t>
      </w:r>
      <w:r>
        <w:t xml:space="preserve"> </w:t>
      </w:r>
      <w:r>
        <w:t xml:space="preserve">werden, generieren jedoch bereits wertvolle Erkenntnisse.</w:t>
      </w:r>
    </w:p>
    <w:bookmarkStart w:id="136" w:name="think-aloud-protokolle"/>
    <w:p>
      <w:pPr>
        <w:pStyle w:val="Heading4"/>
      </w:pPr>
      <w:r>
        <w:t xml:space="preserve">Think-Aloud-Protokolle</w:t>
      </w:r>
    </w:p>
    <w:p>
      <w:pPr>
        <w:pStyle w:val="FirstParagraph"/>
      </w:pPr>
      <w:r>
        <w:t xml:space="preserve">Die zentrale Idee bei Think-Aloud-Protokollen ist, dass Proband*innen</w:t>
      </w:r>
      <w:r>
        <w:t xml:space="preserve"> </w:t>
      </w:r>
      <w:r>
        <w:t xml:space="preserve">während der Interaktion mit dem zu evaluierenden System ihre Meinungen,</w:t>
      </w:r>
      <w:r>
        <w:t xml:space="preserve"> </w:t>
      </w:r>
      <w:r>
        <w:t xml:space="preserve">Gedanken und Gefühle laut aussprechen.</w:t>
      </w:r>
    </w:p>
    <w:p>
      <w:pPr>
        <w:pStyle w:val="BodyText"/>
      </w:pPr>
      <w:r>
        <w:t xml:space="preserve">Dadurch wird es den Beobachter*innen ermöglicht, zuvor unsichtbare,</w:t>
      </w:r>
      <w:r>
        <w:t xml:space="preserve"> </w:t>
      </w:r>
      <w:r>
        <w:t xml:space="preserve">kognitive Prozesse der Proband*innen zu beobachten sowie einen Einblick</w:t>
      </w:r>
      <w:r>
        <w:t xml:space="preserve"> </w:t>
      </w:r>
      <w:r>
        <w:t xml:space="preserve">in typische Nutzungsweisen zu gewinnen. Durch die Verbalisierung und</w:t>
      </w:r>
      <w:r>
        <w:t xml:space="preserve"> </w:t>
      </w:r>
      <w:r>
        <w:t xml:space="preserve">Beschreibung des Systems durch die Nutzenden lernt man zeitgleich die</w:t>
      </w:r>
      <w:r>
        <w:t xml:space="preserve"> </w:t>
      </w:r>
      <w:r>
        <w:t xml:space="preserve">Nutzer*innenterminologie für bestimmte Sachverhalte kennen, die teils</w:t>
      </w:r>
      <w:r>
        <w:t xml:space="preserve"> </w:t>
      </w:r>
      <w:r>
        <w:t xml:space="preserve">erheblich von der Fachsprache abweichen wird. Die Ergebnisse der Methode</w:t>
      </w:r>
      <w:r>
        <w:t xml:space="preserve"> </w:t>
      </w:r>
      <w:r>
        <w:t xml:space="preserve">können z. B. durch Notizen oder Audioaufnahmen festgehalten werden.</w:t>
      </w:r>
    </w:p>
    <w:bookmarkEnd w:id="136"/>
    <w:bookmarkStart w:id="137" w:name="co-discovery-learning"/>
    <w:p>
      <w:pPr>
        <w:pStyle w:val="Heading4"/>
      </w:pPr>
      <w:r>
        <w:t xml:space="preserve">Co-Discovery Learning</w:t>
      </w:r>
    </w:p>
    <w:p>
      <w:pPr>
        <w:pStyle w:val="FirstParagraph"/>
      </w:pPr>
      <w:r>
        <w:t xml:space="preserve">Die Kernherausforderung bei der Erstellung von Think-Aloud-Protokollen</w:t>
      </w:r>
      <w:r>
        <w:t xml:space="preserve"> </w:t>
      </w:r>
      <w:r>
        <w:t xml:space="preserve">ist es, die Proband*innen kontinuierlich zu motivieren, selbst kleinste</w:t>
      </w:r>
      <w:r>
        <w:t xml:space="preserve"> </w:t>
      </w:r>
      <w:r>
        <w:t xml:space="preserve">Gedanken zu verbalisieren. Beim Co-Discovery Learning arbeiten zwei</w:t>
      </w:r>
      <w:r>
        <w:t xml:space="preserve"> </w:t>
      </w:r>
      <w:r>
        <w:t xml:space="preserve">Testpersonen gleichzeitig an einem System und helfen sich gegenseitig</w:t>
      </w:r>
      <w:r>
        <w:t xml:space="preserve"> </w:t>
      </w:r>
      <w:r>
        <w:t xml:space="preserve">bei der Erfüllung der Aufgaben. Dadurch entstehen Gespräche und</w:t>
      </w:r>
      <w:r>
        <w:t xml:space="preserve"> </w:t>
      </w:r>
      <w:r>
        <w:t xml:space="preserve">gewissermaßen automatisch ein Think-Aloud-Protokoll beider Personen.</w:t>
      </w:r>
    </w:p>
    <w:p>
      <w:pPr>
        <w:pStyle w:val="BodyText"/>
      </w:pPr>
      <w:r>
        <w:t xml:space="preserve">Die Methode bildet einerseits eine realistische Arbeitssituation des</w:t>
      </w:r>
      <w:r>
        <w:t xml:space="preserve"> </w:t>
      </w:r>
      <w:r>
        <w:t xml:space="preserve">gegenseitigen Helfens ab und normalisiert andererseits das laute</w:t>
      </w:r>
      <w:r>
        <w:t xml:space="preserve"> </w:t>
      </w:r>
      <w:r>
        <w:t xml:space="preserve">Aussprechen von Gedanken innerhalb einer Dialogsituation.</w:t>
      </w:r>
    </w:p>
    <w:bookmarkEnd w:id="137"/>
    <w:bookmarkStart w:id="139" w:name="quantitative-methoden"/>
    <w:p>
      <w:pPr>
        <w:pStyle w:val="Heading4"/>
      </w:pPr>
      <w:r>
        <w:t xml:space="preserve">Quantitative Methoden</w:t>
      </w:r>
    </w:p>
    <w:p>
      <w:pPr>
        <w:pStyle w:val="FirstParagraph"/>
      </w:pPr>
      <w:r>
        <w:t xml:space="preserve">Beobachtungsmethoden generieren primär qualitative Daten, ebenso wie</w:t>
      </w:r>
      <w:r>
        <w:t xml:space="preserve"> </w:t>
      </w:r>
      <w:r>
        <w:t xml:space="preserve">viele Inspektionsmethoden. Aus Managementsicht werden jedoch oft</w:t>
      </w:r>
      <w:r>
        <w:t xml:space="preserve"> </w:t>
      </w:r>
      <w:r>
        <w:t xml:space="preserve">Entscheidungen auf Grundlage von quantitativen Daten bevorzugt, da diese</w:t>
      </w:r>
      <w:r>
        <w:t xml:space="preserve"> </w:t>
      </w:r>
      <w:r>
        <w:t xml:space="preserve">häufiger als Fakten wahrgenommen werden.</w:t>
      </w:r>
    </w:p>
    <w:p>
      <w:pPr>
        <w:pStyle w:val="BodyText"/>
      </w:pPr>
      <w:r>
        <w:t xml:space="preserve">Einfache, relativ leicht zu erhebende quantitative Metriken im Rahmen</w:t>
      </w:r>
      <w:r>
        <w:t xml:space="preserve"> </w:t>
      </w:r>
      <w:r>
        <w:t xml:space="preserve">von Usability-Tests sind z.B.:</w:t>
      </w:r>
    </w:p>
    <w:p>
      <w:pPr>
        <w:numPr>
          <w:ilvl w:val="0"/>
          <w:numId w:val="1017"/>
        </w:numPr>
      </w:pPr>
      <w:r>
        <w:t xml:space="preserve">Nutzungsfehler pro Zeiteinheit,</w:t>
      </w:r>
    </w:p>
    <w:p>
      <w:pPr>
        <w:numPr>
          <w:ilvl w:val="0"/>
          <w:numId w:val="1017"/>
        </w:numPr>
      </w:pPr>
      <w:r>
        <w:t xml:space="preserve">Anzahl nicht benötigter Befehle (Menus, Icons, Links)</w:t>
      </w:r>
    </w:p>
    <w:p>
      <w:pPr>
        <w:numPr>
          <w:ilvl w:val="0"/>
          <w:numId w:val="1017"/>
        </w:numPr>
      </w:pPr>
      <w:r>
        <w:t xml:space="preserve">Benötigte Zeit für den Abschluss einer Arbeitsaufgabe (insbesondere</w:t>
      </w:r>
      <w:r>
        <w:t xml:space="preserve"> </w:t>
      </w:r>
      <w:r>
        <w:t xml:space="preserve">im Vergleich mit einer vorherigen Iteration)</w:t>
      </w:r>
    </w:p>
    <w:p>
      <w:pPr>
        <w:numPr>
          <w:ilvl w:val="0"/>
          <w:numId w:val="1017"/>
        </w:numPr>
      </w:pPr>
      <w:r>
        <w:t xml:space="preserve">Benötigte Anzahl an Klicks/Links, um an ein bestimmtes Ziel zu</w:t>
      </w:r>
      <w:r>
        <w:t xml:space="preserve"> </w:t>
      </w:r>
      <w:r>
        <w:t xml:space="preserve">kommen.</w:t>
      </w:r>
    </w:p>
    <w:p>
      <w:pPr>
        <w:pStyle w:val="FirstParagraph"/>
      </w:pPr>
      <w:r>
        <w:t xml:space="preserve">Der „Benutzungsfragebogen ISONORM 9241/10“ bietet einen interessanten</w:t>
      </w:r>
      <w:r>
        <w:t xml:space="preserve"> </w:t>
      </w:r>
      <w:r>
        <w:t xml:space="preserve">Kompromiss zwischen qualitativen und quantitativen Daten, da er</w:t>
      </w:r>
      <w:r>
        <w:t xml:space="preserve"> </w:t>
      </w:r>
      <w:r>
        <w:t xml:space="preserve">qualitative Aussagen bezüglich der Usability eines Systems (z.B.</w:t>
      </w:r>
      <w:r>
        <w:t xml:space="preserve"> </w:t>
      </w:r>
      <w:r>
        <w:t xml:space="preserve">Aufgabenangemessenheit und Selbstbeschreibungsfähigkeit) mithilfe einer</w:t>
      </w:r>
      <w:r>
        <w:t xml:space="preserve"> </w:t>
      </w:r>
      <w:r>
        <w:t xml:space="preserve">siebenstufigen Likert-Skala abbildet. Der</w:t>
      </w:r>
      <w:r>
        <w:t xml:space="preserve"> </w:t>
      </w:r>
      <w:hyperlink r:id="rId138">
        <w:r>
          <w:rPr>
            <w:rStyle w:val="Hyperlink"/>
          </w:rPr>
          <w:t xml:space="preserve">Fragebogen</w:t>
        </w:r>
      </w:hyperlink>
      <w:r>
        <w:t xml:space="preserve"> </w:t>
      </w:r>
      <w:r>
        <w:t xml:space="preserve">ist frei im Internet verfügbar. Beachtet werden muss, dass für</w:t>
      </w:r>
      <w:r>
        <w:t xml:space="preserve"> </w:t>
      </w:r>
      <w:r>
        <w:t xml:space="preserve">belastbare quantitative Daten die Größe der Testgruppe deutlich steigen</w:t>
      </w:r>
      <w:r>
        <w:t xml:space="preserve"> </w:t>
      </w:r>
      <w:r>
        <w:t xml:space="preserve">muss, um Verfälschungen durch Einzelpersonen zu vermeiden.</w:t>
      </w:r>
    </w:p>
    <w:bookmarkEnd w:id="139"/>
    <w:bookmarkEnd w:id="140"/>
    <w:bookmarkStart w:id="153" w:name="X9ef5ec992afc9357d46a10b4004688d289b999b"/>
    <w:p>
      <w:pPr>
        <w:pStyle w:val="Heading3"/>
      </w:pPr>
      <w:r>
        <w:t xml:space="preserve">Einbeziehung von Nutzenden in die Entwicklung</w:t>
      </w:r>
    </w:p>
    <w:p>
      <w:pPr>
        <w:pStyle w:val="FirstParagraph"/>
      </w:pPr>
      <w:r>
        <w:t xml:space="preserve">Als Grundlage für Personas oder Use Cases und alle weiteren Schritte ist</w:t>
      </w:r>
      <w:r>
        <w:t xml:space="preserve"> </w:t>
      </w:r>
      <w:r>
        <w:t xml:space="preserve">die Einbeziehung von tatsächlichen Nutzenden in die Entwicklung also</w:t>
      </w:r>
      <w:r>
        <w:t xml:space="preserve"> </w:t>
      </w:r>
      <w:r>
        <w:t xml:space="preserve">bereits in einem frühen Stadium möglich und sinnvoll. Diese Einbeziehung</w:t>
      </w:r>
      <w:r>
        <w:t xml:space="preserve"> </w:t>
      </w:r>
      <w:r>
        <w:t xml:space="preserve">sichert ab, dass wesentliche Ziele der Nutzenden erreicht werden und in</w:t>
      </w:r>
      <w:r>
        <w:t xml:space="preserve"> </w:t>
      </w:r>
      <w:r>
        <w:t xml:space="preserve">mitunter komplexen Entwicklungsprozessen die richtigen Schwerpunkte</w:t>
      </w:r>
      <w:r>
        <w:t xml:space="preserve"> </w:t>
      </w:r>
      <w:r>
        <w:t xml:space="preserve">gesetzt werden. Dafür stehen verschiedene Methoden zur Verfügung.</w:t>
      </w:r>
    </w:p>
    <w:p>
      <w:pPr>
        <w:pStyle w:val="BodyText"/>
      </w:pPr>
      <w:r>
        <w:t xml:space="preserve">Nachfolgend werden drei Ansätze vorgestellt:</w:t>
      </w:r>
    </w:p>
    <w:p>
      <w:pPr>
        <w:numPr>
          <w:ilvl w:val="0"/>
          <w:numId w:val="1018"/>
        </w:numPr>
      </w:pPr>
      <w:r>
        <w:t xml:space="preserve">Storyboards - Skizzierung von Interaktionskonzepten</w:t>
      </w:r>
    </w:p>
    <w:p>
      <w:pPr>
        <w:numPr>
          <w:ilvl w:val="0"/>
          <w:numId w:val="1018"/>
        </w:numPr>
      </w:pPr>
      <w:r>
        <w:t xml:space="preserve">Wireframes und Mock-Ups - Skizzen der Oberflächen</w:t>
      </w:r>
    </w:p>
    <w:p>
      <w:pPr>
        <w:numPr>
          <w:ilvl w:val="0"/>
          <w:numId w:val="1018"/>
        </w:numPr>
      </w:pPr>
      <w:r>
        <w:t xml:space="preserve">Prototypen - erste funktionsfähige Iterationen</w:t>
      </w:r>
    </w:p>
    <w:bookmarkStart w:id="144" w:name="storyboards-als-frühe-methode"/>
    <w:p>
      <w:pPr>
        <w:pStyle w:val="Heading4"/>
      </w:pPr>
      <w:r>
        <w:t xml:space="preserve">Storyboards als frühe Methode</w:t>
      </w:r>
    </w:p>
    <w:p>
      <w:pPr>
        <w:pStyle w:val="FirstParagraph"/>
      </w:pPr>
      <w:r>
        <w:t xml:space="preserve">Ein Storyboard illustriert, wie ein User Interface (UI,</w:t>
      </w:r>
      <w:r>
        <w:t xml:space="preserve"> </w:t>
      </w:r>
      <w:r>
        <w:t xml:space="preserve">Nutzer*innenoberfläche) auf Eingaben reagiert ohne das Interface</w:t>
      </w:r>
      <w:r>
        <w:t xml:space="preserve"> </w:t>
      </w:r>
      <w:r>
        <w:t xml:space="preserve">visuell perfekt darzustellen. Es kann genutzt werden, um in Use Cases</w:t>
      </w:r>
      <w:r>
        <w:t xml:space="preserve"> </w:t>
      </w:r>
      <w:r>
        <w:t xml:space="preserve">bestimmte Aktionen zu illustrieren.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141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1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hier sollte man am besten etwas mit Bib-Bezug kritzeln, das bild ist</w:t>
            </w:r>
            <w:r>
              <w:t xml:space="preserve"> </w:t>
            </w:r>
            <w:r>
              <w:t xml:space="preserve">nur als Platzhalter zu verstehen z.B.</w:t>
            </w:r>
            <w:r>
              <w:t xml:space="preserve"> </w:t>
            </w:r>
            <w:hyperlink r:id="rId143">
              <w:r>
                <w:rPr>
                  <w:rStyle w:val="Hyperlink"/>
                </w:rPr>
                <w:t xml:space="preserve">https://www.storyboardthat.com/de/storyboards/1c78733f/matilda-library-visit</w:t>
              </w:r>
            </w:hyperlink>
          </w:p>
        </w:tc>
      </w:tr>
    </w:tbl>
    <w:p>
      <w:pPr>
        <w:pStyle w:val="BodyText"/>
      </w:pPr>
      <w:r>
        <w:t xml:space="preserve">Die Visualisierung von Interaktionsideen kann Beteiligten helfen,</w:t>
      </w:r>
      <w:r>
        <w:t xml:space="preserve"> </w:t>
      </w:r>
      <w:r>
        <w:t xml:space="preserve">mögliche Abläufe nachzuvollziehen. Storyboards sind dabei oft leichter</w:t>
      </w:r>
      <w:r>
        <w:t xml:space="preserve"> </w:t>
      </w:r>
      <w:r>
        <w:t xml:space="preserve">verständlich als z. B. technische Diagramme mit der oben genannten UML.</w:t>
      </w:r>
      <w:r>
        <w:t xml:space="preserve"> </w:t>
      </w:r>
      <w:r>
        <w:t xml:space="preserve">Trotzdem ist darauf zu achten, dass Ideen und Konzepte für Stakeholder</w:t>
      </w:r>
      <w:r>
        <w:t xml:space="preserve"> </w:t>
      </w:r>
      <w:r>
        <w:t xml:space="preserve">und Nutzende klar beschrieben werden, um Missverständnisse zu vermeiden.</w:t>
      </w:r>
      <w:r>
        <w:t xml:space="preserve"> </w:t>
      </w:r>
      <w:r>
        <w:t xml:space="preserve">IN dieser Form lassen sich Storyboards nutzen, um z.B. verbale</w:t>
      </w:r>
      <w:r>
        <w:t xml:space="preserve"> </w:t>
      </w:r>
      <w:r>
        <w:t xml:space="preserve">Beschreibungen oder Nutzungsszenarien zu ergänzen.</w:t>
      </w:r>
    </w:p>
    <w:p>
      <w:pPr>
        <w:pStyle w:val="BodyText"/>
      </w:pPr>
      <w:r>
        <w:t xml:space="preserve">Durch die noch vage Darstellung der Idee können dann Diskussionen</w:t>
      </w:r>
      <w:r>
        <w:t xml:space="preserve"> </w:t>
      </w:r>
      <w:r>
        <w:t xml:space="preserve">angeregt werden. Beispielsweise können Storyboards in Fokusgruppen</w:t>
      </w:r>
      <w:r>
        <w:t xml:space="preserve"> </w:t>
      </w:r>
      <w:r>
        <w:t xml:space="preserve">vorgestellt und diskutiert oder auch in Einzelgesprächen mit</w:t>
      </w:r>
      <w:r>
        <w:t xml:space="preserve"> </w:t>
      </w:r>
      <w:r>
        <w:t xml:space="preserve">verschiedenen Stakeholdern analysiert werden. Möglichst alle Fragen und</w:t>
      </w:r>
      <w:r>
        <w:t xml:space="preserve"> </w:t>
      </w:r>
      <w:r>
        <w:t xml:space="preserve">Ideen sollten dabei ohne Limitierungen behandelt werden können und die</w:t>
      </w:r>
      <w:r>
        <w:t xml:space="preserve"> </w:t>
      </w:r>
      <w:r>
        <w:t xml:space="preserve">Ergebnisse festgehalten werden.</w:t>
      </w:r>
    </w:p>
    <w:p>
      <w:pPr>
        <w:pStyle w:val="BodyText"/>
      </w:pPr>
      <w:r>
        <w:t xml:space="preserve">Vor- und Nachteile von Storyboards im Überblick:</w:t>
      </w:r>
    </w:p>
    <w:tbl>
      <w:tblPr>
        <w:tblStyle w:val="Table"/>
        <w:tblW w:type="pct" w:w="4861"/>
        <w:tblLook w:firstRow="1" w:lastRow="0" w:firstColumn="0" w:lastColumn="0" w:noHBand="0" w:noVBand="0" w:val="0020"/>
      </w:tblPr>
      <w:tblGrid>
        <w:gridCol w:w="3850"/>
        <w:gridCol w:w="38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Vorteile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Nachteile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leicht verständlich, für alle</w:t>
            </w:r>
            <w:r>
              <w:t xml:space="preserve"> </w:t>
            </w:r>
            <w:r>
              <w:t xml:space="preserve">Stakeholder geeignet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nicht jeder Use Case oder jede</w:t>
            </w:r>
            <w:r>
              <w:t xml:space="preserve"> </w:t>
            </w:r>
            <w:r>
              <w:t xml:space="preserve">Interaktionsmöglichkeit ist</w:t>
            </w:r>
            <w:r>
              <w:t xml:space="preserve"> </w:t>
            </w:r>
            <w:r>
              <w:t xml:space="preserve">darstellbar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bereits im frühen Entwurfsprozess</w:t>
            </w:r>
            <w:r>
              <w:t xml:space="preserve"> </w:t>
            </w:r>
            <w:r>
              <w:t xml:space="preserve">einsetzbar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digitale, nichtlineare Produkte</w:t>
            </w:r>
            <w:r>
              <w:t xml:space="preserve"> </w:t>
            </w:r>
            <w:r>
              <w:t xml:space="preserve">(z.B. Websites) sind schwer</w:t>
            </w:r>
            <w:r>
              <w:t xml:space="preserve"> </w:t>
            </w:r>
            <w:r>
              <w:t xml:space="preserve">darstellbar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schnelle Erstellung ohne</w:t>
            </w:r>
            <w:r>
              <w:t xml:space="preserve"> </w:t>
            </w:r>
            <w:r>
              <w:t xml:space="preserve">Vorkenntnisse möglich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ggf. Unklarheiten bei der Nutzung</w:t>
            </w:r>
            <w:r>
              <w:t xml:space="preserve"> </w:t>
            </w:r>
            <w:r>
              <w:t xml:space="preserve">(z.B. durch unklare Symbole)</w:t>
            </w:r>
          </w:p>
        </w:tc>
      </w:tr>
    </w:tbl>
    <w:bookmarkEnd w:id="144"/>
    <w:bookmarkStart w:id="149" w:name="wireframes-und-mock-ups"/>
    <w:p>
      <w:pPr>
        <w:pStyle w:val="Heading4"/>
      </w:pPr>
      <w:r>
        <w:t xml:space="preserve">Wireframes und Mock-Ups</w:t>
      </w:r>
    </w:p>
    <w:p>
      <w:pPr>
        <w:pStyle w:val="FirstParagraph"/>
      </w:pPr>
      <w:r>
        <w:t xml:space="preserve">Wireframes und Mock-Ups werden vor allem dazu genutzt, erste Skizzen für</w:t>
      </w:r>
      <w:r>
        <w:t xml:space="preserve"> </w:t>
      </w:r>
      <w:r>
        <w:t xml:space="preserve">Struktur, Layout und Funktionalitäten eines Interface vorzustellen.</w:t>
      </w:r>
      <w:r>
        <w:t xml:space="preserve"> </w:t>
      </w:r>
      <w:r>
        <w:t xml:space="preserve">Ähnlich wie Storyboards dienen sie als einfach zu erstellende</w:t>
      </w:r>
      <w:r>
        <w:t xml:space="preserve"> </w:t>
      </w:r>
      <w:r>
        <w:t xml:space="preserve">Diskussionsgrundlage, mit deren Hilfe ein Abgleich der Vorstellungen von</w:t>
      </w:r>
      <w:r>
        <w:t xml:space="preserve"> </w:t>
      </w:r>
      <w:r>
        <w:t xml:space="preserve">einem System und der Gestaltungsmöglichkeiten durchgeführt werden kann.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48" w:name="fig-5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145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1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2.3:</w:t>
            </w:r>
            <w:r>
              <w:t xml:space="preserve"> </w:t>
            </w:r>
            <w:hyperlink r:id="rId147">
              <w:r>
                <w:rPr>
                  <w:rStyle w:val="Hyperlink"/>
                </w:rPr>
                <w:t xml:space="preserve">https://www.mockplus.com/blog/post/basic-uiux-design-concept-difference-between-wireframe-prototype</w:t>
              </w:r>
            </w:hyperlink>
            <w:r>
              <w:t xml:space="preserve"> </w:t>
            </w:r>
            <w:r>
              <w:t xml:space="preserve">(Platzhalter)</w:t>
            </w:r>
          </w:p>
          <w:bookmarkEnd w:id="148"/>
        </w:tc>
      </w:tr>
    </w:tbl>
    <w:p>
      <w:pPr>
        <w:pStyle w:val="BodyText"/>
      </w:pPr>
      <w:r>
        <w:t xml:space="preserve">Ein Wireframe („Drahtmodell“) ist eine noch undetaillierte („low-level“)</w:t>
      </w:r>
      <w:r>
        <w:t xml:space="preserve"> </w:t>
      </w:r>
      <w:r>
        <w:t xml:space="preserve">Ausarbeitung eines Interfaces, v. a. darauf ausgerichtet, die</w:t>
      </w:r>
      <w:r>
        <w:t xml:space="preserve"> </w:t>
      </w:r>
      <w:r>
        <w:t xml:space="preserve">Positionierung der einzelnen Elemente zu planen. Daher sind z.B. Bilder</w:t>
      </w:r>
      <w:r>
        <w:t xml:space="preserve"> </w:t>
      </w:r>
      <w:r>
        <w:t xml:space="preserve">oder Buttons als Kästchen dargestellt, Text als Striche und ähnliches</w:t>
      </w:r>
      <w:r>
        <w:t xml:space="preserve"> </w:t>
      </w:r>
      <w:r>
        <w:t xml:space="preserve">(siehe</w:t>
      </w:r>
      <w:r>
        <w:t xml:space="preserve"> </w:t>
      </w:r>
      <w:hyperlink w:anchor="fig-5">
        <w:r>
          <w:rPr>
            <w:rStyle w:val="Hyperlink"/>
          </w:rPr>
          <w:t xml:space="preserve">Abbildung 2.3</w:t>
        </w:r>
      </w:hyperlink>
      <w:r>
        <w:t xml:space="preserve">). Ein Mock-Up ist, im Kontext Design, eine ausgereifte</w:t>
      </w:r>
      <w:r>
        <w:t xml:space="preserve"> </w:t>
      </w:r>
      <w:r>
        <w:t xml:space="preserve">(„high-level“) Version des Interfaces mit realistischen Farben,</w:t>
      </w:r>
      <w:r>
        <w:t xml:space="preserve"> </w:t>
      </w:r>
      <w:r>
        <w:t xml:space="preserve">Schriftarten und Elementen. Sowohl Wireframes als auch Mock-Ups sind</w:t>
      </w:r>
      <w:r>
        <w:t xml:space="preserve"> </w:t>
      </w:r>
      <w:r>
        <w:t xml:space="preserve">also rein statische Entwürfe des zukünftigen Produkts im Gegensatz zu</w:t>
      </w:r>
      <w:r>
        <w:t xml:space="preserve"> </w:t>
      </w:r>
      <w:r>
        <w:t xml:space="preserve">Prototypen, die interaktiv sind und damit echte Funktionalitäten</w:t>
      </w:r>
      <w:r>
        <w:t xml:space="preserve"> </w:t>
      </w:r>
      <w:r>
        <w:t xml:space="preserve">enthalten.</w:t>
      </w:r>
    </w:p>
    <w:bookmarkEnd w:id="149"/>
    <w:bookmarkStart w:id="152" w:name="interaktive-prototypen"/>
    <w:p>
      <w:pPr>
        <w:pStyle w:val="Heading4"/>
      </w:pPr>
      <w:r>
        <w:t xml:space="preserve">(Interaktive) Prototypen</w:t>
      </w:r>
    </w:p>
    <w:p>
      <w:pPr>
        <w:pStyle w:val="FirstParagraph"/>
      </w:pPr>
      <w:r>
        <w:t xml:space="preserve">Die nächsthöhere Form eines geplanten Produkts, (interaktive)</w:t>
      </w:r>
      <w:r>
        <w:t xml:space="preserve"> </w:t>
      </w:r>
      <w:r>
        <w:t xml:space="preserve">Prototypen, besitzen bereits erste Funktionen des geplanten Interfaces.</w:t>
      </w:r>
      <w:r>
        <w:t xml:space="preserve"> </w:t>
      </w:r>
      <w:r>
        <w:t xml:space="preserve">Auch hier gibt es eine Spanne von rudimentären, low-level bis hin zu</w:t>
      </w:r>
      <w:r>
        <w:t xml:space="preserve"> </w:t>
      </w:r>
      <w:r>
        <w:t xml:space="preserve">ausgereiften, high-level Prototypen, die durch Iterationen schrittweise</w:t>
      </w:r>
      <w:r>
        <w:t xml:space="preserve"> </w:t>
      </w:r>
      <w:r>
        <w:t xml:space="preserve">erreicht werden. Üblich ist außerdem die Unterteilung in „vertical</w:t>
      </w:r>
      <w:r>
        <w:t xml:space="preserve"> </w:t>
      </w:r>
      <w:r>
        <w:t xml:space="preserve">slice“, die qualitativ hochwertige Umsetzung nur eines bestimmten Teils</w:t>
      </w:r>
      <w:r>
        <w:t xml:space="preserve"> </w:t>
      </w:r>
      <w:r>
        <w:t xml:space="preserve">des Produkts, und „horizontal slice“, die prototypische Umsetzung einer</w:t>
      </w:r>
      <w:r>
        <w:t xml:space="preserve"> </w:t>
      </w:r>
      <w:r>
        <w:t xml:space="preserve">möglichst großen Bandbreite des späteren Systems.</w:t>
      </w:r>
    </w:p>
    <w:p>
      <w:pPr>
        <w:pStyle w:val="BodyText"/>
      </w:pPr>
      <w:r>
        <w:t xml:space="preserve">Erste Prototypen müssen dabei noch nicht zwingend programmiert werden,</w:t>
      </w:r>
      <w:r>
        <w:t xml:space="preserve"> </w:t>
      </w:r>
      <w:r>
        <w:t xml:space="preserve">sondern können durch entsprechende Prototyping Software, wie</w:t>
      </w:r>
      <w:r>
        <w:t xml:space="preserve"> </w:t>
      </w:r>
      <w:hyperlink r:id="rId150">
        <w:r>
          <w:rPr>
            <w:rStyle w:val="Hyperlink"/>
          </w:rPr>
          <w:t xml:space="preserve">Figma</w:t>
        </w:r>
      </w:hyperlink>
      <w:r>
        <w:t xml:space="preserve"> </w:t>
      </w:r>
      <w:r>
        <w:t xml:space="preserve">oder</w:t>
      </w:r>
      <w:r>
        <w:t xml:space="preserve"> </w:t>
      </w:r>
      <w:hyperlink r:id="rId151">
        <w:r>
          <w:rPr>
            <w:rStyle w:val="Hyperlink"/>
          </w:rPr>
          <w:t xml:space="preserve">Axure</w:t>
        </w:r>
      </w:hyperlink>
      <w:r>
        <w:t xml:space="preserve">,</w:t>
      </w:r>
      <w:r>
        <w:t xml:space="preserve"> </w:t>
      </w:r>
      <w:r>
        <w:t xml:space="preserve">umgesetzt werden. Diese besitzen eine Art Bausystem für Interfaces mit</w:t>
      </w:r>
      <w:r>
        <w:t xml:space="preserve"> </w:t>
      </w:r>
      <w:r>
        <w:t xml:space="preserve">mehreren Ansichten, die über Aktionen wie den Klick auf einen Button</w:t>
      </w:r>
      <w:r>
        <w:t xml:space="preserve"> </w:t>
      </w:r>
      <w:r>
        <w:t xml:space="preserve">verbunden werden können. So kann Nutzenden gewissermaßen ein Produkt</w:t>
      </w:r>
      <w:r>
        <w:t xml:space="preserve"> </w:t>
      </w:r>
      <w:r>
        <w:t xml:space="preserve">vorgetäuscht werden, das dann mit rudimentären Funktionen bereits</w:t>
      </w:r>
      <w:r>
        <w:t xml:space="preserve"> </w:t>
      </w:r>
      <w:r>
        <w:t xml:space="preserve">getestet werden kann.</w:t>
      </w:r>
    </w:p>
    <w:p>
      <w:pPr>
        <w:pStyle w:val="BodyText"/>
      </w:pPr>
      <w:r>
        <w:t xml:space="preserve">Während des eigentlichen Softwareentwicklungsprozesses wird der</w:t>
      </w:r>
      <w:r>
        <w:t xml:space="preserve"> </w:t>
      </w:r>
      <w:r>
        <w:t xml:space="preserve">anfängliche Prototyp mit jeder Iteration hochwertiger und nimmt mehr den</w:t>
      </w:r>
      <w:r>
        <w:t xml:space="preserve"> </w:t>
      </w:r>
      <w:r>
        <w:t xml:space="preserve">Charakter eines vollen Systems an. Es empfiehlt sich, nach Iterationen</w:t>
      </w:r>
      <w:r>
        <w:t xml:space="preserve"> </w:t>
      </w:r>
      <w:r>
        <w:t xml:space="preserve">regelmäßig zu evaluieren, ob neue Funktionen oder Änderungen noch für</w:t>
      </w:r>
      <w:r>
        <w:t xml:space="preserve"> </w:t>
      </w:r>
      <w:r>
        <w:t xml:space="preserve">die Zielgruppen geeignet sind.</w:t>
      </w:r>
    </w:p>
    <w:bookmarkEnd w:id="152"/>
    <w:bookmarkEnd w:id="153"/>
    <w:bookmarkStart w:id="162" w:name="evaluierung"/>
    <w:p>
      <w:pPr>
        <w:pStyle w:val="Heading3"/>
      </w:pPr>
      <w:r>
        <w:t xml:space="preserve">Evaluierung</w:t>
      </w:r>
    </w:p>
    <w:p>
      <w:pPr>
        <w:pStyle w:val="FirstParagraph"/>
      </w:pPr>
      <w:r>
        <w:t xml:space="preserve">Die vorangegangenen Abschnitte haben herausgestellt, wie wichtig es ist,</w:t>
      </w:r>
      <w:r>
        <w:t xml:space="preserve"> </w:t>
      </w:r>
      <w:r>
        <w:t xml:space="preserve">regelmäßig Feedback der Nutzenden zu erhalten. Eine zentrale Datenquelle</w:t>
      </w:r>
      <w:r>
        <w:t xml:space="preserve"> </w:t>
      </w:r>
      <w:r>
        <w:t xml:space="preserve">dafür ist die Begleitung eines Projekts durch Evaluierungen. Ein</w:t>
      </w:r>
      <w:r>
        <w:t xml:space="preserve"> </w:t>
      </w:r>
      <w:r>
        <w:t xml:space="preserve">Beispiel für eine lebendige Evaluierungskultur ist das “</w:t>
      </w:r>
      <w:hyperlink r:id="rId154">
        <w:r>
          <w:rPr>
            <w:rStyle w:val="Hyperlink"/>
          </w:rPr>
          <w:t xml:space="preserve">User Research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Center” der Harvard Library</w:t>
        </w:r>
      </w:hyperlink>
      <w:r>
        <w:t xml:space="preserve">, das</w:t>
      </w:r>
      <w:r>
        <w:t xml:space="preserve"> </w:t>
      </w:r>
      <w:r>
        <w:t xml:space="preserve">regelmäßig verschiedene Methoden anwendet, um Angebote gemeinsam mit</w:t>
      </w:r>
      <w:r>
        <w:t xml:space="preserve"> </w:t>
      </w:r>
      <w:r>
        <w:t xml:space="preserve">Nutzenden zu evaluieren und diese öffentlich in einem</w:t>
      </w:r>
      <w:r>
        <w:t xml:space="preserve"> </w:t>
      </w:r>
      <w:hyperlink r:id="rId155">
        <w:r>
          <w:rPr>
            <w:rStyle w:val="Hyperlink"/>
          </w:rPr>
          <w:t xml:space="preserve">Wiki</w:t>
        </w:r>
      </w:hyperlink>
      <w:r>
        <w:t xml:space="preserve"> </w:t>
      </w:r>
      <w:r>
        <w:t xml:space="preserve">teilt.</w:t>
      </w:r>
    </w:p>
    <w:p>
      <w:pPr>
        <w:pStyle w:val="BodyText"/>
      </w:pPr>
      <w:r>
        <w:t xml:space="preserve">Im Rahmen der Usability-Evaluierung entscheidet man dabei grob zwei</w:t>
      </w:r>
      <w:r>
        <w:t xml:space="preserve"> </w:t>
      </w:r>
      <w:r>
        <w:t xml:space="preserve">Methoden: Beobachtungs- und Inspektionstests (</w:t>
      </w:r>
      <w:hyperlink w:anchor="fig-6">
        <w:r>
          <w:rPr>
            <w:rStyle w:val="Hyperlink"/>
          </w:rPr>
          <w:t xml:space="preserve">Abbildung 2.4</w:t>
        </w:r>
      </w:hyperlink>
      <w:r>
        <w:t xml:space="preserve">). Während</w:t>
      </w:r>
      <w:r>
        <w:t xml:space="preserve"> </w:t>
      </w:r>
      <w:r>
        <w:t xml:space="preserve">erstgenannte unter Einbeziehung von Nutzer*innen durchgeführt werden,</w:t>
      </w:r>
      <w:r>
        <w:t xml:space="preserve"> </w:t>
      </w:r>
      <w:r>
        <w:t xml:space="preserve">werden Inspektionstests häufig durch Usability-Expert*innen realisiert.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58" w:name="fig-6"/>
          <w:p>
            <w:pPr>
              <w:pStyle w:val="Figure"/>
              <w:jc w:val="center"/>
            </w:pPr>
            <w:r>
              <w:drawing>
                <wp:inline>
                  <wp:extent cx="0" cy="0"/>
                  <wp:effectExtent b="0" l="0" r="0" t="0"/>
                  <wp:docPr descr="" title="" id="156" name="Picture"/>
                  <a:graphic>
                    <a:graphicData uri="http://schemas.openxmlformats.org/drawingml/2006/picture">
                      <pic:pic>
                        <pic:nvPicPr>
                          <pic:cNvPr descr="./media/usability_ux.svg" id="1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2.4:  </w:t>
            </w:r>
          </w:p>
          <w:bookmarkEnd w:id="158"/>
        </w:tc>
      </w:tr>
    </w:tbl>
    <w:p>
      <w:pPr>
        <w:pStyle w:val="BodyText"/>
      </w:pPr>
      <w:r>
        <w:t xml:space="preserve">Als Vorteil der Beobachtungstests erweist sich aus der Praxissicht, dass</w:t>
      </w:r>
      <w:r>
        <w:t xml:space="preserve"> </w:t>
      </w:r>
      <w:r>
        <w:t xml:space="preserve">diese auch ohne eine formale Usability-Ausbildung durch engagierte</w:t>
      </w:r>
      <w:r>
        <w:t xml:space="preserve"> </w:t>
      </w:r>
      <w:r>
        <w:t xml:space="preserve">Mitarbeiter*innen durchgeführt werden können. Im Folgenden soll deshalb</w:t>
      </w:r>
      <w:r>
        <w:t xml:space="preserve"> </w:t>
      </w:r>
      <w:r>
        <w:t xml:space="preserve">das prinzipielle Vorgehen bei einem Beobachtungstest skizziert werden.</w:t>
      </w:r>
    </w:p>
    <w:bookmarkStart w:id="159" w:name="testgruppen"/>
    <w:p>
      <w:pPr>
        <w:pStyle w:val="Heading4"/>
      </w:pPr>
      <w:r>
        <w:t xml:space="preserve">Testgruppen</w:t>
      </w:r>
    </w:p>
    <w:p>
      <w:pPr>
        <w:pStyle w:val="FirstParagraph"/>
      </w:pPr>
      <w:r>
        <w:t xml:space="preserve">Die Testgruppe muss die potentielle Nutzungsgruppe bestmöglich</w:t>
      </w:r>
      <w:r>
        <w:t xml:space="preserve"> </w:t>
      </w:r>
      <w:r>
        <w:t xml:space="preserve">repräsentieren, jedoch nicht sehr groß sein. Die Erfahrung zeigt, dass</w:t>
      </w:r>
      <w:r>
        <w:t xml:space="preserve"> </w:t>
      </w:r>
      <w:r>
        <w:t xml:space="preserve">ca. fünf Testpersonen ausreichen, um die wichtigsten Usabilityprobleme</w:t>
      </w:r>
      <w:r>
        <w:t xml:space="preserve"> </w:t>
      </w:r>
      <w:r>
        <w:t xml:space="preserve">eines Systems zu identifizieren</w:t>
      </w:r>
      <w:r>
        <w:t xml:space="preserve"> </w:t>
      </w:r>
      <w:r>
        <w:t xml:space="preserve">Jakob Nielsen (2000)</w:t>
      </w:r>
      <w:r>
        <w:t xml:space="preserve">. Statt eines</w:t>
      </w:r>
      <w:r>
        <w:t xml:space="preserve"> </w:t>
      </w:r>
      <w:r>
        <w:t xml:space="preserve">einzigen Tests mit vielen Teilnehmenden bieten sich daher schnell</w:t>
      </w:r>
      <w:r>
        <w:t xml:space="preserve"> </w:t>
      </w:r>
      <w:r>
        <w:t xml:space="preserve">durchzuführende Tests mit wenigen Teilnehmenden an, um ein Produkt</w:t>
      </w:r>
      <w:r>
        <w:t xml:space="preserve"> </w:t>
      </w:r>
      <w:r>
        <w:t xml:space="preserve">iterativ zu verbessern. Möchte man jedoch verschiedene Typen von</w:t>
      </w:r>
      <w:r>
        <w:t xml:space="preserve"> </w:t>
      </w:r>
      <w:r>
        <w:t xml:space="preserve">Nutzer*innen analysieren oder quantitative Ergebnisse sammeln, muss die</w:t>
      </w:r>
      <w:r>
        <w:t xml:space="preserve"> </w:t>
      </w:r>
      <w:r>
        <w:t xml:space="preserve">Gruppengröße entsprechend wachsen.</w:t>
      </w:r>
    </w:p>
    <w:p>
      <w:pPr>
        <w:pStyle w:val="BodyText"/>
      </w:pPr>
      <w:r>
        <w:t xml:space="preserve">Neben den typischen Streuungsmerkmalen wie demographischen und</w:t>
      </w:r>
      <w:r>
        <w:t xml:space="preserve"> </w:t>
      </w:r>
      <w:r>
        <w:t xml:space="preserve">kulturellen Faktoren (z.B. Bildungshintergrund) bietet es sich an,</w:t>
      </w:r>
      <w:r>
        <w:t xml:space="preserve"> </w:t>
      </w:r>
      <w:r>
        <w:t xml:space="preserve">Nutzer*innen auszuwählen, die über ein unterschiedliches Maß an</w:t>
      </w:r>
      <w:r>
        <w:t xml:space="preserve"> </w:t>
      </w:r>
      <w:r>
        <w:t xml:space="preserve">Vorwissen über das zu entwickelnde oder verwandte Produkte verfügen.</w:t>
      </w:r>
      <w:r>
        <w:t xml:space="preserve"> </w:t>
      </w:r>
      <w:r>
        <w:t xml:space="preserve">Außerdem sollten Personen integriert werden, welche von Einschränkungen</w:t>
      </w:r>
      <w:r>
        <w:t xml:space="preserve"> </w:t>
      </w:r>
      <w:r>
        <w:t xml:space="preserve">betroffen sind, die in Abschnitt</w:t>
      </w:r>
      <w:r>
        <w:t xml:space="preserve"> </w:t>
      </w:r>
      <w:hyperlink w:anchor="accessibility">
        <w:r>
          <w:rPr>
            <w:rStyle w:val="Hyperlink"/>
          </w:rPr>
          <w:t xml:space="preserve">Accessibility</w:t>
        </w:r>
      </w:hyperlink>
      <w:r>
        <w:t xml:space="preserve"> </w:t>
      </w:r>
      <w:r>
        <w:t xml:space="preserve">thematisiert wurden.</w:t>
      </w:r>
    </w:p>
    <w:bookmarkEnd w:id="159"/>
    <w:bookmarkStart w:id="160" w:name="testablauf-und-vorbereitungen"/>
    <w:p>
      <w:pPr>
        <w:pStyle w:val="Heading4"/>
      </w:pPr>
      <w:r>
        <w:t xml:space="preserve">Testablauf und Vorbereitungen</w:t>
      </w:r>
    </w:p>
    <w:p>
      <w:pPr>
        <w:pStyle w:val="FirstParagraph"/>
      </w:pPr>
      <w:r>
        <w:t xml:space="preserve">Nach der Rekrutierung repräsentativer Nutzer*innen und der Vorbereitung</w:t>
      </w:r>
      <w:r>
        <w:t xml:space="preserve"> </w:t>
      </w:r>
      <w:r>
        <w:t xml:space="preserve">der benötigten Materialien und der Testumgebung bietet sich ein</w:t>
      </w:r>
      <w:r>
        <w:t xml:space="preserve"> </w:t>
      </w:r>
      <w:r>
        <w:t xml:space="preserve">Pilottest mit Proband*innen an. Dieser dient der Validierung der</w:t>
      </w:r>
      <w:r>
        <w:t xml:space="preserve"> </w:t>
      </w:r>
      <w:r>
        <w:t xml:space="preserve">eigenen Annahmen über die Testaufgaben (s.u.) und die Machbarkeit des</w:t>
      </w:r>
      <w:r>
        <w:t xml:space="preserve"> </w:t>
      </w:r>
      <w:r>
        <w:t xml:space="preserve">Ablaufs.</w:t>
      </w:r>
    </w:p>
    <w:p>
      <w:pPr>
        <w:pStyle w:val="BodyText"/>
      </w:pPr>
      <w:r>
        <w:t xml:space="preserve">Die Testumgebung sollte eine entspannte und natürliche Arbeitsumgebung</w:t>
      </w:r>
      <w:r>
        <w:t xml:space="preserve"> </w:t>
      </w:r>
      <w:r>
        <w:t xml:space="preserve">vermitteln. Diese ist in jedem Fall einer künstlichen Laborumgebung</w:t>
      </w:r>
      <w:r>
        <w:t xml:space="preserve"> </w:t>
      </w:r>
      <w:r>
        <w:t xml:space="preserve">vorzuziehen. Während der Beobachtungstests ist sicherzustellen, dass</w:t>
      </w:r>
      <w:r>
        <w:t xml:space="preserve"> </w:t>
      </w:r>
      <w:r>
        <w:t xml:space="preserve">keine Unterbrechungen, z.B. in Form von Telefonanrufen erfolgen, damit</w:t>
      </w:r>
      <w:r>
        <w:t xml:space="preserve"> </w:t>
      </w:r>
      <w:r>
        <w:t xml:space="preserve">die Proband*innen das zu evaluierende System konzentriert testen</w:t>
      </w:r>
      <w:r>
        <w:t xml:space="preserve"> </w:t>
      </w:r>
      <w:r>
        <w:t xml:space="preserve">können.</w:t>
      </w:r>
    </w:p>
    <w:p>
      <w:pPr>
        <w:pStyle w:val="BodyText"/>
      </w:pPr>
      <w:r>
        <w:t xml:space="preserve">Nach dem Beobachtungstest sollte es den Proband*innen ermöglicht</w:t>
      </w:r>
      <w:r>
        <w:t xml:space="preserve"> </w:t>
      </w:r>
      <w:r>
        <w:t xml:space="preserve">werden, die Testergebnisse zu erhalten. Außerdem ist es neben dem</w:t>
      </w:r>
      <w:r>
        <w:t xml:space="preserve"> </w:t>
      </w:r>
      <w:r>
        <w:t xml:space="preserve">obligatorischen Dank für die Teilnahme üblich, eine Aufmerksamkeit - je</w:t>
      </w:r>
      <w:r>
        <w:t xml:space="preserve"> </w:t>
      </w:r>
      <w:r>
        <w:t xml:space="preserve">nach Dauer z. B. Kaffee, Süßes, Gutscheine - auszuhändigen, um die</w:t>
      </w:r>
      <w:r>
        <w:t xml:space="preserve"> </w:t>
      </w:r>
      <w:r>
        <w:t xml:space="preserve">eigene Wertschätzung für das zeitliche Investment der Proband*innen</w:t>
      </w:r>
      <w:r>
        <w:t xml:space="preserve"> </w:t>
      </w:r>
      <w:r>
        <w:t xml:space="preserve">auszudrücken. In einer Erklärung zum Datenschutz ist die anonyme</w:t>
      </w:r>
      <w:r>
        <w:t xml:space="preserve"> </w:t>
      </w:r>
      <w:r>
        <w:t xml:space="preserve">Datennutzung zuzusichern.</w:t>
      </w:r>
    </w:p>
    <w:bookmarkEnd w:id="160"/>
    <w:bookmarkStart w:id="161" w:name="testaufgaben"/>
    <w:p>
      <w:pPr>
        <w:pStyle w:val="Heading4"/>
      </w:pPr>
      <w:r>
        <w:t xml:space="preserve">Testaufgaben</w:t>
      </w:r>
    </w:p>
    <w:p>
      <w:pPr>
        <w:pStyle w:val="FirstParagraph"/>
      </w:pPr>
      <w:r>
        <w:t xml:space="preserve">Wie die Testgruppen müssen auch die Testaufgaben repräsentativ für den</w:t>
      </w:r>
      <w:r>
        <w:t xml:space="preserve"> </w:t>
      </w:r>
      <w:r>
        <w:t xml:space="preserve">späteren Einsatzzweck des Systems sein. Die von den Proband*innen zu</w:t>
      </w:r>
      <w:r>
        <w:t xml:space="preserve"> </w:t>
      </w:r>
      <w:r>
        <w:t xml:space="preserve">bearbeitenden Testaufgaben müssen realistische Aufgaben in bzw. mit dem</w:t>
      </w:r>
      <w:r>
        <w:t xml:space="preserve"> </w:t>
      </w:r>
      <w:r>
        <w:t xml:space="preserve">System sein und in der gegebenen Zeit absolvierbar sein. Dabei ist zu</w:t>
      </w:r>
      <w:r>
        <w:t xml:space="preserve"> </w:t>
      </w:r>
      <w:r>
        <w:t xml:space="preserve">beachten, dass sich die Arbeitsaufgaben an tatsächlichen Use Cases</w:t>
      </w:r>
      <w:r>
        <w:t xml:space="preserve"> </w:t>
      </w:r>
      <w:r>
        <w:t xml:space="preserve">orientieren und nicht trivial sind.</w:t>
      </w:r>
    </w:p>
    <w:p>
      <w:pPr>
        <w:pStyle w:val="BodyText"/>
      </w:pPr>
      <w:r>
        <w:t xml:space="preserve">Die Formulierung der Arbeitsaufgaben muss unmissverständlich für die</w:t>
      </w:r>
      <w:r>
        <w:t xml:space="preserve"> </w:t>
      </w:r>
      <w:r>
        <w:t xml:space="preserve">Proband*innen sein und auf deren (mitunter variierendes) Vorwissen</w:t>
      </w:r>
      <w:r>
        <w:t xml:space="preserve"> </w:t>
      </w:r>
      <w:r>
        <w:t xml:space="preserve">eingehen. Ein Pilottest hilft, dies zu überprüfen.</w:t>
      </w:r>
    </w:p>
    <w:p>
      <w:pPr>
        <w:pStyle w:val="BodyText"/>
      </w:pPr>
      <w:r>
        <w:t xml:space="preserve">Die Gestaltung der einzelnen Aufgaben sollte einer Dramaturgie folgen,</w:t>
      </w:r>
      <w:r>
        <w:t xml:space="preserve"> </w:t>
      </w:r>
      <w:r>
        <w:t xml:space="preserve">um die Proband*innen während des gesamten Tests zu motivieren. Das</w:t>
      </w:r>
      <w:r>
        <w:t xml:space="preserve"> </w:t>
      </w:r>
      <w:r>
        <w:t xml:space="preserve">heißt konkret, dass die ersten Teilaufgaben leicht zu lösen sein sollten</w:t>
      </w:r>
      <w:r>
        <w:t xml:space="preserve"> </w:t>
      </w:r>
      <w:r>
        <w:t xml:space="preserve">und deren Schwierigkeit dann kontinuierlich zunimmt, um durch komplexere</w:t>
      </w:r>
      <w:r>
        <w:t xml:space="preserve"> </w:t>
      </w:r>
      <w:r>
        <w:t xml:space="preserve">Aufgaben belastbare Aussagen zu erhalten.</w:t>
      </w:r>
    </w:p>
    <w:bookmarkEnd w:id="161"/>
    <w:bookmarkEnd w:id="162"/>
    <w:bookmarkEnd w:id="163"/>
    <w:bookmarkStart w:id="164" w:name="zusammenfassung-und-ausblick-1"/>
    <w:p>
      <w:pPr>
        <w:pStyle w:val="Heading2"/>
      </w:pPr>
      <w:r>
        <w:t xml:space="preserve">Zusammenfassung und Ausblick</w:t>
      </w:r>
    </w:p>
    <w:p>
      <w:pPr>
        <w:pStyle w:val="FirstParagraph"/>
      </w:pPr>
      <w:r>
        <w:t xml:space="preserve">Es gibt verschiedenste Methoden mit denen Bedarfe ermittelt und Nutzende</w:t>
      </w:r>
      <w:r>
        <w:t xml:space="preserve"> </w:t>
      </w:r>
      <w:r>
        <w:t xml:space="preserve">in die Entwicklung von Software einbezogen werden können - je nach</w:t>
      </w:r>
      <w:r>
        <w:t xml:space="preserve"> </w:t>
      </w:r>
      <w:r>
        <w:t xml:space="preserve">Umfang des Produkts und des Anwender*innenkreises. Usertests erfordern</w:t>
      </w:r>
      <w:r>
        <w:t xml:space="preserve"> </w:t>
      </w:r>
      <w:r>
        <w:t xml:space="preserve">ein anderes Zeitmanagement als die Entwicklung von Personas. Auch der</w:t>
      </w:r>
      <w:r>
        <w:t xml:space="preserve"> </w:t>
      </w:r>
      <w:r>
        <w:t xml:space="preserve">Anwendungsfall nimmt Einfluss auf die Methodenauswahl. So kann für die</w:t>
      </w:r>
      <w:r>
        <w:t xml:space="preserve"> </w:t>
      </w:r>
      <w:r>
        <w:t xml:space="preserve">Entwicklung eines neuen Designs die Verwendung von Wireframes und</w:t>
      </w:r>
      <w:r>
        <w:t xml:space="preserve"> </w:t>
      </w:r>
      <w:r>
        <w:t xml:space="preserve">Mockups bei der Bedarfsermittlung hilfreich sein. Wird ein Portal mit</w:t>
      </w:r>
      <w:r>
        <w:t xml:space="preserve"> </w:t>
      </w:r>
      <w:r>
        <w:t xml:space="preserve">neuen Interaktionsmöglichkeiten entwickelt, empfehlen sich Prototypen,</w:t>
      </w:r>
      <w:r>
        <w:t xml:space="preserve"> </w:t>
      </w:r>
      <w:r>
        <w:t xml:space="preserve">mit denen auch die Interaktionen getestet werden können.</w:t>
      </w:r>
    </w:p>
    <w:bookmarkEnd w:id="164"/>
    <w:bookmarkEnd w:id="165"/>
    <w:bookmarkStart w:id="284" w:name="bibliotheksmanagementsysteme"/>
    <w:p>
      <w:pPr>
        <w:pStyle w:val="Heading1"/>
      </w:pPr>
      <w:r>
        <w:t xml:space="preserve">Bibliotheksmanagementsysteme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6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Bibliotheksmanagementsysteme sind IT-Systeme, die die</w:t>
            </w:r>
            <w:r>
              <w:t xml:space="preserve"> </w:t>
            </w:r>
            <w:hyperlink w:anchor="prozessabbildung">
              <w:r>
                <w:rPr>
                  <w:rStyle w:val="Hyperlink"/>
                </w:rPr>
                <w:t xml:space="preserve">Kernprozesse</w:t>
              </w:r>
            </w:hyperlink>
            <w:r>
              <w:t xml:space="preserve"> </w:t>
            </w:r>
            <w:r>
              <w:t xml:space="preserve">einer Bibliothek unterstützen. Das</w:t>
            </w:r>
            <w:r>
              <w:t xml:space="preserve"> </w:t>
            </w:r>
            <w:r>
              <w:t xml:space="preserve">modular aufgebaute System verfügt über verschiedene</w:t>
            </w:r>
            <w:r>
              <w:t xml:space="preserve"> </w:t>
            </w:r>
            <w:hyperlink w:anchor="komponenten">
              <w:r>
                <w:rPr>
                  <w:rStyle w:val="Hyperlink"/>
                </w:rPr>
                <w:t xml:space="preserve">Komponenten</w:t>
              </w:r>
            </w:hyperlink>
            <w:r>
              <w:t xml:space="preserve"> </w:t>
            </w:r>
            <w:r>
              <w:t xml:space="preserve">für die jeweiligen Kernprozesse Erwerbung,</w:t>
            </w:r>
            <w:r>
              <w:t xml:space="preserve"> </w:t>
            </w:r>
            <w:r>
              <w:t xml:space="preserve">Katalogisierung/Erschließung und Ausleihe sowie für die Recherche. Die</w:t>
            </w:r>
            <w:r>
              <w:t xml:space="preserve"> </w:t>
            </w:r>
            <w:hyperlink w:anchor="geschichte">
              <w:r>
                <w:rPr>
                  <w:rStyle w:val="Hyperlink"/>
                </w:rPr>
                <w:t xml:space="preserve">Entwicklungsgeschichte</w:t>
              </w:r>
            </w:hyperlink>
            <w:r>
              <w:t xml:space="preserve"> </w:t>
            </w:r>
            <w:r>
              <w:t xml:space="preserve">der Managementsysteme in</w:t>
            </w:r>
            <w:r>
              <w:t xml:space="preserve"> </w:t>
            </w:r>
            <w:r>
              <w:t xml:space="preserve">Bibliotheken erstreckt sich mittlerweile über drei Generationen.</w:t>
            </w:r>
            <w:r>
              <w:t xml:space="preserve"> </w:t>
            </w:r>
            <w:r>
              <w:t xml:space="preserve">Relevant für die Arbeit mit den Managementsystemen ist auch die</w:t>
            </w:r>
            <w:r>
              <w:t xml:space="preserve"> </w:t>
            </w:r>
            <w:hyperlink w:anchor="verbundkataloge">
              <w:r>
                <w:rPr>
                  <w:rStyle w:val="Hyperlink"/>
                </w:rPr>
                <w:t xml:space="preserve">Anbindung an Verbundkataloge</w:t>
              </w:r>
            </w:hyperlink>
            <w:r>
              <w:t xml:space="preserve"> </w:t>
            </w:r>
            <w:r>
              <w:t xml:space="preserve">sowie die</w:t>
            </w:r>
            <w:r>
              <w:t xml:space="preserve"> </w:t>
            </w:r>
            <w:hyperlink w:anchor="integration">
              <w:r>
                <w:rPr>
                  <w:rStyle w:val="Hyperlink"/>
                </w:rPr>
                <w:t xml:space="preserve">Integration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anderer Systeme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In diesem Text wird der Begriff Bibliotheksmanagementsystem (BMS)</w:t>
      </w:r>
      <w:r>
        <w:t xml:space="preserve"> </w:t>
      </w:r>
      <w:r>
        <w:t xml:space="preserve">verwendet. Damit ist ein Softwareprodukt gemeint, mit dem die</w:t>
      </w:r>
      <w:r>
        <w:t xml:space="preserve"> </w:t>
      </w:r>
      <w:r>
        <w:t xml:space="preserve">Arbeitsprozesse rund um die Erwerbung, Erschließung, Ausleihe, Zugriff</w:t>
      </w:r>
      <w:r>
        <w:t xml:space="preserve"> </w:t>
      </w:r>
      <w:r>
        <w:t xml:space="preserve">und Auffindbarmachung von Bibliotheksbeständen über Kataloge abgebildet</w:t>
      </w:r>
      <w:r>
        <w:t xml:space="preserve"> </w:t>
      </w:r>
      <w:r>
        <w:t xml:space="preserve">und automatisiert werden können. Teilweise wird im Deutschen auch der</w:t>
      </w:r>
      <w:r>
        <w:t xml:space="preserve"> </w:t>
      </w:r>
      <w:r>
        <w:t xml:space="preserve">nicht auf Software beschränkte Begriff Bibliothekssystem verwendet. In</w:t>
      </w:r>
      <w:r>
        <w:t xml:space="preserve"> </w:t>
      </w:r>
      <w:r>
        <w:t xml:space="preserve">der angloamerikanischen Literatur finden sich die Begriffe Integrated</w:t>
      </w:r>
      <w:r>
        <w:t xml:space="preserve"> </w:t>
      </w:r>
      <w:r>
        <w:t xml:space="preserve">Library System (ILS) und Library Management System (LMS), zuletzt aber</w:t>
      </w:r>
      <w:r>
        <w:t xml:space="preserve"> </w:t>
      </w:r>
      <w:r>
        <w:t xml:space="preserve">auch Library Services Platforms.</w:t>
      </w:r>
    </w:p>
    <w:p>
      <w:pPr>
        <w:pStyle w:val="BodyText"/>
      </w:pPr>
      <w:r>
        <w:t xml:space="preserve">Das BMS spielt eine zentrale Rolle für die meisten klassischen</w:t>
      </w:r>
      <w:r>
        <w:t xml:space="preserve"> </w:t>
      </w:r>
      <w:r>
        <w:t xml:space="preserve">Geschäftsprozesse in Bibliotheken. Durch die Ausweitung der Aufgaben in</w:t>
      </w:r>
      <w:r>
        <w:t xml:space="preserve"> </w:t>
      </w:r>
      <w:r>
        <w:t xml:space="preserve">den Bereichen Publikationsdienste, Open Science oder auch Lernort sind</w:t>
      </w:r>
      <w:r>
        <w:t xml:space="preserve"> </w:t>
      </w:r>
      <w:r>
        <w:t xml:space="preserve">in neuerer Zeit jedoch noch weitere Aufgaben hinzugekommen, die durch</w:t>
      </w:r>
      <w:r>
        <w:t xml:space="preserve"> </w:t>
      </w:r>
      <w:r>
        <w:t xml:space="preserve">die klassischen BMS nicht abgebildet werden. Darüber hinaus haben die</w:t>
      </w:r>
      <w:r>
        <w:t xml:space="preserve"> </w:t>
      </w:r>
      <w:r>
        <w:t xml:space="preserve">frühen Systeme nur sehr unzureichende Möglichkeiten, die nötigen</w:t>
      </w:r>
      <w:r>
        <w:t xml:space="preserve"> </w:t>
      </w:r>
      <w:r>
        <w:t xml:space="preserve">Informationen zu elektronischen Ressourcen und ihrer Zugänglichkeit</w:t>
      </w:r>
      <w:r>
        <w:t xml:space="preserve"> </w:t>
      </w:r>
      <w:r>
        <w:t xml:space="preserve">abzubilden. Auch zur Unterstützung von neueren Aufgaben wie der</w:t>
      </w:r>
      <w:r>
        <w:t xml:space="preserve"> </w:t>
      </w:r>
      <w:r>
        <w:t xml:space="preserve">Publikationsunterstützung oder der Verwaltung räumlicher Ressourcen</w:t>
      </w:r>
      <w:r>
        <w:t xml:space="preserve"> </w:t>
      </w:r>
      <w:r>
        <w:t xml:space="preserve">werden separate Systeme genutzt. Daraus ergibt sich der Bedarf, das BMS</w:t>
      </w:r>
      <w:r>
        <w:t xml:space="preserve"> </w:t>
      </w:r>
      <w:r>
        <w:t xml:space="preserve">an diese separaten Systeme anzubinden, was die Bedeutung von</w:t>
      </w:r>
      <w:r>
        <w:t xml:space="preserve"> </w:t>
      </w:r>
      <w:r>
        <w:t xml:space="preserve">Schnittstellen und offenen Architekturen erhöht hat.</w:t>
      </w:r>
    </w:p>
    <w:bookmarkStart w:id="204" w:name="übersicht"/>
    <w:p>
      <w:pPr>
        <w:pStyle w:val="Heading2"/>
      </w:pPr>
      <w:r>
        <w:t xml:space="preserve">Übersicht</w:t>
      </w:r>
    </w:p>
    <w:bookmarkStart w:id="175" w:name="geschichte"/>
    <w:p>
      <w:pPr>
        <w:pStyle w:val="Heading3"/>
      </w:pPr>
      <w:r>
        <w:t xml:space="preserve">Geschichte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6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Die erste Generation der Bibliotheksmanagementsysteme umfasste</w:t>
            </w:r>
            <w:r>
              <w:t xml:space="preserve"> </w:t>
            </w:r>
            <w:r>
              <w:t xml:space="preserve">Grundfunktionen für die Ausleihe wie Verbuchung und Mahnung, für die</w:t>
            </w:r>
            <w:r>
              <w:t xml:space="preserve"> </w:t>
            </w:r>
            <w:r>
              <w:t xml:space="preserve">Erwerbung die Verwaltung von Bestellungen und teilweise auch über über</w:t>
            </w:r>
            <w:r>
              <w:t xml:space="preserve"> </w:t>
            </w:r>
            <w:r>
              <w:t xml:space="preserve">Telnet erreichbare Kataloge für die Bibliotheksnutzenden. Die zweite</w:t>
            </w:r>
            <w:r>
              <w:t xml:space="preserve"> </w:t>
            </w:r>
            <w:r>
              <w:t xml:space="preserve">BMS-Generation verfügt über erweiterte Funktionalitäten zur</w:t>
            </w:r>
            <w:r>
              <w:t xml:space="preserve"> </w:t>
            </w:r>
            <w:r>
              <w:t xml:space="preserve">Unterstützung der Kernprozesse sowie durch Weboberflächen der Kataloge</w:t>
            </w:r>
            <w:r>
              <w:t xml:space="preserve"> </w:t>
            </w:r>
            <w:r>
              <w:t xml:space="preserve">aus. Die dritter Generation zeichnet sich durch stärkere Modularisierung</w:t>
            </w:r>
            <w:r>
              <w:t xml:space="preserve"> </w:t>
            </w:r>
            <w:r>
              <w:t xml:space="preserve">und mehr Schnittstellen zur Anbindung weiterer Systeme aus.</w:t>
            </w:r>
          </w:p>
        </w:tc>
      </w:tr>
    </w:tbl>
    <w:p>
      <w:pPr>
        <w:pStyle w:val="BodyText"/>
      </w:pPr>
      <w:r>
        <w:t xml:space="preserve">Bibliotheksmanagementsysteme unterstützen alle Kernprozesse des</w:t>
      </w:r>
      <w:r>
        <w:t xml:space="preserve"> </w:t>
      </w:r>
      <w:r>
        <w:t xml:space="preserve">bibliothekarischen Arbeitens, das heißt die Erwerbung, Erschließung und</w:t>
      </w:r>
      <w:r>
        <w:t xml:space="preserve"> </w:t>
      </w:r>
      <w:r>
        <w:t xml:space="preserve">Ausleihe von Medien. Ihren Ursprung haben Bibliotheksmanagementsystem in</w:t>
      </w:r>
      <w:r>
        <w:t xml:space="preserve"> </w:t>
      </w:r>
      <w:r>
        <w:t xml:space="preserve">den 1960er Jahren, als Bibliotheken damit begannen, Katalogdaten</w:t>
      </w:r>
      <w:r>
        <w:t xml:space="preserve"> </w:t>
      </w:r>
      <w:r>
        <w:t xml:space="preserve">untereinander auszutauschen und auf diese Weise Prozesse zu optimieren.</w:t>
      </w:r>
      <w:r>
        <w:t xml:space="preserve"> </w:t>
      </w:r>
      <w:r>
        <w:t xml:space="preserve">In dieser Zeit entwickelten sich auch die heute noch gebräuchlichen</w:t>
      </w:r>
      <w:r>
        <w:t xml:space="preserve"> </w:t>
      </w:r>
      <w:r>
        <w:t xml:space="preserve">Austauschformate für Katalogdaten, z.B.</w:t>
      </w:r>
      <w:r>
        <w:t xml:space="preserve"> </w:t>
      </w:r>
      <w:r>
        <w:t xml:space="preserve">MARC</w:t>
      </w:r>
      <w:r>
        <w:t xml:space="preserve">.</w:t>
      </w:r>
    </w:p>
    <w:p>
      <w:pPr>
        <w:pStyle w:val="BodyText"/>
      </w:pPr>
      <w:r>
        <w:t xml:space="preserve">In den 1970er Jahren erlaubte die fortschreitende technische</w:t>
      </w:r>
      <w:r>
        <w:t xml:space="preserve"> </w:t>
      </w:r>
      <w:r>
        <w:t xml:space="preserve">Entwicklung, die Automatisierung weiterer Prozesse über den</w:t>
      </w:r>
      <w:r>
        <w:t xml:space="preserve"> </w:t>
      </w:r>
      <w:r>
        <w:t xml:space="preserve">Datenaustausch hinaus. Zunächst war dies vor allem die Ausleihe mit der</w:t>
      </w:r>
      <w:r>
        <w:t xml:space="preserve"> </w:t>
      </w:r>
      <w:r>
        <w:t xml:space="preserve">Verbuchung von Medien und der Erzeugung von Mahnschreiben. Auch die</w:t>
      </w:r>
      <w:r>
        <w:t xml:space="preserve"> </w:t>
      </w:r>
      <w:r>
        <w:t xml:space="preserve">Verwaltung von Bestellungen im Rahmen der Erwerbung wurde möglich, so</w:t>
      </w:r>
      <w:r>
        <w:t xml:space="preserve"> </w:t>
      </w:r>
      <w:r>
        <w:t xml:space="preserve">dass man in der Folge von "Integrated Library Systems" zu sprechen</w:t>
      </w:r>
      <w:r>
        <w:t xml:space="preserve"> </w:t>
      </w:r>
      <w:r>
        <w:t xml:space="preserve">begann. Davon, dass Katalog-, Erwerbungs- und Nutzer*innen-Daten an</w:t>
      </w:r>
      <w:r>
        <w:t xml:space="preserve"> </w:t>
      </w:r>
      <w:r>
        <w:t xml:space="preserve">einem Ort gehalten und bearbeitet wurden, versprach man sich eine</w:t>
      </w:r>
      <w:r>
        <w:t xml:space="preserve"> </w:t>
      </w:r>
      <w:r>
        <w:t xml:space="preserve">größere Effizienz der Arbeitsprozesse. Diese</w:t>
      </w:r>
      <w:r>
        <w:t xml:space="preserve"> </w:t>
      </w:r>
      <w:r>
        <w:rPr>
          <w:bCs/>
          <w:b/>
        </w:rPr>
        <w:t xml:space="preserve">erste Generation</w:t>
      </w:r>
      <w:r>
        <w:t xml:space="preserve"> </w:t>
      </w:r>
      <w:r>
        <w:t xml:space="preserve">von</w:t>
      </w:r>
      <w:r>
        <w:t xml:space="preserve"> </w:t>
      </w:r>
      <w:r>
        <w:t xml:space="preserve">BMS beinhaltete teilweise auch schon digitale Funktionen für</w:t>
      </w:r>
      <w:r>
        <w:t xml:space="preserve"> </w:t>
      </w:r>
      <w:r>
        <w:t xml:space="preserve">Bibliotheksnutzer*innen wie über Telnet erreichbare Kataloge, die von</w:t>
      </w:r>
      <w:r>
        <w:t xml:space="preserve"> </w:t>
      </w:r>
      <w:r>
        <w:t xml:space="preserve">Anfang an als integraler Bestandteil der BMS gesehen wurden</w:t>
      </w:r>
      <w:r>
        <w:t xml:space="preserve"> </w:t>
      </w:r>
      <w:r>
        <w:t xml:space="preserve">(Borgman 1997)</w:t>
      </w:r>
      <w:r>
        <w:t xml:space="preserve">.</w:t>
      </w:r>
    </w:p>
    <w:p>
      <w:pPr>
        <w:pStyle w:val="BodyText"/>
      </w:pPr>
      <w:r>
        <w:t xml:space="preserve">Die Entstehung des World Wide Web in den 1990er Jahren hatte zunächst</w:t>
      </w:r>
      <w:r>
        <w:t xml:space="preserve"> </w:t>
      </w:r>
      <w:r>
        <w:t xml:space="preserve">vor allem Einfluss auf die Benutzbarkeit der Kataloge, die</w:t>
      </w:r>
      <w:r>
        <w:t xml:space="preserve"> </w:t>
      </w:r>
      <w:r>
        <w:t xml:space="preserve">Web-Oberflächen erhielten. Aber auch die anderen Komponenten der BMS</w:t>
      </w:r>
      <w:r>
        <w:t xml:space="preserve"> </w:t>
      </w:r>
      <w:r>
        <w:t xml:space="preserve">wurden überarbeitet, und zwar zunehmend auch von kommerziellen</w:t>
      </w:r>
      <w:r>
        <w:t xml:space="preserve"> </w:t>
      </w:r>
      <w:r>
        <w:t xml:space="preserve">Anbietern, während die ersten Systeme als Eigenentwicklungen von</w:t>
      </w:r>
      <w:r>
        <w:t xml:space="preserve"> </w:t>
      </w:r>
      <w:r>
        <w:t xml:space="preserve">Bibliotheken entstanden. Die Landschaft an</w:t>
      </w:r>
      <w:r>
        <w:t xml:space="preserve"> </w:t>
      </w:r>
      <w:r>
        <w:rPr>
          <w:bCs/>
          <w:b/>
        </w:rPr>
        <w:t xml:space="preserve">Systemen der 2.</w:t>
      </w:r>
      <w:r>
        <w:rPr>
          <w:bCs/>
          <w:b/>
        </w:rPr>
        <w:t xml:space="preserve"> </w:t>
      </w:r>
      <w:r>
        <w:rPr>
          <w:bCs/>
          <w:b/>
        </w:rPr>
        <w:t xml:space="preserve">Generation</w:t>
      </w:r>
      <w:r>
        <w:t xml:space="preserve"> </w:t>
      </w:r>
      <w:r>
        <w:t xml:space="preserve">war von den späten 1990er bis in die Nullerjahre sehr</w:t>
      </w:r>
      <w:r>
        <w:t xml:space="preserve"> </w:t>
      </w:r>
      <w:r>
        <w:t xml:space="preserve">divers, ist zuletzt aber von vielen Übernahmen geprägt worden, so dass</w:t>
      </w:r>
      <w:r>
        <w:t xml:space="preserve"> </w:t>
      </w:r>
      <w:r>
        <w:t xml:space="preserve">man von einem konsolidierten Markt sprechen kann</w:t>
      </w:r>
      <w:r>
        <w:t xml:space="preserve"> </w:t>
      </w:r>
      <w:r>
        <w:t xml:space="preserve">(Breeding o. J.)</w:t>
      </w:r>
      <w:r>
        <w:t xml:space="preserve">.</w:t>
      </w:r>
    </w:p>
    <w:p>
      <w:pPr>
        <w:pStyle w:val="BodyText"/>
      </w:pPr>
      <w:r>
        <w:t xml:space="preserve">Seit den 2010er-Jahren vermarkten Anbieter eine neue Generation von BMS,</w:t>
      </w:r>
      <w:r>
        <w:t xml:space="preserve"> </w:t>
      </w:r>
      <w:r>
        <w:t xml:space="preserve">die</w:t>
      </w:r>
      <w:r>
        <w:t xml:space="preserve"> </w:t>
      </w:r>
      <w:r>
        <w:rPr>
          <w:bCs/>
          <w:b/>
        </w:rPr>
        <w:t xml:space="preserve">Next-Generation Library Management Systems</w:t>
      </w:r>
      <w:r>
        <w:t xml:space="preserve">, die auch</w:t>
      </w:r>
      <w:r>
        <w:t xml:space="preserve"> </w:t>
      </w:r>
      <w:r>
        <w:rPr>
          <w:bCs/>
          <w:b/>
        </w:rPr>
        <w:t xml:space="preserve">Library</w:t>
      </w:r>
      <w:r>
        <w:rPr>
          <w:bCs/>
          <w:b/>
        </w:rPr>
        <w:t xml:space="preserve"> </w:t>
      </w:r>
      <w:r>
        <w:rPr>
          <w:bCs/>
          <w:b/>
        </w:rPr>
        <w:t xml:space="preserve">Services Platforms</w:t>
      </w:r>
      <w:r>
        <w:t xml:space="preserve"> </w:t>
      </w:r>
      <w:r>
        <w:t xml:space="preserve">genannt werden. Diese zeichnen sich durch</w:t>
      </w:r>
      <w:r>
        <w:t xml:space="preserve"> </w:t>
      </w:r>
      <w:r>
        <w:t xml:space="preserve">verschiedene technische und funktionale Neuerungen aus. Die Datenhaltung</w:t>
      </w:r>
      <w:r>
        <w:t xml:space="preserve"> </w:t>
      </w:r>
      <w:r>
        <w:t xml:space="preserve">erfolgt in der Regel cloudbasiert (auch wenn dies bei bei älteren</w:t>
      </w:r>
      <w:r>
        <w:t xml:space="preserve"> </w:t>
      </w:r>
      <w:r>
        <w:t xml:space="preserve">Systemen im Grunde auch schon der Fall war), außerdem werden in der</w:t>
      </w:r>
      <w:r>
        <w:t xml:space="preserve"> </w:t>
      </w:r>
      <w:r>
        <w:t xml:space="preserve">Regel mehr Schnittstellen zur Integration des Systems mit anderen</w:t>
      </w:r>
      <w:r>
        <w:t xml:space="preserve"> </w:t>
      </w:r>
      <w:r>
        <w:t xml:space="preserve">Lösungen angeboten. Funktional wurden die Systeme vor allem um die</w:t>
      </w:r>
      <w:r>
        <w:t xml:space="preserve"> </w:t>
      </w:r>
      <w:r>
        <w:t xml:space="preserve">Möglichkeit der Verwaltung von elektronischen Ressourcen erweitert sowie</w:t>
      </w:r>
      <w:r>
        <w:t xml:space="preserve"> </w:t>
      </w:r>
      <w:r>
        <w:t xml:space="preserve">Statistik- und Reporting-Funktionalitäten verbessert.</w:t>
      </w:r>
    </w:p>
    <w:p>
      <w:pPr>
        <w:pStyle w:val="BodyText"/>
      </w:pPr>
      <w:r>
        <w:t xml:space="preserve">Seit dem Ende der 1990er Jahre spielen auch wieder Lösungen eine Rolle,</w:t>
      </w:r>
      <w:r>
        <w:t xml:space="preserve"> </w:t>
      </w:r>
      <w:r>
        <w:t xml:space="preserve">die nicht kommerziell sind. Diese Open Source-Lösungen haben in der</w:t>
      </w:r>
      <w:r>
        <w:t xml:space="preserve"> </w:t>
      </w:r>
      <w:r>
        <w:t xml:space="preserve">Regel eine große Anwender Community und lassen einen vielfältigen Markt</w:t>
      </w:r>
      <w:r>
        <w:t xml:space="preserve"> </w:t>
      </w:r>
      <w:r>
        <w:t xml:space="preserve">für Support- und Wartungsdienstleistungen zu.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7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Evolution der Bibliotheksmanagementsysteme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drawing>
                <wp:inline>
                  <wp:extent cx="5334000" cy="4523772"/>
                  <wp:effectExtent b="0" l="0" r="0" t="0"/>
                  <wp:docPr descr="" title="" id="173" name="Picture"/>
                  <a:graphic>
                    <a:graphicData uri="http://schemas.openxmlformats.org/drawingml/2006/picture">
                      <pic:pic>
                        <pic:nvPicPr>
                          <pic:cNvPr descr="./media/bms-timeline.png" id="1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23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Quelle:</w:t>
            </w:r>
            <w:r>
              <w:t xml:space="preserve"> </w:t>
            </w:r>
            <w:r>
              <w:t xml:space="preserve">Matthews und Block (2020)</w:t>
            </w:r>
            <w:r>
              <w:t xml:space="preserve">, S. 7 [TODO: Ins Deutsche adaptieren]</w:t>
            </w:r>
          </w:p>
          <w:p>
            <w:pPr>
              <w:pStyle w:val="BodyText"/>
            </w:pPr>
            <w:r>
              <w:t xml:space="preserve">Nach</w:t>
            </w:r>
            <w:r>
              <w:t xml:space="preserve"> </w:t>
            </w:r>
            <w:r>
              <w:t xml:space="preserve">Matthews und Block (2020)</w:t>
            </w:r>
            <w:r>
              <w:t xml:space="preserve"> </w:t>
            </w:r>
            <w:r>
              <w:t xml:space="preserve">lässt sich die Geschichte der BMS in sechs</w:t>
            </w:r>
            <w:r>
              <w:t xml:space="preserve"> </w:t>
            </w:r>
            <w:r>
              <w:t xml:space="preserve">überlappende Epochen einteilen:</w:t>
            </w:r>
          </w:p>
          <w:p>
            <w:pPr>
              <w:numPr>
                <w:ilvl w:val="0"/>
                <w:numId w:val="1019"/>
              </w:numPr>
            </w:pPr>
            <w:r>
              <w:rPr>
                <w:bCs/>
                <w:b/>
              </w:rPr>
              <w:t xml:space="preserve">System-Epoche</w:t>
            </w:r>
            <w:r>
              <w:t xml:space="preserve">: Erste Schritte in den 1950er bis in die</w:t>
            </w:r>
            <w:r>
              <w:t xml:space="preserve"> </w:t>
            </w:r>
            <w:r>
              <w:t xml:space="preserve">1970er-Jahre hin zur Entwicklung von Software, z. T sehr</w:t>
            </w:r>
            <w:r>
              <w:t xml:space="preserve"> </w:t>
            </w:r>
            <w:r>
              <w:t xml:space="preserve">experimentell, die die klassischen Geschäftsgänge von Bibliotheken</w:t>
            </w:r>
            <w:r>
              <w:t xml:space="preserve"> </w:t>
            </w:r>
            <w:r>
              <w:t xml:space="preserve">in einem digitalen System abbilden sollten - dadurch prägte sich der</w:t>
            </w:r>
            <w:r>
              <w:t xml:space="preserve"> </w:t>
            </w:r>
            <w:r>
              <w:t xml:space="preserve">Begriff "Bibliothekssystem". Das Augenmerk bei der Entwicklung lag</w:t>
            </w:r>
            <w:r>
              <w:t xml:space="preserve"> </w:t>
            </w:r>
            <w:r>
              <w:t xml:space="preserve">besonders auf Nachbildungen des Leihverkehrs unter besonderer</w:t>
            </w:r>
            <w:r>
              <w:t xml:space="preserve"> </w:t>
            </w:r>
            <w:r>
              <w:t xml:space="preserve">Beachtung der Identifikation überfälliger Medien</w:t>
            </w:r>
          </w:p>
          <w:p>
            <w:pPr>
              <w:numPr>
                <w:ilvl w:val="0"/>
                <w:numId w:val="1019"/>
              </w:numPr>
            </w:pPr>
            <w:r>
              <w:rPr>
                <w:bCs/>
                <w:b/>
              </w:rPr>
              <w:t xml:space="preserve">Epoche der Funktionalität</w:t>
            </w:r>
            <w:r>
              <w:t xml:space="preserve">: Kommerzielle</w:t>
            </w:r>
            <w:r>
              <w:t xml:space="preserve"> </w:t>
            </w:r>
            <w:r>
              <w:t xml:space="preserve">Bibliothekssoftware-Anbieter begannen sich zu formieren, die</w:t>
            </w:r>
            <w:r>
              <w:t xml:space="preserve"> </w:t>
            </w:r>
            <w:r>
              <w:t xml:space="preserve">erstmals eine integrierte Lösung der verschiedenen</w:t>
            </w:r>
            <w:r>
              <w:t xml:space="preserve"> </w:t>
            </w:r>
            <w:r>
              <w:t xml:space="preserve">Automationsbereiche (Erwerbung, Katalogisierung,</w:t>
            </w:r>
            <w:r>
              <w:t xml:space="preserve"> </w:t>
            </w:r>
            <w:r>
              <w:t xml:space="preserve">Zeitschriftenakzession, Verbuchung, Leihverkehr usw.) anboten.</w:t>
            </w:r>
            <w:r>
              <w:t xml:space="preserve"> </w:t>
            </w:r>
            <w:r>
              <w:t xml:space="preserve">Hierdurch entstand die Bezeichnung "Integriertes</w:t>
            </w:r>
            <w:r>
              <w:t xml:space="preserve"> </w:t>
            </w:r>
            <w:r>
              <w:t xml:space="preserve">Bibliothekssystem" (IBS), der auf den aus dem US-amerikanischen</w:t>
            </w:r>
            <w:r>
              <w:t xml:space="preserve"> </w:t>
            </w:r>
            <w:r>
              <w:t xml:space="preserve">Raum übernommenen Begriff "Integrated Library System" (ILS)</w:t>
            </w:r>
            <w:r>
              <w:t xml:space="preserve"> </w:t>
            </w:r>
            <w:r>
              <w:t xml:space="preserve">zurückgeht. In den 1980ern entstanden die ersten Online-Kataloge</w:t>
            </w:r>
            <w:r>
              <w:t xml:space="preserve"> </w:t>
            </w:r>
            <w:r>
              <w:t xml:space="preserve">(OPAC), die die in Bibliotheken traditionellen Zettelkataloge</w:t>
            </w:r>
            <w:r>
              <w:t xml:space="preserve"> </w:t>
            </w:r>
            <w:r>
              <w:t xml:space="preserve">nachbildeten.</w:t>
            </w:r>
          </w:p>
          <w:p>
            <w:pPr>
              <w:numPr>
                <w:ilvl w:val="0"/>
                <w:numId w:val="1019"/>
              </w:numPr>
            </w:pPr>
            <w:r>
              <w:rPr>
                <w:bCs/>
                <w:b/>
              </w:rPr>
              <w:t xml:space="preserve">Nutzer*innen-Fokus-Epoche</w:t>
            </w:r>
            <w:r>
              <w:t xml:space="preserve">: Durch die Erkenntnis, dass sich die</w:t>
            </w:r>
            <w:r>
              <w:t xml:space="preserve"> </w:t>
            </w:r>
            <w:r>
              <w:t xml:space="preserve">Gewohnheiten von Bibliotheks-Nutzer*innen im Zugang zu und Umgang</w:t>
            </w:r>
            <w:r>
              <w:t xml:space="preserve"> </w:t>
            </w:r>
            <w:r>
              <w:t xml:space="preserve">mit Medien u.a. mit dem Aufkommen des WWW in ihrem Alltag zunehmend</w:t>
            </w:r>
            <w:r>
              <w:t xml:space="preserve"> </w:t>
            </w:r>
            <w:r>
              <w:t xml:space="preserve">ändern (z.B. durch die Nutzung von Online-Shopping und</w:t>
            </w:r>
            <w:r>
              <w:t xml:space="preserve"> </w:t>
            </w:r>
            <w:r>
              <w:t xml:space="preserve">Suchmaschinen), rückten die Bedürfnisse der Nutzer*innen immer mehr</w:t>
            </w:r>
            <w:r>
              <w:t xml:space="preserve"> </w:t>
            </w:r>
            <w:r>
              <w:t xml:space="preserve">in den Fokus bei der Entwicklung von Bibliothekssystemen</w:t>
            </w:r>
          </w:p>
          <w:p>
            <w:pPr>
              <w:numPr>
                <w:ilvl w:val="0"/>
                <w:numId w:val="1019"/>
              </w:numPr>
            </w:pPr>
            <w:r>
              <w:rPr>
                <w:bCs/>
                <w:b/>
              </w:rPr>
              <w:t xml:space="preserve">Epoche der Verbreiterung der Informationsressourcen</w:t>
            </w:r>
            <w:r>
              <w:t xml:space="preserve">: Der</w:t>
            </w:r>
            <w:r>
              <w:t xml:space="preserve"> </w:t>
            </w:r>
            <w:r>
              <w:t xml:space="preserve">Übergang in eine Phase, bei der Medien nicht mehr erworben, sondern</w:t>
            </w:r>
            <w:r>
              <w:t xml:space="preserve"> </w:t>
            </w:r>
            <w:r>
              <w:t xml:space="preserve">digital lizenziert werden. Entsprechend entwickelt sich das</w:t>
            </w:r>
            <w:r>
              <w:t xml:space="preserve"> </w:t>
            </w:r>
            <w:r>
              <w:t xml:space="preserve">Bedürfnis nach einem Electronic Resource Management (ERM) und</w:t>
            </w:r>
            <w:r>
              <w:t xml:space="preserve"> </w:t>
            </w:r>
            <w:r>
              <w:t xml:space="preserve">neuartige BMS unterfüttern zum Ende der Epoche diesen Wandel mit</w:t>
            </w:r>
            <w:r>
              <w:t xml:space="preserve"> </w:t>
            </w:r>
            <w:r>
              <w:t xml:space="preserve">einer von Medientypen unabhängigen Ressourcenverwaltung.</w:t>
            </w:r>
          </w:p>
          <w:p>
            <w:pPr>
              <w:numPr>
                <w:ilvl w:val="0"/>
                <w:numId w:val="1019"/>
              </w:numPr>
            </w:pPr>
            <w:r>
              <w:rPr>
                <w:bCs/>
                <w:b/>
              </w:rPr>
              <w:t xml:space="preserve">Discovery-System-Epoche</w:t>
            </w:r>
            <w:r>
              <w:t xml:space="preserve">: Systeme, die über den lokalen</w:t>
            </w:r>
            <w:r>
              <w:t xml:space="preserve"> </w:t>
            </w:r>
            <w:r>
              <w:t xml:space="preserve">Medienbestand hinaus auch extern lizenzierte Inhalte über eine</w:t>
            </w:r>
            <w:r>
              <w:t xml:space="preserve"> </w:t>
            </w:r>
            <w:r>
              <w:t xml:space="preserve">alleinige Suchplattform zugänglich machen, erfreuen sich zunehmender</w:t>
            </w:r>
            <w:r>
              <w:t xml:space="preserve"> </w:t>
            </w:r>
            <w:r>
              <w:t xml:space="preserve">Beliebtheit bei den BMS-Betreiber*innen. Sie sollen den</w:t>
            </w:r>
            <w:r>
              <w:t xml:space="preserve"> </w:t>
            </w:r>
            <w:r>
              <w:t xml:space="preserve">Nutzer*innen einen deutlichen Mehrwert bieten. Seit den 2010er</w:t>
            </w:r>
            <w:r>
              <w:t xml:space="preserve"> </w:t>
            </w:r>
            <w:r>
              <w:t xml:space="preserve">Jahren sind es überwiegend kommerzielle Verlage, die umfangreiche</w:t>
            </w:r>
            <w:r>
              <w:t xml:space="preserve"> </w:t>
            </w:r>
            <w:r>
              <w:t xml:space="preserve">e-Medien-Pakete oder Indizes von Volltext- und</w:t>
            </w:r>
            <w:r>
              <w:t xml:space="preserve"> </w:t>
            </w:r>
            <w:r>
              <w:t xml:space="preserve">Bibliografie-Datenbank als lizenzierbare Resource Discovery Services</w:t>
            </w:r>
            <w:r>
              <w:t xml:space="preserve"> </w:t>
            </w:r>
            <w:r>
              <w:t xml:space="preserve">anbieten.</w:t>
            </w:r>
          </w:p>
          <w:p>
            <w:pPr>
              <w:numPr>
                <w:ilvl w:val="0"/>
                <w:numId w:val="1019"/>
              </w:numPr>
            </w:pPr>
            <w:r>
              <w:rPr>
                <w:bCs/>
                <w:b/>
              </w:rPr>
              <w:t xml:space="preserve">Wissensinnovation</w:t>
            </w:r>
            <w:r>
              <w:t xml:space="preserve">: Bibliotheken realisieren überwiegend, dass</w:t>
            </w:r>
            <w:r>
              <w:t xml:space="preserve"> </w:t>
            </w:r>
            <w:r>
              <w:t xml:space="preserve">Discovery-Systeme nicht ihre gewünschte Wirkung entfalten und sie</w:t>
            </w:r>
            <w:r>
              <w:t xml:space="preserve"> </w:t>
            </w:r>
            <w:r>
              <w:t xml:space="preserve">sich deutlicher von Plattformen großer Tech-Unternehmen abgrenzen</w:t>
            </w:r>
            <w:r>
              <w:t xml:space="preserve"> </w:t>
            </w:r>
            <w:r>
              <w:t xml:space="preserve">müssen. Wissen soll neu erschlossen werden mit innovativen</w:t>
            </w:r>
            <w:r>
              <w:t xml:space="preserve"> </w:t>
            </w:r>
            <w:r>
              <w:t xml:space="preserve">Technologien wie 3D-Druck, Virtual Reality (VR),</w:t>
            </w:r>
            <w:r>
              <w:t xml:space="preserve"> </w:t>
            </w:r>
            <w:r>
              <w:t xml:space="preserve">Open-Access-Repositorien etc.</w:t>
            </w:r>
          </w:p>
        </w:tc>
      </w:tr>
    </w:tbl>
    <w:bookmarkEnd w:id="175"/>
    <w:bookmarkStart w:id="181" w:name="komponenten"/>
    <w:p>
      <w:pPr>
        <w:pStyle w:val="Heading3"/>
      </w:pPr>
      <w:r>
        <w:t xml:space="preserve">Komponenten</w:t>
      </w:r>
    </w:p>
    <w:p>
      <w:pPr>
        <w:pStyle w:val="FirstParagraph"/>
      </w:pPr>
      <w:r>
        <w:t xml:space="preserve">BMS sind in der Regel modular aufgebaut und verfügen mindestens über</w:t>
      </w:r>
      <w:r>
        <w:t xml:space="preserve"> </w:t>
      </w:r>
      <w:r>
        <w:t xml:space="preserve">Module für folgende Funktionen:</w:t>
      </w:r>
    </w:p>
    <w:p>
      <w:pPr>
        <w:numPr>
          <w:ilvl w:val="0"/>
          <w:numId w:val="1020"/>
        </w:numPr>
      </w:pPr>
      <w:r>
        <w:t xml:space="preserve">Erwerbung</w:t>
      </w:r>
    </w:p>
    <w:p>
      <w:pPr>
        <w:numPr>
          <w:ilvl w:val="0"/>
          <w:numId w:val="1020"/>
        </w:numPr>
      </w:pPr>
      <w:r>
        <w:t xml:space="preserve">Katalogisierung / Erschließung</w:t>
      </w:r>
    </w:p>
    <w:p>
      <w:pPr>
        <w:numPr>
          <w:ilvl w:val="0"/>
          <w:numId w:val="1020"/>
        </w:numPr>
      </w:pPr>
      <w:r>
        <w:t xml:space="preserve">Ausleihe</w:t>
      </w:r>
    </w:p>
    <w:p>
      <w:pPr>
        <w:numPr>
          <w:ilvl w:val="0"/>
          <w:numId w:val="1020"/>
        </w:numPr>
      </w:pPr>
      <w:r>
        <w:t xml:space="preserve">ein Recherche-Modul, das sich vorwiegend an die Bibliotheksnutzenden</w:t>
      </w:r>
      <w:r>
        <w:t xml:space="preserve"> </w:t>
      </w:r>
      <w:r>
        <w:t xml:space="preserve">richtet</w:t>
      </w:r>
    </w:p>
    <w:p>
      <w:pPr>
        <w:pStyle w:val="FirstParagraph"/>
      </w:pPr>
      <w:r>
        <w:t xml:space="preserve">Die Systeme der</w:t>
      </w:r>
      <w:r>
        <w:t xml:space="preserve"> </w:t>
      </w:r>
      <w:r>
        <w:rPr>
          <w:bCs/>
          <w:b/>
        </w:rPr>
        <w:t xml:space="preserve">1. und 2. Generation</w:t>
      </w:r>
      <w:r>
        <w:t xml:space="preserve"> </w:t>
      </w:r>
      <w:r>
        <w:t xml:space="preserve">können als sehr ausgereift</w:t>
      </w:r>
      <w:r>
        <w:t xml:space="preserve"> </w:t>
      </w:r>
      <w:r>
        <w:t xml:space="preserve">bezeichnet werden und lassen vielfältige Möglichkeiten zu,</w:t>
      </w:r>
      <w:r>
        <w:t xml:space="preserve"> </w:t>
      </w:r>
      <w:r>
        <w:t xml:space="preserve">bibliothekarische Geschäftsgänge in einem hohen Detaillierungsgrad</w:t>
      </w:r>
      <w:r>
        <w:t xml:space="preserve"> </w:t>
      </w:r>
      <w:r>
        <w:t xml:space="preserve">abzubilden. Nachfolgend werden diese entsprechenden Aufgabenbereiche</w:t>
      </w:r>
      <w:r>
        <w:t xml:space="preserve"> </w:t>
      </w:r>
      <w:r>
        <w:t xml:space="preserve">skizziert.</w:t>
      </w:r>
    </w:p>
    <w:bookmarkStart w:id="177" w:name="erwerbung"/>
    <w:p>
      <w:pPr>
        <w:pStyle w:val="Heading4"/>
      </w:pPr>
      <w:r>
        <w:t xml:space="preserve">Erwerbung</w:t>
      </w:r>
    </w:p>
    <w:p>
      <w:pPr>
        <w:pStyle w:val="FirstParagraph"/>
      </w:pPr>
      <w:r>
        <w:t xml:space="preserve">meint die Beschaffung benötigter Bestände bei Verlagen. Darunter fallen</w:t>
      </w:r>
      <w:r>
        <w:t xml:space="preserve"> </w:t>
      </w:r>
      <w:r>
        <w:t xml:space="preserve">z.B. folgende Aufgabengebiete:</w:t>
      </w:r>
    </w:p>
    <w:p>
      <w:pPr>
        <w:numPr>
          <w:ilvl w:val="0"/>
          <w:numId w:val="1021"/>
        </w:numPr>
      </w:pPr>
      <w:r>
        <w:t xml:space="preserve">Bestellungen</w:t>
      </w:r>
    </w:p>
    <w:p>
      <w:pPr>
        <w:numPr>
          <w:ilvl w:val="0"/>
          <w:numId w:val="1021"/>
        </w:numPr>
      </w:pPr>
      <w:r>
        <w:t xml:space="preserve">Budgetverwaltung</w:t>
      </w:r>
    </w:p>
    <w:p>
      <w:pPr>
        <w:numPr>
          <w:ilvl w:val="0"/>
          <w:numId w:val="1021"/>
        </w:numPr>
      </w:pPr>
      <w:r>
        <w:t xml:space="preserve">Rechnungsverwaltung</w:t>
      </w:r>
    </w:p>
    <w:p>
      <w:pPr>
        <w:numPr>
          <w:ilvl w:val="0"/>
          <w:numId w:val="1021"/>
        </w:numPr>
      </w:pPr>
      <w:r>
        <w:t xml:space="preserve">Lieferantenverwaltung</w:t>
      </w:r>
    </w:p>
    <w:p>
      <w:pPr>
        <w:numPr>
          <w:ilvl w:val="0"/>
          <w:numId w:val="1021"/>
        </w:numPr>
      </w:pPr>
      <w:r>
        <w:t xml:space="preserve">Zeitschriften- und Fortsetzungsabonnements</w:t>
      </w:r>
    </w:p>
    <w:p>
      <w:pPr>
        <w:numPr>
          <w:ilvl w:val="0"/>
          <w:numId w:val="1021"/>
        </w:numPr>
      </w:pPr>
      <w:r>
        <w:t xml:space="preserve">Unterstützung</w:t>
      </w:r>
      <w:r>
        <w:t xml:space="preserve"> </w:t>
      </w:r>
      <w:hyperlink r:id="rId176">
        <w:r>
          <w:rPr>
            <w:rStyle w:val="Hyperlink"/>
          </w:rPr>
          <w:t xml:space="preserve">EDIFACT</w:t>
        </w:r>
      </w:hyperlink>
      <w:r>
        <w:t xml:space="preserve">-Standards</w:t>
      </w:r>
    </w:p>
    <w:p>
      <w:pPr>
        <w:numPr>
          <w:ilvl w:val="0"/>
          <w:numId w:val="1021"/>
        </w:numPr>
      </w:pPr>
      <w:r>
        <w:t xml:space="preserve">Buchbinder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rPr>
          <w:iCs/>
          <w:i/>
        </w:rPr>
        <w:t xml:space="preserve">Siehe auch</w:t>
      </w:r>
      <w:r>
        <w:rPr>
          <w:iCs/>
          <w:i/>
        </w:rPr>
        <w:t xml:space="preserve"> </w:t>
      </w:r>
      <w:hyperlink w:anchor="erwerbung-prozess">
        <w:r>
          <w:rPr>
            <w:rStyle w:val="Hyperlink"/>
            <w:iCs/>
            <w:i/>
          </w:rPr>
          <w:t xml:space="preserve">Erwerbung in der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Prozessabbildung</w:t>
        </w:r>
      </w:hyperlink>
      <w:r>
        <w:rPr>
          <w:iCs/>
          <w:i/>
        </w:rPr>
        <w:t xml:space="preserve">.</w:t>
      </w:r>
    </w:p>
    <w:bookmarkEnd w:id="177"/>
    <w:bookmarkStart w:id="178" w:name="katalogisierung"/>
    <w:p>
      <w:pPr>
        <w:pStyle w:val="Heading4"/>
      </w:pPr>
      <w:r>
        <w:t xml:space="preserve">Katalogisierung</w:t>
      </w:r>
    </w:p>
    <w:p>
      <w:pPr>
        <w:pStyle w:val="FirstParagraph"/>
      </w:pPr>
      <w:r>
        <w:t xml:space="preserve">meint die Erschließung der verwalteten Medien und digitalen Quellen,</w:t>
      </w:r>
      <w:r>
        <w:t xml:space="preserve"> </w:t>
      </w:r>
      <w:r>
        <w:t xml:space="preserve">z.B. anhand</w:t>
      </w:r>
    </w:p>
    <w:p>
      <w:pPr>
        <w:numPr>
          <w:ilvl w:val="0"/>
          <w:numId w:val="1022"/>
        </w:numPr>
      </w:pPr>
      <w:r>
        <w:t xml:space="preserve">Übernahme von Fremddaten</w:t>
      </w:r>
    </w:p>
    <w:p>
      <w:pPr>
        <w:numPr>
          <w:ilvl w:val="0"/>
          <w:numId w:val="1022"/>
        </w:numPr>
      </w:pPr>
      <w:r>
        <w:t xml:space="preserve">Anbindung an Verbünde</w:t>
      </w:r>
    </w:p>
    <w:p>
      <w:pPr>
        <w:numPr>
          <w:ilvl w:val="0"/>
          <w:numId w:val="1022"/>
        </w:numPr>
      </w:pPr>
      <w:r>
        <w:t xml:space="preserve">Integration digitalisierter Medien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rPr>
          <w:iCs/>
          <w:i/>
        </w:rPr>
        <w:t xml:space="preserve">Siehe auch</w:t>
      </w:r>
      <w:r>
        <w:rPr>
          <w:iCs/>
          <w:i/>
        </w:rPr>
        <w:t xml:space="preserve"> </w:t>
      </w:r>
      <w:hyperlink w:anchor="katalogisierung-prozess">
        <w:r>
          <w:rPr>
            <w:rStyle w:val="Hyperlink"/>
            <w:iCs/>
            <w:i/>
          </w:rPr>
          <w:t xml:space="preserve">Katalogisierung in der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Prozessabbildung</w:t>
        </w:r>
      </w:hyperlink>
      <w:r>
        <w:rPr>
          <w:iCs/>
          <w:i/>
        </w:rPr>
        <w:t xml:space="preserve">.</w:t>
      </w:r>
    </w:p>
    <w:bookmarkEnd w:id="178"/>
    <w:bookmarkStart w:id="179" w:name="ausleihe"/>
    <w:p>
      <w:pPr>
        <w:pStyle w:val="Heading4"/>
      </w:pPr>
      <w:r>
        <w:t xml:space="preserve">Ausleihe</w:t>
      </w:r>
    </w:p>
    <w:p>
      <w:pPr>
        <w:pStyle w:val="FirstParagraph"/>
      </w:pPr>
      <w:r>
        <w:t xml:space="preserve">meint vorwiegend die Verwaltung physischer Medien bzw Objekte, regelt</w:t>
      </w:r>
      <w:r>
        <w:t xml:space="preserve"> </w:t>
      </w:r>
      <w:r>
        <w:t xml:space="preserve">Interaktionen mit Nutzer*innen wie z.B.:</w:t>
      </w:r>
    </w:p>
    <w:p>
      <w:pPr>
        <w:numPr>
          <w:ilvl w:val="0"/>
          <w:numId w:val="1023"/>
        </w:numPr>
      </w:pPr>
      <w:r>
        <w:t xml:space="preserve">Abbildung komplexer Reglements nach Benutzer- und Medientypen,</w:t>
      </w:r>
      <w:r>
        <w:t xml:space="preserve"> </w:t>
      </w:r>
      <w:r>
        <w:t xml:space="preserve">Standorten usw (siehe auch</w:t>
      </w:r>
      <w:r>
        <w:t xml:space="preserve"> </w:t>
      </w:r>
      <w:hyperlink w:anchor="benutzungsbedingungen">
        <w:r>
          <w:rPr>
            <w:rStyle w:val="Hyperlink"/>
          </w:rPr>
          <w:t xml:space="preserve">Benutzungsbedingungen</w:t>
        </w:r>
      </w:hyperlink>
      <w:r>
        <w:t xml:space="preserve">)</w:t>
      </w:r>
    </w:p>
    <w:p>
      <w:pPr>
        <w:numPr>
          <w:ilvl w:val="0"/>
          <w:numId w:val="1023"/>
        </w:numPr>
      </w:pPr>
      <w:r>
        <w:t xml:space="preserve">Ausleihfristen</w:t>
      </w:r>
    </w:p>
    <w:p>
      <w:pPr>
        <w:numPr>
          <w:ilvl w:val="0"/>
          <w:numId w:val="1023"/>
        </w:numPr>
      </w:pPr>
      <w:r>
        <w:t xml:space="preserve">Verwaltung von Standorten</w:t>
      </w:r>
    </w:p>
    <w:p>
      <w:pPr>
        <w:numPr>
          <w:ilvl w:val="0"/>
          <w:numId w:val="1023"/>
        </w:numPr>
      </w:pPr>
      <w:r>
        <w:t xml:space="preserve">Versand von Benachrichtigungen</w:t>
      </w:r>
    </w:p>
    <w:p>
      <w:pPr>
        <w:numPr>
          <w:ilvl w:val="0"/>
          <w:numId w:val="1023"/>
        </w:numPr>
      </w:pPr>
      <w:r>
        <w:t xml:space="preserve">Anbindung an Selbstverbuchungslösungen</w:t>
      </w:r>
    </w:p>
    <w:p>
      <w:pPr>
        <w:numPr>
          <w:ilvl w:val="0"/>
          <w:numId w:val="1023"/>
        </w:numPr>
      </w:pPr>
      <w:r>
        <w:t xml:space="preserve">Mahngebühren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rPr>
          <w:iCs/>
          <w:i/>
        </w:rPr>
        <w:t xml:space="preserve">Siehe auch</w:t>
      </w:r>
      <w:r>
        <w:rPr>
          <w:iCs/>
          <w:i/>
        </w:rPr>
        <w:t xml:space="preserve"> </w:t>
      </w:r>
      <w:hyperlink w:anchor="ausleihe-prozess">
        <w:r>
          <w:rPr>
            <w:rStyle w:val="Hyperlink"/>
            <w:iCs/>
            <w:i/>
          </w:rPr>
          <w:t xml:space="preserve">Ausleihe in der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Prozessabbildung</w:t>
        </w:r>
      </w:hyperlink>
      <w:r>
        <w:rPr>
          <w:iCs/>
          <w:i/>
        </w:rPr>
        <w:t xml:space="preserve">.</w:t>
      </w:r>
    </w:p>
    <w:bookmarkEnd w:id="179"/>
    <w:bookmarkStart w:id="180" w:name="recherchemodul"/>
    <w:p>
      <w:pPr>
        <w:pStyle w:val="Heading4"/>
      </w:pPr>
      <w:r>
        <w:t xml:space="preserve">Recherchemodul</w:t>
      </w:r>
    </w:p>
    <w:p>
      <w:pPr>
        <w:pStyle w:val="FirstParagraph"/>
      </w:pPr>
      <w:r>
        <w:t xml:space="preserve">Sicht für die Nutzer*innen auf Bestände der Einrichtung zur Recherche</w:t>
      </w:r>
      <w:r>
        <w:t xml:space="preserve"> </w:t>
      </w:r>
      <w:r>
        <w:t xml:space="preserve">und Kontofunktionen</w:t>
      </w:r>
    </w:p>
    <w:p>
      <w:pPr>
        <w:numPr>
          <w:ilvl w:val="0"/>
          <w:numId w:val="1024"/>
        </w:numPr>
      </w:pPr>
      <w:r>
        <w:t xml:space="preserve">Katalog (auch OPAC genannt)</w:t>
      </w:r>
    </w:p>
    <w:p>
      <w:pPr>
        <w:numPr>
          <w:ilvl w:val="0"/>
          <w:numId w:val="1024"/>
        </w:numPr>
      </w:pPr>
      <w:r>
        <w:t xml:space="preserve">Benutzerkonto</w:t>
      </w:r>
    </w:p>
    <w:p>
      <w:pPr>
        <w:pStyle w:val="FirstParagraph"/>
      </w:pPr>
      <w:hyperlink w:anchor="katalog">
        <w:r>
          <w:rPr>
            <w:rStyle w:val="Hyperlink"/>
          </w:rPr>
          <w:t xml:space="preserve">siehe auch Katalog</w:t>
        </w:r>
      </w:hyperlink>
    </w:p>
    <w:p>
      <w:pPr>
        <w:pStyle w:val="BodyText"/>
      </w:pPr>
      <w:r>
        <w:t xml:space="preserve">Die</w:t>
      </w:r>
      <w:r>
        <w:t xml:space="preserve"> </w:t>
      </w:r>
      <w:r>
        <w:rPr>
          <w:bCs/>
          <w:b/>
        </w:rPr>
        <w:t xml:space="preserve">Next Generation-Systeme</w:t>
      </w:r>
      <w:r>
        <w:t xml:space="preserve"> </w:t>
      </w:r>
      <w:r>
        <w:t xml:space="preserve">zeichnen sich gegenüber den Systemen</w:t>
      </w:r>
      <w:r>
        <w:t xml:space="preserve"> </w:t>
      </w:r>
      <w:r>
        <w:t xml:space="preserve">der 1. und 2. Generation in der Regel durch andere Systemarchitekturen</w:t>
      </w:r>
      <w:r>
        <w:t xml:space="preserve"> </w:t>
      </w:r>
      <w:r>
        <w:t xml:space="preserve">aus. Das heißt, sie verfügen über aktuellere technische</w:t>
      </w:r>
      <w:r>
        <w:t xml:space="preserve"> </w:t>
      </w:r>
      <w:r>
        <w:t xml:space="preserve">Einzelkomponenten und Schnittstellen, auf deren Grundlage auch</w:t>
      </w:r>
      <w:r>
        <w:t xml:space="preserve"> </w:t>
      </w:r>
      <w:r>
        <w:t xml:space="preserve">zahlreiche zusätzliche Funktionalitäten angeboten werden können. Im</w:t>
      </w:r>
      <w:r>
        <w:t xml:space="preserve"> </w:t>
      </w:r>
      <w:r>
        <w:t xml:space="preserve">Einzelnen gibt es folgende Merkmale, die ein</w:t>
      </w:r>
      <w:r>
        <w:t xml:space="preserve"> </w:t>
      </w:r>
      <w:r>
        <w:rPr>
          <w:bCs/>
          <w:b/>
        </w:rPr>
        <w:t xml:space="preserve">Next Generation-System</w:t>
      </w:r>
      <w:r>
        <w:t xml:space="preserve"> </w:t>
      </w:r>
      <w:r>
        <w:t xml:space="preserve">kennzeichnen</w:t>
      </w:r>
      <w:r>
        <w:t xml:space="preserve"> </w:t>
      </w:r>
      <w:r>
        <w:t xml:space="preserve">(Schweitzer 2016)</w:t>
      </w:r>
      <w:r>
        <w:t xml:space="preserve">:</w:t>
      </w:r>
    </w:p>
    <w:p>
      <w:pPr>
        <w:numPr>
          <w:ilvl w:val="0"/>
          <w:numId w:val="1025"/>
        </w:numPr>
      </w:pPr>
      <w:r>
        <w:t xml:space="preserve">Angebot als Software as a Service (</w:t>
      </w:r>
      <w:hyperlink w:anchor="cloud">
        <w:r>
          <w:rPr>
            <w:rStyle w:val="Hyperlink"/>
          </w:rPr>
          <w:t xml:space="preserve">SaaS</w:t>
        </w:r>
      </w:hyperlink>
      <w:r>
        <w:t xml:space="preserve">)</w:t>
      </w:r>
    </w:p>
    <w:p>
      <w:pPr>
        <w:numPr>
          <w:ilvl w:val="0"/>
          <w:numId w:val="1025"/>
        </w:numPr>
      </w:pPr>
      <w:r>
        <w:t xml:space="preserve">Mandantenfähigkeit</w:t>
      </w:r>
    </w:p>
    <w:p>
      <w:pPr>
        <w:numPr>
          <w:ilvl w:val="0"/>
          <w:numId w:val="1025"/>
        </w:numPr>
      </w:pPr>
      <w:r>
        <w:t xml:space="preserve">Interoperabilität durch offene, standardisierte und dokumentierte</w:t>
      </w:r>
      <w:r>
        <w:t xml:space="preserve"> </w:t>
      </w:r>
      <w:r>
        <w:t xml:space="preserve">Schnittstellen</w:t>
      </w:r>
    </w:p>
    <w:p>
      <w:pPr>
        <w:numPr>
          <w:ilvl w:val="0"/>
          <w:numId w:val="1025"/>
        </w:numPr>
      </w:pPr>
      <w:r>
        <w:t xml:space="preserve">Verfügbarkeit von Datenbanken bzw. Knowledge Bases für</w:t>
      </w:r>
      <w:r>
        <w:t xml:space="preserve"> </w:t>
      </w:r>
      <w:r>
        <w:t xml:space="preserve">bibliografische Daten und Lizenzinformationen</w:t>
      </w:r>
    </w:p>
    <w:p>
      <w:pPr>
        <w:numPr>
          <w:ilvl w:val="0"/>
          <w:numId w:val="1025"/>
        </w:numPr>
      </w:pPr>
      <w:r>
        <w:t xml:space="preserve">oftmals kein fest integrierter Katalog, sondern Schnittstellen zu</w:t>
      </w:r>
      <w:r>
        <w:t xml:space="preserve"> </w:t>
      </w:r>
      <w:r>
        <w:t xml:space="preserve">Discovery-Systemen</w:t>
      </w:r>
    </w:p>
    <w:p>
      <w:pPr>
        <w:numPr>
          <w:ilvl w:val="0"/>
          <w:numId w:val="1025"/>
        </w:numPr>
      </w:pPr>
      <w:r>
        <w:t xml:space="preserve">Statistik-Werkzeuge</w:t>
      </w:r>
    </w:p>
    <w:p>
      <w:pPr>
        <w:numPr>
          <w:ilvl w:val="0"/>
          <w:numId w:val="1025"/>
        </w:numPr>
      </w:pPr>
      <w:r>
        <w:t xml:space="preserve">Erzeugung von Semesterapparaten</w:t>
      </w:r>
    </w:p>
    <w:p>
      <w:pPr>
        <w:numPr>
          <w:ilvl w:val="0"/>
          <w:numId w:val="1025"/>
        </w:numPr>
      </w:pPr>
      <w:r>
        <w:t xml:space="preserve">Anlegen von Favoriten-Listen</w:t>
      </w:r>
    </w:p>
    <w:p>
      <w:pPr>
        <w:numPr>
          <w:ilvl w:val="0"/>
          <w:numId w:val="1025"/>
        </w:numPr>
      </w:pPr>
      <w:r>
        <w:t xml:space="preserve">Anzeige von Buchcovern</w:t>
      </w:r>
    </w:p>
    <w:bookmarkEnd w:id="180"/>
    <w:bookmarkEnd w:id="181"/>
    <w:bookmarkStart w:id="190" w:name="aktuelle-sw-produkte"/>
    <w:p>
      <w:pPr>
        <w:pStyle w:val="Heading3"/>
      </w:pPr>
      <w:r>
        <w:t xml:space="preserve">Aktuell relevante Software-Produkte</w:t>
      </w:r>
    </w:p>
    <w:p>
      <w:pPr>
        <w:pStyle w:val="FirstParagraph"/>
      </w:pPr>
      <w:r>
        <w:t xml:space="preserve">Stand Mitte 2022 haben folgende aktuellen BMS die derzeit größte</w:t>
      </w:r>
      <w:r>
        <w:t xml:space="preserve"> </w:t>
      </w:r>
      <w:r>
        <w:t xml:space="preserve">Marktreife und -durchdringung im deutschsprachigen Raum (Sortierung nach</w:t>
      </w:r>
      <w:r>
        <w:t xml:space="preserve"> </w:t>
      </w:r>
      <w:r>
        <w:t xml:space="preserve">Name):</w:t>
      </w:r>
    </w:p>
    <w:tbl>
      <w:tblPr>
        <w:tblStyle w:val="Table"/>
        <w:tblW w:type="pct" w:w="4872"/>
        <w:tblLook w:firstRow="1" w:lastRow="0" w:firstColumn="0" w:lastColumn="0" w:noHBand="0" w:noVBand="0" w:val="0020"/>
      </w:tblPr>
      <w:tblGrid>
        <w:gridCol w:w="1116"/>
        <w:gridCol w:w="1624"/>
        <w:gridCol w:w="2335"/>
        <w:gridCol w:w="1015"/>
        <w:gridCol w:w="162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Marktstatus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  <w:r>
              <w:t xml:space="preserve"> </w:t>
            </w: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Individuelle</w:t>
            </w:r>
            <w:r>
              <w:t xml:space="preserve"> </w:t>
            </w:r>
            <w:r>
              <w:t xml:space="preserve">Entwicklung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aDIS/BMS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aStec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ÖBs und WBs vor allem</w:t>
            </w:r>
            <w:r>
              <w:t xml:space="preserve"> </w:t>
            </w:r>
            <w:r>
              <w:t xml:space="preserve">im BSZ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durch aStec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ExLibris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WBs in Berlin, NRW,</w:t>
            </w:r>
            <w:r>
              <w:t xml:space="preserve"> </w:t>
            </w:r>
            <w:r>
              <w:t xml:space="preserve">Bayerische</w:t>
            </w:r>
            <w:r>
              <w:t xml:space="preserve"> </w:t>
            </w:r>
            <w:r>
              <w:t xml:space="preserve">Staatsbibliothek,</w:t>
            </w:r>
            <w:r>
              <w:t xml:space="preserve"> </w:t>
            </w:r>
            <w:r>
              <w:t xml:space="preserve">Schweiz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durch ExLibis,</w:t>
            </w:r>
            <w:r>
              <w:t xml:space="preserve"> </w:t>
            </w:r>
            <w:r>
              <w:t xml:space="preserve">integrierte</w:t>
            </w:r>
            <w:r>
              <w:t xml:space="preserve"> </w:t>
            </w:r>
            <w:r>
              <w:t xml:space="preserve">Apps in</w:t>
            </w:r>
            <w:r>
              <w:t xml:space="preserve"> </w:t>
            </w:r>
            <w:r>
              <w:t xml:space="preserve">Eigenregie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Library</w:t>
            </w:r>
            <w:r>
              <w:t xml:space="preserve"> </w:t>
            </w:r>
            <w:r>
              <w:t xml:space="preserve">Foundation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Einführung in WBs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Eigenregie</w:t>
            </w:r>
            <w:r>
              <w:t xml:space="preserve"> </w:t>
            </w:r>
            <w:r>
              <w:t xml:space="preserve">oder durch</w:t>
            </w:r>
            <w:r>
              <w:t xml:space="preserve"> </w:t>
            </w:r>
            <w:r>
              <w:t xml:space="preserve">Dienstleister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Koha 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ÖBs und</w:t>
            </w:r>
            <w:r>
              <w:t xml:space="preserve"> </w:t>
            </w:r>
            <w:r>
              <w:t xml:space="preserve">Spezialbibliotheken,</w:t>
            </w:r>
            <w:r>
              <w:t xml:space="preserve"> </w:t>
            </w:r>
            <w:r>
              <w:t xml:space="preserve">in Planung im KOBV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Eigenregie</w:t>
            </w:r>
            <w:r>
              <w:t xml:space="preserve"> </w:t>
            </w:r>
            <w:r>
              <w:t xml:space="preserve">oder durch</w:t>
            </w:r>
            <w:r>
              <w:t xml:space="preserve"> </w:t>
            </w:r>
            <w:r>
              <w:t xml:space="preserve">Dienstleister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OCLC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WBs im GBV und</w:t>
            </w:r>
            <w:r>
              <w:t xml:space="preserve"> </w:t>
            </w:r>
            <w:r>
              <w:t xml:space="preserve">Spezialbibliotheken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durch VZG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LIBERO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LIBERO/Knosys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ÖBs und WBs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durch LIBERO</w:t>
            </w:r>
          </w:p>
        </w:tc>
      </w:tr>
    </w:tbl>
    <w:p>
      <w:pPr>
        <w:pStyle w:val="BodyText"/>
      </w:pPr>
      <w:r>
        <w:t xml:space="preserve">Weitere BMS wie ExLibris Aleph, SISIS Sunrise und allegro werden zwar</w:t>
      </w:r>
      <w:r>
        <w:t xml:space="preserve"> </w:t>
      </w:r>
      <w:r>
        <w:t xml:space="preserve">auch noch an vielen Bibliotheken eingesetzt, aber nicht mehr wesentlich</w:t>
      </w:r>
      <w:r>
        <w:t xml:space="preserve"> </w:t>
      </w:r>
      <w:r>
        <w:t xml:space="preserve">weiterentwickelt. Das Cloud-basierte System WMS von OCLC ist in</w:t>
      </w:r>
      <w:r>
        <w:t xml:space="preserve"> </w:t>
      </w:r>
      <w:r>
        <w:t xml:space="preserve">Deutschland bislang nur vereinzelt im Einsatz. Für BibliothecaPlus ist</w:t>
      </w:r>
      <w:r>
        <w:t xml:space="preserve"> </w:t>
      </w:r>
      <w:r>
        <w:t xml:space="preserve">von OCLC ein Nachfolger angekündigt.</w:t>
      </w:r>
    </w:p>
    <w:p>
      <w:pPr>
        <w:pStyle w:val="BodyText"/>
      </w:pPr>
      <w:r>
        <w:t xml:space="preserve">Darüber hinaus gibt es mehrere kommerzielle Systeme, deren</w:t>
      </w:r>
      <w:r>
        <w:t xml:space="preserve"> </w:t>
      </w:r>
      <w:r>
        <w:t xml:space="preserve">Funktionsumfang auf bestimmte Arten von Bibliotheken zugeschnitten ist,</w:t>
      </w:r>
      <w:r>
        <w:t xml:space="preserve"> </w:t>
      </w:r>
      <w:r>
        <w:t xml:space="preserve">beispielsweise:</w:t>
      </w:r>
    </w:p>
    <w:p>
      <w:pPr>
        <w:numPr>
          <w:ilvl w:val="0"/>
          <w:numId w:val="1026"/>
        </w:numPr>
      </w:pPr>
      <w:hyperlink r:id="rId182">
        <w:r>
          <w:rPr>
            <w:rStyle w:val="Hyperlink"/>
          </w:rPr>
          <w:t xml:space="preserve">Perpustakaan</w:t>
        </w:r>
      </w:hyperlink>
      <w:r>
        <w:t xml:space="preserve"> </w:t>
      </w:r>
      <w:r>
        <w:t xml:space="preserve">ist in</w:t>
      </w:r>
      <w:r>
        <w:t xml:space="preserve"> </w:t>
      </w:r>
      <w:r>
        <w:t xml:space="preserve">Schulbibliotheken verbreitet und wendet sich auch an</w:t>
      </w:r>
      <w:r>
        <w:t xml:space="preserve"> </w:t>
      </w:r>
      <w:r>
        <w:t xml:space="preserve">nicht-bibliothekarisch vorgebildetes Personal</w:t>
      </w:r>
    </w:p>
    <w:p>
      <w:pPr>
        <w:numPr>
          <w:ilvl w:val="0"/>
          <w:numId w:val="1026"/>
        </w:numPr>
      </w:pPr>
      <w:hyperlink r:id="rId183">
        <w:r>
          <w:rPr>
            <w:rStyle w:val="Hyperlink"/>
          </w:rPr>
          <w:t xml:space="preserve">NOS</w:t>
        </w:r>
      </w:hyperlink>
      <w:r>
        <w:t xml:space="preserve"> </w:t>
      </w:r>
      <w:r>
        <w:t xml:space="preserve">ist</w:t>
      </w:r>
      <w:r>
        <w:t xml:space="preserve"> </w:t>
      </w:r>
      <w:r>
        <w:t xml:space="preserve">in internen Forschungs- und Behörden-Bibliotheken verbreitet</w:t>
      </w:r>
    </w:p>
    <w:p>
      <w:pPr>
        <w:numPr>
          <w:ilvl w:val="0"/>
          <w:numId w:val="1026"/>
        </w:numPr>
      </w:pPr>
      <w:r>
        <w:t xml:space="preserve">Quria von</w:t>
      </w:r>
      <w:r>
        <w:t xml:space="preserve"> </w:t>
      </w:r>
      <w:hyperlink r:id="rId184">
        <w:r>
          <w:rPr>
            <w:rStyle w:val="Hyperlink"/>
          </w:rPr>
          <w:t xml:space="preserve">Axiell</w:t>
        </w:r>
      </w:hyperlink>
      <w:r>
        <w:t xml:space="preserve"> </w:t>
      </w:r>
      <w:r>
        <w:t xml:space="preserve">ist in skandinavischen</w:t>
      </w:r>
      <w:r>
        <w:t xml:space="preserve"> </w:t>
      </w:r>
      <w:r>
        <w:t xml:space="preserve">ÖBs verbreitet und löst im deutschsprachigen Raum das BMS BIBDIA ab</w:t>
      </w:r>
    </w:p>
    <w:p>
      <w:pPr>
        <w:pStyle w:val="FirstParagraph"/>
      </w:pPr>
      <w:r>
        <w:t xml:space="preserve">Eine umfangreiche internationale Übersicht von BMS enthält der von</w:t>
      </w:r>
      <w:r>
        <w:t xml:space="preserve"> </w:t>
      </w:r>
      <w:r>
        <w:t xml:space="preserve">Marshall Breeding gepflegte</w:t>
      </w:r>
      <w:r>
        <w:t xml:space="preserve"> </w:t>
      </w:r>
      <w:hyperlink r:id="rId185">
        <w:r>
          <w:rPr>
            <w:rStyle w:val="Hyperlink"/>
          </w:rPr>
          <w:t xml:space="preserve">Library Technology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. Darüber hinaus sind</w:t>
      </w:r>
      <w:r>
        <w:t xml:space="preserve"> </w:t>
      </w:r>
      <w:r>
        <w:t xml:space="preserve">Daten zu BMS systematisch in Wikidata erfasst und können beispielsweise</w:t>
      </w:r>
      <w:r>
        <w:t xml:space="preserve"> </w:t>
      </w:r>
      <w:r>
        <w:t xml:space="preserve">unter</w:t>
      </w:r>
      <w:r>
        <w:t xml:space="preserve"> </w:t>
      </w:r>
      <w:hyperlink r:id="rId186">
        <w:r>
          <w:rPr>
            <w:rStyle w:val="Hyperlink"/>
          </w:rPr>
          <w:t xml:space="preserve">https://w.wiki/574K</w:t>
        </w:r>
      </w:hyperlink>
      <w:r>
        <w:t xml:space="preserve"> </w:t>
      </w:r>
      <w:r>
        <w:t xml:space="preserve">abgefragt werden.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8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Der</w:t>
            </w:r>
            <w:r>
              <w:t xml:space="preserve"> </w:t>
            </w:r>
            <w:bookmarkStart w:id="189" w:name="it-lebenszyklus"/>
            <w:r>
              <w:t xml:space="preserve">IT-Lebenszyklus</w:t>
            </w:r>
            <w:bookmarkEnd w:id="189"/>
            <w:r>
              <w:t xml:space="preserve"> </w:t>
            </w:r>
            <w:r>
              <w:t xml:space="preserve">von BMS ist mit mehr als 20</w:t>
            </w:r>
            <w:r>
              <w:t xml:space="preserve"> </w:t>
            </w:r>
            <w:r>
              <w:t xml:space="preserve">Jahren im Vergleich zu anderen IT-Systemen eher lang. So wurde</w:t>
            </w:r>
            <w:r>
              <w:t xml:space="preserve"> </w:t>
            </w:r>
            <w:r>
              <w:t xml:space="preserve">beispielsweise Folio im Rahmen des</w:t>
            </w:r>
            <w:r>
              <w:t xml:space="preserve"> </w:t>
            </w:r>
            <w:r>
              <w:rPr>
                <w:iCs/>
                <w:i/>
              </w:rPr>
              <w:t xml:space="preserve">Open Library Environment Project</w:t>
            </w:r>
            <w:r>
              <w:t xml:space="preserve"> </w:t>
            </w:r>
            <w:r>
              <w:t xml:space="preserve">bereits 2009 initiiert und wird wahrscheinlich erst im nächsten</w:t>
            </w:r>
            <w:r>
              <w:t xml:space="preserve"> </w:t>
            </w:r>
            <w:r>
              <w:t xml:space="preserve">Jahrzehnt in die Wartungsphase übergehen.</w:t>
            </w:r>
          </w:p>
        </w:tc>
      </w:tr>
    </w:tbl>
    <w:bookmarkEnd w:id="190"/>
    <w:bookmarkStart w:id="197" w:name="vergleich-mit-anderen-managementsystemen"/>
    <w:p>
      <w:pPr>
        <w:pStyle w:val="Heading3"/>
      </w:pPr>
      <w:r>
        <w:t xml:space="preserve">Vergleich mit anderen Managementsystemen</w:t>
      </w:r>
    </w:p>
    <w:p>
      <w:pPr>
        <w:pStyle w:val="FirstParagraph"/>
      </w:pPr>
      <w:r>
        <w:t xml:space="preserve">Aufgrund der hohen Kosten für die Einführung oder die Migration eines</w:t>
      </w:r>
      <w:r>
        <w:t xml:space="preserve"> </w:t>
      </w:r>
      <w:r>
        <w:t xml:space="preserve">BMS dürfte sich für viele Entscheider*innen die Frage stellen, ob sich</w:t>
      </w:r>
      <w:r>
        <w:t xml:space="preserve"> </w:t>
      </w:r>
      <w:r>
        <w:t xml:space="preserve">die Investition lohnt bzw. ob sich die Aufgaben auch mit anderen</w:t>
      </w:r>
      <w:r>
        <w:t xml:space="preserve"> </w:t>
      </w:r>
      <w:r>
        <w:t xml:space="preserve">Lösungen erledigen lassen (siehe hierzu</w:t>
      </w:r>
      <w:r>
        <w:t xml:space="preserve"> </w:t>
      </w:r>
      <w:hyperlink w:anchor="beschaffung-und-marktanalyse">
        <w:r>
          <w:rPr>
            <w:rStyle w:val="Hyperlink"/>
          </w:rPr>
          <w:t xml:space="preserve">Beschaffung und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Marktanalyse</w:t>
        </w:r>
      </w:hyperlink>
      <w:r>
        <w:t xml:space="preserve">).</w:t>
      </w:r>
    </w:p>
    <w:p>
      <w:pPr>
        <w:pStyle w:val="BodyText"/>
      </w:pPr>
      <w:r>
        <w:t xml:space="preserve">Systeme zur Automatisierung von Geschäftsprozessen gibt es in</w:t>
      </w:r>
      <w:r>
        <w:t xml:space="preserve"> </w:t>
      </w:r>
      <w:r>
        <w:t xml:space="preserve">verschiedenen Branchen. Eine genauere Betrachtung der Aufgaben, die</w:t>
      </w:r>
      <w:r>
        <w:t xml:space="preserve"> </w:t>
      </w:r>
      <w:r>
        <w:t xml:space="preserve">durch Automatisierung unterstützt werden sollen, kann aufzeigen, ob</w:t>
      </w:r>
      <w:r>
        <w:t xml:space="preserve"> </w:t>
      </w:r>
      <w:r>
        <w:t xml:space="preserve">dafür ein Bibliotheksmanagementsystem oder eine andere Lösung besser</w:t>
      </w:r>
      <w:r>
        <w:t xml:space="preserve"> </w:t>
      </w:r>
      <w:r>
        <w:t xml:space="preserve">geeignet ist.</w:t>
      </w:r>
    </w:p>
    <w:p>
      <w:pPr>
        <w:pStyle w:val="BodyText"/>
      </w:pPr>
      <w:r>
        <w:t xml:space="preserve">Die folgenden Alternativen sind möglicherweise für kleine Einrichtungen</w:t>
      </w:r>
      <w:r>
        <w:t xml:space="preserve"> </w:t>
      </w:r>
      <w:r>
        <w:t xml:space="preserve">relevant, die über sehr überschaubare Bestände verfügen und kaum oder</w:t>
      </w:r>
      <w:r>
        <w:t xml:space="preserve"> </w:t>
      </w:r>
      <w:r>
        <w:t xml:space="preserve">wenig ausleihen:</w:t>
      </w:r>
    </w:p>
    <w:p>
      <w:pPr>
        <w:pStyle w:val="BodyText"/>
      </w:pPr>
      <w:r>
        <w:t xml:space="preserve">Erfassung von Medien:</w:t>
      </w:r>
    </w:p>
    <w:p>
      <w:pPr>
        <w:numPr>
          <w:ilvl w:val="0"/>
          <w:numId w:val="1027"/>
        </w:numPr>
        <w:pStyle w:val="Compact"/>
      </w:pPr>
      <w:r>
        <w:t xml:space="preserve">Listen in einer Tabellenkalkulation (Excel, LibreOffice, …)</w:t>
      </w:r>
    </w:p>
    <w:p>
      <w:pPr>
        <w:pStyle w:val="FirstParagraph"/>
      </w:pPr>
      <w:r>
        <w:t xml:space="preserve">Erfassung und Web-Präsentation von Medien:</w:t>
      </w:r>
    </w:p>
    <w:p>
      <w:pPr>
        <w:numPr>
          <w:ilvl w:val="0"/>
          <w:numId w:val="1028"/>
        </w:numPr>
      </w:pPr>
      <w:hyperlink r:id="rId191">
        <w:r>
          <w:rPr>
            <w:rStyle w:val="Hyperlink"/>
          </w:rPr>
          <w:t xml:space="preserve">Library Thing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Libraries</w:t>
        </w:r>
      </w:hyperlink>
    </w:p>
    <w:p>
      <w:pPr>
        <w:numPr>
          <w:ilvl w:val="0"/>
          <w:numId w:val="1028"/>
        </w:numPr>
      </w:pPr>
      <w:hyperlink r:id="rId192">
        <w:r>
          <w:rPr>
            <w:rStyle w:val="Hyperlink"/>
          </w:rPr>
          <w:t xml:space="preserve">Zotero Groups</w:t>
        </w:r>
      </w:hyperlink>
    </w:p>
    <w:p>
      <w:pPr>
        <w:numPr>
          <w:ilvl w:val="0"/>
          <w:numId w:val="1028"/>
        </w:numPr>
      </w:pPr>
      <w:r>
        <w:t xml:space="preserve">Stand-Alone-Lösungen für Electronic Resource Management wie</w:t>
      </w:r>
      <w:r>
        <w:t xml:space="preserve"> </w:t>
      </w:r>
      <w:hyperlink r:id="rId193">
        <w:r>
          <w:rPr>
            <w:rStyle w:val="Hyperlink"/>
          </w:rPr>
          <w:t xml:space="preserve">Coral</w:t>
        </w:r>
      </w:hyperlink>
    </w:p>
    <w:p>
      <w:pPr>
        <w:pStyle w:val="FirstParagraph"/>
      </w:pPr>
      <w:r>
        <w:t xml:space="preserve">Ausleihe</w:t>
      </w:r>
    </w:p>
    <w:p>
      <w:pPr>
        <w:numPr>
          <w:ilvl w:val="0"/>
          <w:numId w:val="1029"/>
        </w:numPr>
        <w:pStyle w:val="Compact"/>
      </w:pPr>
      <w:r>
        <w:t xml:space="preserve">Plugins für Wordpress wie</w:t>
      </w:r>
      <w:r>
        <w:t xml:space="preserve"> </w:t>
      </w:r>
      <w:hyperlink r:id="rId194">
        <w:r>
          <w:rPr>
            <w:rStyle w:val="Hyperlink"/>
          </w:rPr>
          <w:t xml:space="preserve">WebLibrarian</w:t>
        </w:r>
      </w:hyperlink>
    </w:p>
    <w:p>
      <w:pPr>
        <w:pStyle w:val="FirstParagraph"/>
      </w:pPr>
      <w:r>
        <w:t xml:space="preserve">Erwerbung</w:t>
      </w:r>
    </w:p>
    <w:p>
      <w:pPr>
        <w:numPr>
          <w:ilvl w:val="0"/>
          <w:numId w:val="1030"/>
        </w:numPr>
        <w:pStyle w:val="Compact"/>
      </w:pPr>
      <w:r>
        <w:t xml:space="preserve">Finanzbuchhaltungssysteme wie SAP,</w:t>
      </w:r>
      <w:r>
        <w:t xml:space="preserve"> </w:t>
      </w:r>
      <w:hyperlink r:id="rId195">
        <w:r>
          <w:rPr>
            <w:rStyle w:val="Hyperlink"/>
          </w:rPr>
          <w:t xml:space="preserve">HIS-Hochschul-ERP</w:t>
        </w:r>
      </w:hyperlink>
    </w:p>
    <w:p>
      <w:pPr>
        <w:pStyle w:val="FirstParagraph"/>
      </w:pPr>
      <w:r>
        <w:t xml:space="preserve">Nutzerdatenverwaltung</w:t>
      </w:r>
    </w:p>
    <w:p>
      <w:pPr>
        <w:numPr>
          <w:ilvl w:val="0"/>
          <w:numId w:val="1031"/>
        </w:numPr>
        <w:pStyle w:val="Compact"/>
      </w:pPr>
      <w:r>
        <w:t xml:space="preserve">IDM-Systeme</w:t>
      </w:r>
    </w:p>
    <w:p>
      <w:pPr>
        <w:pStyle w:val="FirstParagraph"/>
      </w:pPr>
      <w:r>
        <w:t xml:space="preserve">Bibliotheken mit einem jährlichen Zuwachs von über 500 Medien und</w:t>
      </w:r>
      <w:r>
        <w:t xml:space="preserve"> </w:t>
      </w:r>
      <w:r>
        <w:t xml:space="preserve">verschiedenen Nutzertypen und Ausleihbedingungen werden ist die Nutzung</w:t>
      </w:r>
      <w:r>
        <w:t xml:space="preserve"> </w:t>
      </w:r>
      <w:r>
        <w:t xml:space="preserve">eines BMS zu empfehlen, da hier eine gewisse Prozesseffizienz einerseits</w:t>
      </w:r>
      <w:r>
        <w:t xml:space="preserve"> </w:t>
      </w:r>
      <w:r>
        <w:t xml:space="preserve">und eine Erschließungs- und Dienstleistungsqualität andererseits zu</w:t>
      </w:r>
      <w:r>
        <w:t xml:space="preserve"> </w:t>
      </w:r>
      <w:r>
        <w:t xml:space="preserve">erreicht werden können. Als gedankliches Experiment ist die Überlegung,</w:t>
      </w:r>
      <w:r>
        <w:t xml:space="preserve"> </w:t>
      </w:r>
      <w:r>
        <w:t xml:space="preserve">auf ein BMS zu verzichten, jedoch gut geeignet, um sich über die</w:t>
      </w:r>
      <w:r>
        <w:t xml:space="preserve"> </w:t>
      </w:r>
      <w:r>
        <w:t xml:space="preserve">Anforderungen klar zu werden. Insbesondere die Rolle des</w:t>
      </w:r>
      <w:r>
        <w:t xml:space="preserve"> </w:t>
      </w:r>
      <w:r>
        <w:t xml:space="preserve">Bibliothekskataloges als Schnittstelle zu den Bibliotheksnutzer*innen</w:t>
      </w:r>
      <w:r>
        <w:t xml:space="preserve"> </w:t>
      </w:r>
      <w:r>
        <w:t xml:space="preserve">kann und sollte kritisch hinterfragt werden. Beispielsweise gab es</w:t>
      </w:r>
      <w:r>
        <w:t xml:space="preserve"> </w:t>
      </w:r>
      <w:hyperlink r:id="rId196">
        <w:r>
          <w:rPr>
            <w:rStyle w:val="Hyperlink"/>
          </w:rPr>
          <w:t xml:space="preserve">Überlegungen der Universitätsbibliothek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Utrecht</w:t>
        </w:r>
      </w:hyperlink>
      <w:r>
        <w:t xml:space="preserve">, auf</w:t>
      </w:r>
      <w:r>
        <w:t xml:space="preserve"> </w:t>
      </w:r>
      <w:r>
        <w:t xml:space="preserve">dieses klassische Instrument gänzlich zu verzichten.</w:t>
      </w:r>
    </w:p>
    <w:bookmarkEnd w:id="197"/>
    <w:bookmarkStart w:id="199" w:name="integration"/>
    <w:p>
      <w:pPr>
        <w:pStyle w:val="Heading3"/>
      </w:pPr>
      <w:r>
        <w:t xml:space="preserve">Integration des BMS mit anderen IT-Systemen</w:t>
      </w:r>
    </w:p>
    <w:p>
      <w:pPr>
        <w:pStyle w:val="FirstParagraph"/>
      </w:pPr>
      <w:r>
        <w:t xml:space="preserve">Innerhalb der Bibliothek werden BMS meist zusammen mit anderen</w:t>
      </w:r>
      <w:r>
        <w:t xml:space="preserve"> </w:t>
      </w:r>
      <w:r>
        <w:t xml:space="preserve">Softwaresystemen eingesetzt. Insbesondere sind dies:</w:t>
      </w:r>
    </w:p>
    <w:p>
      <w:pPr>
        <w:numPr>
          <w:ilvl w:val="0"/>
          <w:numId w:val="1032"/>
        </w:numPr>
      </w:pPr>
      <w:hyperlink w:anchor="automatisierung-und-selbstbedienung">
        <w:r>
          <w:rPr>
            <w:rStyle w:val="Hyperlink"/>
          </w:rPr>
          <w:t xml:space="preserve">Selbstbedienungsautomaten</w:t>
        </w:r>
      </w:hyperlink>
      <w:r>
        <w:t xml:space="preserve"> </w:t>
      </w:r>
      <w:r>
        <w:t xml:space="preserve">(Ausleihe, Rücknahme, Sortierung von Medien, Bezahlung von Gebühren)</w:t>
      </w:r>
    </w:p>
    <w:p>
      <w:pPr>
        <w:numPr>
          <w:ilvl w:val="0"/>
          <w:numId w:val="1032"/>
        </w:numPr>
      </w:pPr>
      <w:r>
        <w:t xml:space="preserve">Dokumentenserver, Content Management Systeme und andere Repositorien</w:t>
      </w:r>
    </w:p>
    <w:p>
      <w:pPr>
        <w:numPr>
          <w:ilvl w:val="0"/>
          <w:numId w:val="1032"/>
        </w:numPr>
      </w:pPr>
      <w:r>
        <w:t xml:space="preserve">Workflowsysteme (Digitalisierung von Altbestand;</w:t>
      </w:r>
      <w:r>
        <w:t xml:space="preserve"> </w:t>
      </w:r>
      <w:r>
        <w:t xml:space="preserve">Publikationsunterstützung, …)</w:t>
      </w:r>
    </w:p>
    <w:p>
      <w:pPr>
        <w:pStyle w:val="FirstParagraph"/>
      </w:pPr>
      <w:r>
        <w:t xml:space="preserve">Weitere Systeme müssen für eine effektive Arbeit sinnvoll mit dem BMS</w:t>
      </w:r>
      <w:r>
        <w:t xml:space="preserve"> </w:t>
      </w:r>
      <w:r>
        <w:t xml:space="preserve">verbunden werden:</w:t>
      </w:r>
    </w:p>
    <w:p>
      <w:pPr>
        <w:numPr>
          <w:ilvl w:val="0"/>
          <w:numId w:val="1033"/>
        </w:numPr>
      </w:pPr>
      <w:r>
        <w:t xml:space="preserve">Haushaltssysteme wie SAP, HIS Haushalt-ERP</w:t>
      </w:r>
    </w:p>
    <w:p>
      <w:pPr>
        <w:numPr>
          <w:ilvl w:val="0"/>
          <w:numId w:val="1033"/>
        </w:numPr>
      </w:pPr>
      <w:hyperlink w:anchor="identity-management">
        <w:r>
          <w:rPr>
            <w:rStyle w:val="Hyperlink"/>
          </w:rPr>
          <w:t xml:space="preserve">Identitätsmanagementsysteme</w:t>
        </w:r>
      </w:hyperlink>
      <w:r>
        <w:t xml:space="preserve"> </w:t>
      </w:r>
      <w:r>
        <w:t xml:space="preserve">(Account-Verwaltung)</w:t>
      </w:r>
    </w:p>
    <w:p>
      <w:pPr>
        <w:numPr>
          <w:ilvl w:val="0"/>
          <w:numId w:val="1033"/>
        </w:numPr>
      </w:pPr>
      <w:r>
        <w:t xml:space="preserve">Lieferantensysteme (bibliographische Daten, Bestell- und</w:t>
      </w:r>
      <w:r>
        <w:t xml:space="preserve"> </w:t>
      </w:r>
      <w:r>
        <w:t xml:space="preserve">Rechnungsdaten)</w:t>
      </w:r>
    </w:p>
    <w:p>
      <w:pPr>
        <w:pStyle w:val="FirstParagraph"/>
      </w:pPr>
      <w:r>
        <w:t xml:space="preserve">Im bibliothekarischen Umfeld sind folgende Systeme relevant:</w:t>
      </w:r>
    </w:p>
    <w:p>
      <w:pPr>
        <w:numPr>
          <w:ilvl w:val="0"/>
          <w:numId w:val="1034"/>
        </w:numPr>
      </w:pPr>
      <w:r>
        <w:t xml:space="preserve">der</w:t>
      </w:r>
      <w:r>
        <w:t xml:space="preserve"> </w:t>
      </w:r>
      <w:hyperlink w:anchor="verbundkataloge">
        <w:r>
          <w:rPr>
            <w:rStyle w:val="Hyperlink"/>
          </w:rPr>
          <w:t xml:space="preserve">Verbundkatalog</w:t>
        </w:r>
      </w:hyperlink>
    </w:p>
    <w:p>
      <w:pPr>
        <w:numPr>
          <w:ilvl w:val="0"/>
          <w:numId w:val="1034"/>
        </w:numPr>
      </w:pPr>
      <w:r>
        <w:t xml:space="preserve">die</w:t>
      </w:r>
      <w:r>
        <w:t xml:space="preserve"> </w:t>
      </w:r>
      <w:hyperlink w:anchor="Xef3cdf849515896b72e4da871885dcc60b5fbed">
        <w:r>
          <w:rPr>
            <w:rStyle w:val="Hyperlink"/>
          </w:rPr>
          <w:t xml:space="preserve">Zeitschriftendatenbank</w:t>
        </w:r>
      </w:hyperlink>
      <w:r>
        <w:t xml:space="preserve"> </w:t>
      </w:r>
      <w:r>
        <w:t xml:space="preserve">(siehe unten)</w:t>
      </w:r>
    </w:p>
    <w:p>
      <w:pPr>
        <w:numPr>
          <w:ilvl w:val="0"/>
          <w:numId w:val="1034"/>
        </w:numPr>
      </w:pPr>
      <w:r>
        <w:t xml:space="preserve">die</w:t>
      </w:r>
      <w:r>
        <w:t xml:space="preserve"> </w:t>
      </w:r>
      <w:hyperlink w:anchor="Xef3cdf849515896b72e4da871885dcc60b5fbed">
        <w:r>
          <w:rPr>
            <w:rStyle w:val="Hyperlink"/>
          </w:rPr>
          <w:t xml:space="preserve">elektronische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Zeitschriftendatenbank</w:t>
        </w:r>
      </w:hyperlink>
      <w:r>
        <w:t xml:space="preserve"> </w:t>
      </w:r>
      <w:r>
        <w:t xml:space="preserve">(siehe unten)</w:t>
      </w:r>
    </w:p>
    <w:p>
      <w:pPr>
        <w:pStyle w:val="FirstParagraph"/>
      </w:pPr>
      <w:r>
        <w:t xml:space="preserve">Für die regionale und überregionale Literaturversorgung (physische,</w:t>
      </w:r>
      <w:r>
        <w:t xml:space="preserve"> </w:t>
      </w:r>
      <w:r>
        <w:t xml:space="preserve">Print-Medien, E-Medien) spielt die Anbindung an folgende Systeme eine</w:t>
      </w:r>
      <w:r>
        <w:t xml:space="preserve"> </w:t>
      </w:r>
      <w:r>
        <w:t xml:space="preserve">wesentliche Rolle</w:t>
      </w:r>
    </w:p>
    <w:p>
      <w:pPr>
        <w:numPr>
          <w:ilvl w:val="0"/>
          <w:numId w:val="1035"/>
        </w:numPr>
      </w:pPr>
      <w:r>
        <w:t xml:space="preserve">Fernleihe</w:t>
      </w:r>
    </w:p>
    <w:p>
      <w:pPr>
        <w:numPr>
          <w:ilvl w:val="0"/>
          <w:numId w:val="1035"/>
        </w:numPr>
      </w:pPr>
      <w:r>
        <w:t xml:space="preserve">Dokumentenlieferdienste (wie</w:t>
      </w:r>
      <w:r>
        <w:t xml:space="preserve"> </w:t>
      </w:r>
      <w:hyperlink r:id="rId198">
        <w:r>
          <w:rPr>
            <w:rStyle w:val="Hyperlink"/>
          </w:rPr>
          <w:t xml:space="preserve">Subito</w:t>
        </w:r>
      </w:hyperlink>
      <w:r>
        <w:t xml:space="preserve"> </w:t>
      </w:r>
      <w:r>
        <w:t xml:space="preserve">und Fachinformations-Lieferdienste)</w:t>
      </w:r>
    </w:p>
    <w:p>
      <w:pPr>
        <w:pStyle w:val="FirstParagraph"/>
      </w:pPr>
      <w:r>
        <w:t xml:space="preserve">Die Anbindung an die entsprechenden Dienste (Zentraler Fernleih-Server,</w:t>
      </w:r>
      <w:r>
        <w:t xml:space="preserve"> </w:t>
      </w:r>
      <w:r>
        <w:t xml:space="preserve">Fernleihdienst, Subito-Server etc.) ist für viele, aber durchaus nicht</w:t>
      </w:r>
      <w:r>
        <w:t xml:space="preserve"> </w:t>
      </w:r>
      <w:r>
        <w:t xml:space="preserve">alle Bibliotheken relevant.</w:t>
      </w:r>
    </w:p>
    <w:p>
      <w:pPr>
        <w:pStyle w:val="BodyText"/>
      </w:pPr>
      <w:r>
        <w:t xml:space="preserve">Im Zusammenhang mit dem Aufbau der Fachinformationsdienste für die</w:t>
      </w:r>
      <w:r>
        <w:t xml:space="preserve"> </w:t>
      </w:r>
      <w:r>
        <w:t xml:space="preserve">spezialisierte Informationsversorgung in Deutschland werden in</w:t>
      </w:r>
      <w:r>
        <w:t xml:space="preserve"> </w:t>
      </w:r>
      <w:r>
        <w:t xml:space="preserve">zunehmendem Maße Fachportale entwickelt. Relevante Katalog-Informationen</w:t>
      </w:r>
      <w:r>
        <w:t xml:space="preserve"> </w:t>
      </w:r>
      <w:r>
        <w:t xml:space="preserve">werden aus möglichst vielen Bibliotheken regelmäßig abgerufen</w:t>
      </w:r>
      <w:r>
        <w:t xml:space="preserve"> </w:t>
      </w:r>
      <w:r>
        <w:t xml:space="preserve">(Harvesting), in ein einheitliches Datenformat übertragen und</w:t>
      </w:r>
      <w:r>
        <w:t xml:space="preserve"> </w:t>
      </w:r>
      <w:r>
        <w:t xml:space="preserve">anschließend als gemeinsamer Index für die übergreifende Recherche in</w:t>
      </w:r>
      <w:r>
        <w:t xml:space="preserve"> </w:t>
      </w:r>
      <w:r>
        <w:t xml:space="preserve">Discovery-Systemen angeboten. Die BMS müssen entsprechend über</w:t>
      </w:r>
      <w:r>
        <w:t xml:space="preserve"> </w:t>
      </w:r>
      <w:hyperlink w:anchor="datenformate-und-schnittstellen">
        <w:r>
          <w:rPr>
            <w:rStyle w:val="Hyperlink"/>
          </w:rPr>
          <w:t xml:space="preserve">Standardschnittstellen</w:t>
        </w:r>
      </w:hyperlink>
      <w:r>
        <w:t xml:space="preserve"> </w:t>
      </w:r>
      <w:r>
        <w:t xml:space="preserve">die</w:t>
      </w:r>
      <w:r>
        <w:t xml:space="preserve"> </w:t>
      </w:r>
      <w:r>
        <w:t xml:space="preserve">relevanten Katalogdaten in einem vereinbarten</w:t>
      </w:r>
      <w:r>
        <w:t xml:space="preserve"> </w:t>
      </w:r>
      <w:hyperlink w:anchor="bibliographische-metadaten">
        <w:r>
          <w:rPr>
            <w:rStyle w:val="Hyperlink"/>
          </w:rPr>
          <w:t xml:space="preserve">Datenformat</w:t>
        </w:r>
      </w:hyperlink>
      <w:r>
        <w:t xml:space="preserve"> </w:t>
      </w:r>
      <w:r>
        <w:t xml:space="preserve">bereitstellen.</w:t>
      </w:r>
    </w:p>
    <w:bookmarkEnd w:id="199"/>
    <w:bookmarkStart w:id="200" w:name="verbundkataloge"/>
    <w:p>
      <w:pPr>
        <w:pStyle w:val="Heading3"/>
      </w:pPr>
      <w:r>
        <w:t xml:space="preserve">Verbundkataloge</w:t>
      </w:r>
    </w:p>
    <w:p>
      <w:pPr>
        <w:pStyle w:val="FirstParagraph"/>
      </w:pPr>
      <w:r>
        <w:t xml:space="preserve">In Deutschland haben sich Katalogverbünde in den 1970er und 1980er</w:t>
      </w:r>
      <w:r>
        <w:t xml:space="preserve"> </w:t>
      </w:r>
      <w:r>
        <w:t xml:space="preserve">Jahren entwickelt. Zunächst haben sich die wissenschaftlichen</w:t>
      </w:r>
      <w:r>
        <w:t xml:space="preserve"> </w:t>
      </w:r>
      <w:r>
        <w:t xml:space="preserve">Bibliotheken meistens auf Bundesland-Ebene für die Rationalisierung der</w:t>
      </w:r>
      <w:r>
        <w:t xml:space="preserve"> </w:t>
      </w:r>
      <w:r>
        <w:t xml:space="preserve">Katalogisierung zu Verbünden zusammengeschlossen. Inzwischen sind in</w:t>
      </w:r>
      <w:r>
        <w:t xml:space="preserve"> </w:t>
      </w:r>
      <w:r>
        <w:t xml:space="preserve">diesen Verbünden auch öffentliche Bibliotheken vertreten. Darüber hinaus</w:t>
      </w:r>
      <w:r>
        <w:t xml:space="preserve"> </w:t>
      </w:r>
      <w:r>
        <w:t xml:space="preserve">gibt es mit WorldCat einen internationalen Verbundkatalog. Die Anbindung</w:t>
      </w:r>
      <w:r>
        <w:t xml:space="preserve"> </w:t>
      </w:r>
      <w:r>
        <w:t xml:space="preserve">an WorldCat geschieht jedoch in der Regel nicht direkt über das lokale</w:t>
      </w:r>
      <w:r>
        <w:t xml:space="preserve"> </w:t>
      </w:r>
      <w:r>
        <w:t xml:space="preserve">BMS sondern über den Bibliotheksverbund.</w:t>
      </w:r>
    </w:p>
    <w:p>
      <w:pPr>
        <w:pStyle w:val="BodyText"/>
      </w:pPr>
      <w:r>
        <w:t xml:space="preserve">Folgende Bibliotheksverbünde gibt es: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2310"/>
        <w:gridCol w:w="1870"/>
        <w:gridCol w:w="36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Verbundkatalog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BVB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B3Kat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ALEPH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K10plus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K10plus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hbz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hbz</w:t>
            </w:r>
          </w:p>
        </w:tc>
        <w:tc>
          <w:tcPr/>
          <w:p>
            <w:pPr>
              <w:jc w:val="left"/>
            </w:pPr>
            <w:r>
              <w:t xml:space="preserve">Aleph (Ex Libris)</w:t>
            </w:r>
          </w:p>
          <w:p>
            <w:pPr>
              <w:jc w:val="left"/>
            </w:pPr>
            <w:r>
              <w:t xml:space="preserve">Alma-Netzwerkzone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B3Kat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Aleph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VÖBB (öffentliche</w:t>
            </w:r>
            <w:r>
              <w:t xml:space="preserve"> </w:t>
            </w:r>
            <w:r>
              <w:t xml:space="preserve">Bibliotheken)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VÖBB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aDIS/BMS (aStec)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Österreichischer</w:t>
            </w:r>
            <w:r>
              <w:t xml:space="preserve"> </w:t>
            </w:r>
            <w:r>
              <w:t xml:space="preserve">B</w:t>
            </w:r>
            <w:r>
              <w:t xml:space="preserve"> </w:t>
            </w:r>
            <w:r>
              <w:t xml:space="preserve">ibliothekenverbund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Alma-Netzwerkzone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Swiss Library</w:t>
            </w:r>
            <w:r>
              <w:t xml:space="preserve"> </w:t>
            </w:r>
            <w:r>
              <w:t xml:space="preserve">Service Platform</w:t>
            </w:r>
            <w:r>
              <w:t xml:space="preserve"> </w:t>
            </w:r>
            <w:r>
              <w:t xml:space="preserve">(SLSP)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swisscovery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</w:t>
            </w:r>
          </w:p>
        </w:tc>
      </w:tr>
    </w:tbl>
    <w:bookmarkEnd w:id="200"/>
    <w:bookmarkStart w:id="201" w:name="Xef3cdf849515896b72e4da871885dcc60b5fbed"/>
    <w:p>
      <w:pPr>
        <w:pStyle w:val="Heading3"/>
      </w:pPr>
      <w:r>
        <w:t xml:space="preserve">Anbindung an Verbundkataloge/Verbundkatalogisierung</w:t>
      </w:r>
    </w:p>
    <w:p>
      <w:pPr>
        <w:pStyle w:val="FirstParagraph"/>
      </w:pPr>
      <w:r>
        <w:t xml:space="preserve">Die Übernahme von bibliografische Daten oder - bei elektronischen</w:t>
      </w:r>
      <w:r>
        <w:t xml:space="preserve"> </w:t>
      </w:r>
      <w:r>
        <w:t xml:space="preserve">Medien - Paket -bzw. Lizenzinformationen aus anderen Systemen ist für</w:t>
      </w:r>
      <w:r>
        <w:t xml:space="preserve"> </w:t>
      </w:r>
      <w:r>
        <w:t xml:space="preserve">eine Bibliothek unabhängig davon, ob sie in einem Verbund organisiert</w:t>
      </w:r>
      <w:r>
        <w:t xml:space="preserve"> </w:t>
      </w:r>
      <w:r>
        <w:t xml:space="preserve">ist, von Interesse. Eine Anbindung von bibliografischen Datenquellen,</w:t>
      </w:r>
      <w:r>
        <w:t xml:space="preserve"> </w:t>
      </w:r>
      <w:r>
        <w:t xml:space="preserve">z.B. per Z39.50, für die Übernahme der entsprechenden Daten gilt daher</w:t>
      </w:r>
      <w:r>
        <w:t xml:space="preserve"> </w:t>
      </w:r>
      <w:r>
        <w:t xml:space="preserve">als Mindeststandard. In Verbünden organisierte Bibliotheken</w:t>
      </w:r>
      <w:r>
        <w:t xml:space="preserve"> </w:t>
      </w:r>
      <w:r>
        <w:t xml:space="preserve">katalogisieren in der Regel bereits in Verbunddatenbanken und wollen die</w:t>
      </w:r>
      <w:r>
        <w:t xml:space="preserve"> </w:t>
      </w:r>
      <w:r>
        <w:t xml:space="preserve">Katalogisate dann verzögerungsfrei in die lokalen Systeme übernehmen.</w:t>
      </w:r>
    </w:p>
    <w:p>
      <w:pPr>
        <w:pStyle w:val="BodyText"/>
      </w:pPr>
      <w:r>
        <w:t xml:space="preserve">Für Informationen zu elektronischen Medien gibt es neben den</w:t>
      </w:r>
      <w:r>
        <w:t xml:space="preserve"> </w:t>
      </w:r>
      <w:r>
        <w:t xml:space="preserve">Verbunddatenbanken weitere Datenbanken bzw. Knowledge Bases, aus denen</w:t>
      </w:r>
      <w:r>
        <w:t xml:space="preserve"> </w:t>
      </w:r>
      <w:r>
        <w:t xml:space="preserve">Paket- und Lizenzinformationen hervorgehen. Diese sind zum Beispiel</w:t>
      </w:r>
    </w:p>
    <w:p>
      <w:pPr>
        <w:numPr>
          <w:ilvl w:val="0"/>
          <w:numId w:val="1036"/>
        </w:numPr>
      </w:pPr>
      <w:r>
        <w:t xml:space="preserve">die Zeitschriftendatenbank (ZDB) als zentrales Nachweissystem für</w:t>
      </w:r>
      <w:r>
        <w:t xml:space="preserve"> </w:t>
      </w:r>
      <w:r>
        <w:t xml:space="preserve">Zeitschriften und Fortsetzungen in deutschen und österreichischen</w:t>
      </w:r>
      <w:r>
        <w:t xml:space="preserve"> </w:t>
      </w:r>
      <w:r>
        <w:t xml:space="preserve">Bibliotheken</w:t>
      </w:r>
    </w:p>
    <w:p>
      <w:pPr>
        <w:numPr>
          <w:ilvl w:val="0"/>
          <w:numId w:val="1036"/>
        </w:numPr>
      </w:pPr>
      <w:r>
        <w:t xml:space="preserve">die GoKB als kooperativ gepflegte Knowledge Base für elektronische</w:t>
      </w:r>
      <w:r>
        <w:t xml:space="preserve"> </w:t>
      </w:r>
      <w:r>
        <w:t xml:space="preserve">Ressourcen</w:t>
      </w:r>
    </w:p>
    <w:bookmarkEnd w:id="201"/>
    <w:bookmarkStart w:id="203" w:name="statistik-und-reporting"/>
    <w:p>
      <w:pPr>
        <w:pStyle w:val="Heading3"/>
      </w:pPr>
      <w:r>
        <w:t xml:space="preserve">Statistik und Reporting</w:t>
      </w:r>
    </w:p>
    <w:p>
      <w:pPr>
        <w:pStyle w:val="FirstParagraph"/>
      </w:pPr>
      <w:r>
        <w:t xml:space="preserve">Mitunter verfügen BMS über eigene Module für die Erstellung von</w:t>
      </w:r>
      <w:r>
        <w:t xml:space="preserve"> </w:t>
      </w:r>
      <w:r>
        <w:t xml:space="preserve">Statistiken. Folgende Statistiken sind typischerweise erforderlich:</w:t>
      </w:r>
    </w:p>
    <w:p>
      <w:pPr>
        <w:numPr>
          <w:ilvl w:val="0"/>
          <w:numId w:val="1037"/>
        </w:numPr>
      </w:pPr>
      <w:r>
        <w:t xml:space="preserve">Arbeitsstatistiken - Für die tägliche Arbeitsorganisation und die</w:t>
      </w:r>
      <w:r>
        <w:t xml:space="preserve"> </w:t>
      </w:r>
      <w:r>
        <w:t xml:space="preserve">Abrechnung der Arbeitsleistungen gegenüber den Stakeholdern müssen</w:t>
      </w:r>
      <w:r>
        <w:t xml:space="preserve"> </w:t>
      </w:r>
      <w:r>
        <w:t xml:space="preserve">in regel- und unregelmäßigen Abständen Statistiken und Bericht aus</w:t>
      </w:r>
      <w:r>
        <w:t xml:space="preserve"> </w:t>
      </w:r>
      <w:r>
        <w:t xml:space="preserve">dem BMS erstellt werden. Die Inhalte werden von den Stakeholdern</w:t>
      </w:r>
      <w:r>
        <w:t xml:space="preserve"> </w:t>
      </w:r>
      <w:r>
        <w:t xml:space="preserve">bestimmt.</w:t>
      </w:r>
    </w:p>
    <w:p>
      <w:pPr>
        <w:numPr>
          <w:ilvl w:val="0"/>
          <w:numId w:val="1037"/>
        </w:numPr>
      </w:pPr>
      <w:r>
        <w:t xml:space="preserve">Deutsche Bibliotheksstatistik - Bibliotheken können sich</w:t>
      </w:r>
      <w:r>
        <w:t xml:space="preserve"> </w:t>
      </w:r>
      <w:r>
        <w:t xml:space="preserve">entscheiden, Daten für die</w:t>
      </w:r>
      <w:r>
        <w:t xml:space="preserve"> </w:t>
      </w:r>
      <w:hyperlink r:id="rId202">
        <w:r>
          <w:rPr>
            <w:rStyle w:val="Hyperlink"/>
          </w:rPr>
          <w:t xml:space="preserve">Deutsche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Bibliotheksstatistik</w:t>
        </w:r>
      </w:hyperlink>
      <w:r>
        <w:t xml:space="preserve"> </w:t>
      </w:r>
      <w:r>
        <w:t xml:space="preserve">zu</w:t>
      </w:r>
      <w:r>
        <w:t xml:space="preserve"> </w:t>
      </w:r>
      <w:r>
        <w:t xml:space="preserve">erfassen. Die notwendigen Daten sollten über das BMS ermittelt</w:t>
      </w:r>
      <w:r>
        <w:t xml:space="preserve"> </w:t>
      </w:r>
      <w:r>
        <w:t xml:space="preserve">werden können. Durch die einheitliche Definition der statistischen</w:t>
      </w:r>
      <w:r>
        <w:t xml:space="preserve"> </w:t>
      </w:r>
      <w:r>
        <w:t xml:space="preserve">Kennzahlen ist eine umfassende, vergleichende Auswertung aller</w:t>
      </w:r>
      <w:r>
        <w:t xml:space="preserve"> </w:t>
      </w:r>
      <w:r>
        <w:t xml:space="preserve">Bibliothekssparten (wissenschaftliche, öffentliche,</w:t>
      </w:r>
      <w:r>
        <w:t xml:space="preserve"> </w:t>
      </w:r>
      <w:r>
        <w:t xml:space="preserve">Spezialbibliotheken) möglich.</w:t>
      </w:r>
    </w:p>
    <w:p>
      <w:pPr>
        <w:numPr>
          <w:ilvl w:val="0"/>
          <w:numId w:val="1037"/>
        </w:numPr>
      </w:pPr>
      <w:r>
        <w:t xml:space="preserve">Sonderstatistiken wie Statistiken der Fachinformationsdienste (FID)</w:t>
      </w:r>
    </w:p>
    <w:p>
      <w:pPr>
        <w:pStyle w:val="FirstParagraph"/>
      </w:pPr>
      <w:r>
        <w:t xml:space="preserve">Bei den Systemen der 1. und 2. Generation ist es bisweilen nötig,</w:t>
      </w:r>
      <w:r>
        <w:t xml:space="preserve"> </w:t>
      </w:r>
      <w:r>
        <w:t xml:space="preserve">zusätzliche Werkzeuge zum Einsatz zu bringen, um alle gewünschten</w:t>
      </w:r>
      <w:r>
        <w:t xml:space="preserve"> </w:t>
      </w:r>
      <w:r>
        <w:t xml:space="preserve">Berichte zu erstellen (z.B.</w:t>
      </w:r>
      <w:r>
        <w:t xml:space="preserve"> </w:t>
      </w:r>
      <w:r>
        <w:rPr>
          <w:iCs/>
          <w:i/>
        </w:rPr>
        <w:t xml:space="preserve">BibControl</w:t>
      </w:r>
      <w:r>
        <w:t xml:space="preserve"> </w:t>
      </w:r>
      <w:r>
        <w:t xml:space="preserve">oder</w:t>
      </w:r>
      <w:r>
        <w:t xml:space="preserve"> </w:t>
      </w:r>
      <w:r>
        <w:rPr>
          <w:iCs/>
          <w:i/>
        </w:rPr>
        <w:t xml:space="preserve">Crystal Reports</w:t>
      </w:r>
      <w:r>
        <w:t xml:space="preserve">).</w:t>
      </w:r>
      <w:r>
        <w:t xml:space="preserve"> </w:t>
      </w:r>
      <w:r>
        <w:t xml:space="preserve">Während die integrierten Module vor allem auf die Daten des eigenen</w:t>
      </w:r>
      <w:r>
        <w:t xml:space="preserve"> </w:t>
      </w:r>
      <w:r>
        <w:t xml:space="preserve">Systems fokussiert sind, können externe Werkzeuge auch Fremddaten</w:t>
      </w:r>
      <w:r>
        <w:t xml:space="preserve"> </w:t>
      </w:r>
      <w:r>
        <w:t xml:space="preserve">aufnehmen, zum Beispiel Daten aus Besucherzählern.</w:t>
      </w:r>
    </w:p>
    <w:bookmarkEnd w:id="203"/>
    <w:bookmarkEnd w:id="204"/>
    <w:bookmarkStart w:id="206" w:name="bibliotheksorganisation"/>
    <w:p>
      <w:pPr>
        <w:pStyle w:val="Heading2"/>
      </w:pPr>
      <w:r>
        <w:t xml:space="preserve">Bibliotheksorganisation</w:t>
      </w:r>
    </w:p>
    <w:p>
      <w:pPr>
        <w:pStyle w:val="FirstParagraph"/>
      </w:pPr>
      <w:r>
        <w:t xml:space="preserve">Bei der Implementierung oder Anpassung eines BMS ist die Organisation</w:t>
      </w:r>
      <w:r>
        <w:t xml:space="preserve"> </w:t>
      </w:r>
      <w:r>
        <w:t xml:space="preserve">der Bibliothek, die Gestaltung der Prozesse sowie die räumliche</w:t>
      </w:r>
      <w:r>
        <w:t xml:space="preserve"> </w:t>
      </w:r>
      <w:r>
        <w:t xml:space="preserve">Situation zu berücksichtigen. Handelt es sich zum Beispiel um einen</w:t>
      </w:r>
      <w:r>
        <w:t xml:space="preserve"> </w:t>
      </w:r>
      <w:r>
        <w:t xml:space="preserve">öffentliche oder wissenschaftliche Bibliothek? Ist die Organisation als</w:t>
      </w:r>
      <w:r>
        <w:t xml:space="preserve"> </w:t>
      </w:r>
      <w:r>
        <w:t xml:space="preserve">ein einschichtiges oder zweischichtiges System angelegt? Ist es eine</w:t>
      </w:r>
      <w:r>
        <w:t xml:space="preserve"> </w:t>
      </w:r>
      <w:r>
        <w:t xml:space="preserve">einzelne Bibliothek oder eine Zentralbibliothek mit Zweigstellen?</w:t>
      </w:r>
    </w:p>
    <w:p>
      <w:pPr>
        <w:pStyle w:val="BodyText"/>
      </w:pPr>
      <w:r>
        <w:t xml:space="preserve">Auch die Aufstellung der Medien innerhalb der Gebäude nimmt Einfluss auf</w:t>
      </w:r>
      <w:r>
        <w:t xml:space="preserve"> </w:t>
      </w:r>
      <w:r>
        <w:t xml:space="preserve">die Ablauforganisation und damit die Konfiguration des Systems. Dies</w:t>
      </w:r>
      <w:r>
        <w:t xml:space="preserve"> </w:t>
      </w:r>
      <w:r>
        <w:t xml:space="preserve">lässt sich anhand der folgenden Beispiele darstellen:</w:t>
      </w:r>
    </w:p>
    <w:p>
      <w:pPr>
        <w:numPr>
          <w:ilvl w:val="0"/>
          <w:numId w:val="1038"/>
        </w:numPr>
      </w:pPr>
      <w:r>
        <w:t xml:space="preserve">Bücher können in einer anderen Zweigstellen ausgeliehen werden.</w:t>
      </w:r>
    </w:p>
    <w:p>
      <w:pPr>
        <w:numPr>
          <w:ilvl w:val="0"/>
          <w:numId w:val="1038"/>
        </w:numPr>
      </w:pPr>
      <w:r>
        <w:t xml:space="preserve">Die Bibliothek verfügt über einen Magazinbestand, also physische</w:t>
      </w:r>
      <w:r>
        <w:t xml:space="preserve"> </w:t>
      </w:r>
      <w:r>
        <w:t xml:space="preserve">Medien, die für die Nutzenden nicht unmittelbar zur Verfügung</w:t>
      </w:r>
      <w:r>
        <w:t xml:space="preserve"> </w:t>
      </w:r>
      <w:r>
        <w:t xml:space="preserve">stehen.</w:t>
      </w:r>
    </w:p>
    <w:p>
      <w:pPr>
        <w:pStyle w:val="FirstParagraph"/>
      </w:pPr>
      <w:r>
        <w:t xml:space="preserve">In beiden Fällen muss auch der Bestellprozess über das System abgebildet</w:t>
      </w:r>
      <w:r>
        <w:t xml:space="preserve"> </w:t>
      </w:r>
      <w:r>
        <w:t xml:space="preserve">werden. Im Magazin bzw. der Zweigstelle sind der Anschluss und die</w:t>
      </w:r>
      <w:r>
        <w:t xml:space="preserve"> </w:t>
      </w:r>
      <w:r>
        <w:t xml:space="preserve">Aufstellung von Druckern für die Erzeugung von Bestellzetteln zu</w:t>
      </w:r>
      <w:r>
        <w:t xml:space="preserve"> </w:t>
      </w:r>
      <w:r>
        <w:t xml:space="preserve">berücksichten. Sind die Medien für die Bibliotheksnutzenden direkt</w:t>
      </w:r>
      <w:r>
        <w:t xml:space="preserve"> </w:t>
      </w:r>
      <w:r>
        <w:t xml:space="preserve">zugänglich, entfällt der Bestellschritt und der abzubildende Prozess</w:t>
      </w:r>
      <w:r>
        <w:t xml:space="preserve"> </w:t>
      </w:r>
      <w:r>
        <w:t xml:space="preserve">beginnt mit der Ausleihverbuchung.</w:t>
      </w:r>
    </w:p>
    <w:p>
      <w:pPr>
        <w:pStyle w:val="BodyText"/>
      </w:pPr>
      <w:r>
        <w:t xml:space="preserve">Auch das Rechtemanagement eines BMS ist abhängig von der Größe der</w:t>
      </w:r>
      <w:r>
        <w:t xml:space="preserve"> </w:t>
      </w:r>
      <w:r>
        <w:t xml:space="preserve">Organisation. So sind ggf. verschiedene Berechtigungsstufen für die</w:t>
      </w:r>
      <w:r>
        <w:t xml:space="preserve"> </w:t>
      </w:r>
      <w:r>
        <w:t xml:space="preserve">Bearbeitung von Daten im BMS für die Bibliotheksbeschäftigen</w:t>
      </w:r>
      <w:r>
        <w:t xml:space="preserve"> </w:t>
      </w:r>
      <w:r>
        <w:t xml:space="preserve">einzuführen. Die Berechtigungen bilden die Arbeitsorganisation ab und</w:t>
      </w:r>
      <w:r>
        <w:t xml:space="preserve"> </w:t>
      </w:r>
      <w:r>
        <w:t xml:space="preserve">berechtigen z.B. zum Lesen, Anlegen, Editieren oder Löschen von</w:t>
      </w:r>
      <w:r>
        <w:t xml:space="preserve"> </w:t>
      </w:r>
      <w:r>
        <w:t xml:space="preserve">Ausleihbestellungen, Benutzenden- oder Katalogdaten,</w:t>
      </w:r>
      <w:r>
        <w:t xml:space="preserve"> </w:t>
      </w:r>
      <w:r>
        <w:t xml:space="preserve">Erwerbungsunterlagen, Gebühreninformationen u.ä.</w:t>
      </w:r>
    </w:p>
    <w:bookmarkStart w:id="205" w:name="benutzungsbedingungen"/>
    <w:p>
      <w:pPr>
        <w:pStyle w:val="Heading3"/>
      </w:pPr>
      <w:r>
        <w:t xml:space="preserve">Benutzungsbedingungen</w:t>
      </w:r>
    </w:p>
    <w:p>
      <w:pPr>
        <w:pStyle w:val="FirstParagraph"/>
      </w:pPr>
      <w:r>
        <w:t xml:space="preserve">Die Benutzungsbedingungen werden durch die Ausleihpolitik der Bibliothek</w:t>
      </w:r>
      <w:r>
        <w:t xml:space="preserve"> </w:t>
      </w:r>
      <w:r>
        <w:t xml:space="preserve">bestimmt. Die Gestaltung der Bedingungen erfolgt sowohl bezogen auf die</w:t>
      </w:r>
      <w:r>
        <w:t xml:space="preserve"> </w:t>
      </w:r>
      <w:r>
        <w:t xml:space="preserve">Medien und die Bibliotheksbenutzenden. Dabei geht es um die Frage, was</w:t>
      </w:r>
      <w:r>
        <w:t xml:space="preserve"> </w:t>
      </w:r>
      <w:r>
        <w:t xml:space="preserve">von wem ausgeliehen werden darf und, wenn eine Ausleihe möglich ist, wie</w:t>
      </w:r>
      <w:r>
        <w:t xml:space="preserve"> </w:t>
      </w:r>
      <w:r>
        <w:t xml:space="preserve">und für welchen Zeitraum diese erfolgen kann.</w:t>
      </w:r>
    </w:p>
    <w:p>
      <w:pPr>
        <w:pStyle w:val="BodyText"/>
      </w:pPr>
      <w:r>
        <w:t xml:space="preserve">Eine Grundlage zur Abbildung der Benutzungsbedingungen ist die</w:t>
      </w:r>
      <w:r>
        <w:t xml:space="preserve"> </w:t>
      </w:r>
      <w:r>
        <w:t xml:space="preserve">Definition von Benutzungsgruppen. Die Benutzungsgruppen werden durch</w:t>
      </w:r>
      <w:r>
        <w:t xml:space="preserve"> </w:t>
      </w:r>
      <w:r>
        <w:t xml:space="preserve">verschiedene Kriterien charakterisiert. Zur Illustration zwei Beispiele:</w:t>
      </w:r>
    </w:p>
    <w:p>
      <w:pPr>
        <w:numPr>
          <w:ilvl w:val="0"/>
          <w:numId w:val="1039"/>
        </w:numPr>
      </w:pPr>
      <w:r>
        <w:t xml:space="preserve">Gruppenbildung Universitätsbibliothek:</w:t>
      </w:r>
    </w:p>
    <w:p>
      <w:pPr>
        <w:numPr>
          <w:ilvl w:val="1"/>
          <w:numId w:val="1040"/>
        </w:numPr>
      </w:pPr>
      <w:r>
        <w:t xml:space="preserve">intern: Studierende, Lehrende, weitere Universitätsangehörige</w:t>
      </w:r>
    </w:p>
    <w:p>
      <w:pPr>
        <w:numPr>
          <w:ilvl w:val="1"/>
          <w:numId w:val="1040"/>
        </w:numPr>
      </w:pPr>
      <w:r>
        <w:t xml:space="preserve">extern: externe Wissenschaftler*innen, interessierte</w:t>
      </w:r>
      <w:r>
        <w:t xml:space="preserve"> </w:t>
      </w:r>
      <w:r>
        <w:t xml:space="preserve">Öffentlichkeit</w:t>
      </w:r>
    </w:p>
    <w:p>
      <w:pPr>
        <w:numPr>
          <w:ilvl w:val="0"/>
          <w:numId w:val="1039"/>
        </w:numPr>
      </w:pPr>
      <w:r>
        <w:t xml:space="preserve">Gruppenbildung öffentlichen Bibliothek: Kinder, Jugendliche,</w:t>
      </w:r>
      <w:r>
        <w:t xml:space="preserve"> </w:t>
      </w:r>
      <w:r>
        <w:t xml:space="preserve">Erwachsene</w:t>
      </w:r>
    </w:p>
    <w:p>
      <w:pPr>
        <w:pStyle w:val="FirstParagraph"/>
      </w:pPr>
      <w:r>
        <w:t xml:space="preserve">Die Einteilung von Bibliotheksnutzenden in Gruppen dient der einfacheren</w:t>
      </w:r>
      <w:r>
        <w:t xml:space="preserve"> </w:t>
      </w:r>
      <w:r>
        <w:t xml:space="preserve">Zuweisung von Rechten und Ausleihbedingungen, wird aber auch für</w:t>
      </w:r>
      <w:r>
        <w:t xml:space="preserve"> </w:t>
      </w:r>
      <w:r>
        <w:t xml:space="preserve">statistische Zwecke genutzt. Die Ausleihpolitik bestimmt, welche Rechte</w:t>
      </w:r>
      <w:r>
        <w:t xml:space="preserve"> </w:t>
      </w:r>
      <w:r>
        <w:t xml:space="preserve">den verschiedenen Benutzungsgruppen zugewiesen werden. So erfolgt z.B.</w:t>
      </w:r>
      <w:r>
        <w:t xml:space="preserve"> </w:t>
      </w:r>
      <w:r>
        <w:t xml:space="preserve">die Gruppeneinteilung in öffentlichen Bibliotheken i.d.R. nach dem</w:t>
      </w:r>
      <w:r>
        <w:t xml:space="preserve"> </w:t>
      </w:r>
      <w:r>
        <w:t xml:space="preserve">Alter. Einerseits wird damit die Zugänglichkeit der Medien für Kinder</w:t>
      </w:r>
      <w:r>
        <w:t xml:space="preserve"> </w:t>
      </w:r>
      <w:r>
        <w:t xml:space="preserve">und Jugendliche gesteuert. Andererseits dient diese Gruppierung der</w:t>
      </w:r>
      <w:r>
        <w:t xml:space="preserve"> </w:t>
      </w:r>
      <w:r>
        <w:t xml:space="preserve">Einstufung der Gebühren (Kinder und Jugendliche zahlen oft weniger oder</w:t>
      </w:r>
      <w:r>
        <w:t xml:space="preserve"> </w:t>
      </w:r>
      <w:r>
        <w:t xml:space="preserve">keine Gebühren).</w:t>
      </w:r>
    </w:p>
    <w:p>
      <w:pPr>
        <w:pStyle w:val="BodyText"/>
      </w:pPr>
      <w:r>
        <w:t xml:space="preserve">Neben den Gruppen werden Ausleihbedingungen auch auf die Medien bezogen.</w:t>
      </w:r>
      <w:r>
        <w:t xml:space="preserve"> </w:t>
      </w:r>
      <w:r>
        <w:t xml:space="preserve">Zur Illustration:</w:t>
      </w:r>
    </w:p>
    <w:p>
      <w:pPr>
        <w:numPr>
          <w:ilvl w:val="0"/>
          <w:numId w:val="1041"/>
        </w:numPr>
      </w:pPr>
      <w:r>
        <w:t xml:space="preserve">Präsenzbestände vs. ausleihbare Medien,</w:t>
      </w:r>
    </w:p>
    <w:p>
      <w:pPr>
        <w:numPr>
          <w:ilvl w:val="0"/>
          <w:numId w:val="1041"/>
        </w:numPr>
      </w:pPr>
      <w:r>
        <w:t xml:space="preserve">besonders wertvolle Medien oder</w:t>
      </w:r>
    </w:p>
    <w:p>
      <w:pPr>
        <w:numPr>
          <w:ilvl w:val="0"/>
          <w:numId w:val="1041"/>
        </w:numPr>
      </w:pPr>
      <w:r>
        <w:t xml:space="preserve">elektronische Publikationen, die nur unter bestimmten Bedingungen</w:t>
      </w:r>
      <w:r>
        <w:t xml:space="preserve"> </w:t>
      </w:r>
      <w:r>
        <w:t xml:space="preserve">und von bestimmten Benutzergruppen genutzt werden können.</w:t>
      </w:r>
    </w:p>
    <w:p>
      <w:pPr>
        <w:pStyle w:val="FirstParagraph"/>
      </w:pPr>
      <w:r>
        <w:t xml:space="preserve">Benutzungsbedingungen werden also sowohl durch die Zugehörigkeit zu</w:t>
      </w:r>
      <w:r>
        <w:t xml:space="preserve"> </w:t>
      </w:r>
      <w:r>
        <w:t xml:space="preserve">einer Benutzungsgruppe als auch durch das Medium selbst bestimmt. Die</w:t>
      </w:r>
      <w:r>
        <w:t xml:space="preserve"> </w:t>
      </w:r>
      <w:r>
        <w:t xml:space="preserve">Beschreibung der Benutzungsbedingungen ist somit eine wesentliche</w:t>
      </w:r>
      <w:r>
        <w:t xml:space="preserve"> </w:t>
      </w:r>
      <w:r>
        <w:t xml:space="preserve">Voraussetzung für die Einrichtung des Ausleihmoduls eines BMS.</w:t>
      </w:r>
    </w:p>
    <w:bookmarkEnd w:id="205"/>
    <w:bookmarkEnd w:id="206"/>
    <w:bookmarkStart w:id="215" w:name="datenverwaltung-in-bms"/>
    <w:p>
      <w:pPr>
        <w:pStyle w:val="Heading2"/>
      </w:pPr>
      <w:r>
        <w:t xml:space="preserve">Datenverwaltung in BMS</w:t>
      </w:r>
    </w:p>
    <w:p>
      <w:pPr>
        <w:pStyle w:val="FirstParagraph"/>
      </w:pPr>
      <w:r>
        <w:t xml:space="preserve">Ein BMS verwaltet zum einen Daten über die von der Bibliothek</w:t>
      </w:r>
      <w:r>
        <w:t xml:space="preserve"> </w:t>
      </w:r>
      <w:r>
        <w:t xml:space="preserve">bereitgestellten oder vermittelten Ressourcen (vor allem physische und</w:t>
      </w:r>
      <w:r>
        <w:t xml:space="preserve"> </w:t>
      </w:r>
      <w:r>
        <w:t xml:space="preserve">digitale Medien) und zum andern Daten über wesentlichen Arbeitsprozesse</w:t>
      </w:r>
      <w:r>
        <w:t xml:space="preserve"> </w:t>
      </w:r>
      <w:r>
        <w:t xml:space="preserve">(beispielsweise Erwerbung und Ausleihe). Dabei lassen sich grob drei</w:t>
      </w:r>
      <w:r>
        <w:t xml:space="preserve"> </w:t>
      </w:r>
      <w:r>
        <w:t xml:space="preserve">Arten von Daten unterscheiden: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Bibliographische Metadaten</w:t>
      </w:r>
      <w:r>
        <w:t xml:space="preserve"> </w:t>
      </w:r>
      <w:r>
        <w:t xml:space="preserve">zur Beschreibung von Ressourcen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Digitale Inhalte</w:t>
      </w:r>
      <w:r>
        <w:t xml:space="preserve"> </w:t>
      </w:r>
      <w:r>
        <w:t xml:space="preserve">wie Volltexte, Digitalisate und andere digitale</w:t>
      </w:r>
      <w:r>
        <w:t xml:space="preserve"> </w:t>
      </w:r>
      <w:r>
        <w:t xml:space="preserve">Publikationen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Verwaltungsdaten</w:t>
      </w:r>
      <w:r>
        <w:t xml:space="preserve"> </w:t>
      </w:r>
      <w:r>
        <w:t xml:space="preserve">zur Unterstützung von Workflows</w:t>
      </w:r>
    </w:p>
    <w:p>
      <w:pPr>
        <w:pStyle w:val="FirstParagraph"/>
      </w:pPr>
      <w:r>
        <w:t xml:space="preserve">Die Datenhaltung erfolgt in der Regel in relationalen Datenbanken</w:t>
      </w:r>
      <w:r>
        <w:t xml:space="preserve"> </w:t>
      </w:r>
      <w:r>
        <w:t xml:space="preserve">(MySQL, Oracle).</w:t>
      </w:r>
    </w:p>
    <w:p>
      <w:pPr>
        <w:pStyle w:val="BodyText"/>
      </w:pPr>
      <w:r>
        <w:t xml:space="preserve">Zur sinnvollen Verarbeitung von Daten im BMS und in Integration mit</w:t>
      </w:r>
      <w:r>
        <w:t xml:space="preserve"> </w:t>
      </w:r>
      <w:r>
        <w:t xml:space="preserve">anderen System müssen Daten bestimmten Datenformaten entsprechen, über</w:t>
      </w:r>
      <w:r>
        <w:t xml:space="preserve"> </w:t>
      </w:r>
      <w:r>
        <w:t xml:space="preserve">Schnittstellen abruf- und ggf. änderbar sein und Mindestanforderungen an</w:t>
      </w:r>
      <w:r>
        <w:t xml:space="preserve"> </w:t>
      </w:r>
      <w:r>
        <w:t xml:space="preserve">die Datenqualität genügen.</w:t>
      </w:r>
    </w:p>
    <w:bookmarkStart w:id="207" w:name="bibliographische-metadaten"/>
    <w:p>
      <w:pPr>
        <w:pStyle w:val="Heading3"/>
      </w:pPr>
      <w:r>
        <w:t xml:space="preserve">Bibliographische Metadaten</w:t>
      </w:r>
    </w:p>
    <w:p>
      <w:pPr>
        <w:pStyle w:val="FirstParagraph"/>
      </w:pPr>
      <w:r>
        <w:t xml:space="preserve">Bibliographische Metadaten in Form von Titel-, Exemplar- und Normdaten</w:t>
      </w:r>
      <w:r>
        <w:t xml:space="preserve"> </w:t>
      </w:r>
      <w:r>
        <w:t xml:space="preserve">bilden den Kern den klassischen Katalogs. An anderer Stelle tauchen</w:t>
      </w:r>
      <w:r>
        <w:t xml:space="preserve"> </w:t>
      </w:r>
      <w:r>
        <w:t xml:space="preserve">diese Daten beispielsweise als Suchindizes für Discovery-Systeme auf.</w:t>
      </w:r>
      <w:r>
        <w:t xml:space="preserve"> </w:t>
      </w:r>
      <w:r>
        <w:t xml:space="preserve">Das BMS verwaltet diese Daten um Ressourcen Auffindbar und Zugreifbar zu</w:t>
      </w:r>
      <w:r>
        <w:t xml:space="preserve"> </w:t>
      </w:r>
      <w:r>
        <w:t xml:space="preserve">machen. Diese Daten können von verschiedenen Bibliotheken gemeinsam</w:t>
      </w:r>
      <w:r>
        <w:t xml:space="preserve"> </w:t>
      </w:r>
      <w:r>
        <w:t xml:space="preserve">genutzt und in der Regel frei zur Verfügung gestellt werden (siehe</w:t>
      </w:r>
      <w:r>
        <w:t xml:space="preserve"> </w:t>
      </w:r>
      <w:r>
        <w:t xml:space="preserve">Kapitel zu Open Data).</w:t>
      </w:r>
    </w:p>
    <w:bookmarkEnd w:id="207"/>
    <w:bookmarkStart w:id="208" w:name="digitale-inhalte"/>
    <w:p>
      <w:pPr>
        <w:pStyle w:val="Heading3"/>
      </w:pPr>
      <w:r>
        <w:t xml:space="preserve">Digitale Inhalte</w:t>
      </w:r>
    </w:p>
    <w:p>
      <w:pPr>
        <w:pStyle w:val="FirstParagraph"/>
      </w:pPr>
      <w:r>
        <w:t xml:space="preserve">Dies sind letztendlich die Daten die für die Nutzenden der Bibliothek</w:t>
      </w:r>
      <w:r>
        <w:t xml:space="preserve"> </w:t>
      </w:r>
      <w:r>
        <w:t xml:space="preserve">vor allem von Interesse sind. Im Falle von Open Access Publikationen</w:t>
      </w:r>
      <w:r>
        <w:t xml:space="preserve"> </w:t>
      </w:r>
      <w:r>
        <w:t xml:space="preserve">bietet das BMS nur einen möglichen Weg zum Zugriff, für erworbene oder</w:t>
      </w:r>
      <w:r>
        <w:t xml:space="preserve"> </w:t>
      </w:r>
      <w:r>
        <w:t xml:space="preserve">lizenzierte Inhalte muss das BMS dagegen unterschiedliche Zugriffsrechte</w:t>
      </w:r>
      <w:r>
        <w:t xml:space="preserve"> </w:t>
      </w:r>
      <w:r>
        <w:t xml:space="preserve">unterstützen.</w:t>
      </w:r>
    </w:p>
    <w:p>
      <w:pPr>
        <w:pStyle w:val="BodyText"/>
      </w:pPr>
      <w:r>
        <w:t xml:space="preserve">Digitale Inhalte werden in der Regel nicht direkt im BMS sondern in</w:t>
      </w:r>
      <w:r>
        <w:t xml:space="preserve"> </w:t>
      </w:r>
      <w:r>
        <w:t xml:space="preserve">eigenen Content Management Systemen (CMS) und Repositorien verwaltet.</w:t>
      </w:r>
      <w:r>
        <w:t xml:space="preserve"> </w:t>
      </w:r>
      <w:r>
        <w:t xml:space="preserve">Ein BMS muss mit diesen Systemen durch Verwendung gemeinsamer</w:t>
      </w:r>
      <w:r>
        <w:t xml:space="preserve"> </w:t>
      </w:r>
      <w:r>
        <w:t xml:space="preserve">Datenformate, Import, Export und Verlinkung zusammenarbeiten können. Der</w:t>
      </w:r>
      <w:r>
        <w:t xml:space="preserve"> </w:t>
      </w:r>
      <w:r>
        <w:t xml:space="preserve">Unterschied zwischen Metadaten und Inhalten ist dabei mitunter fließend</w:t>
      </w:r>
      <w:r>
        <w:t xml:space="preserve"> </w:t>
      </w:r>
      <w:r>
        <w:t xml:space="preserve">und hängt vom Anwendungsfall ab. Reicht es oft Publikationen grob mit</w:t>
      </w:r>
      <w:r>
        <w:t xml:space="preserve"> </w:t>
      </w:r>
      <w:r>
        <w:t xml:space="preserve">Metadaten zu beschreiben, so umfasst in anderen Fällen die Erschließung</w:t>
      </w:r>
      <w:r>
        <w:t xml:space="preserve"> </w:t>
      </w:r>
      <w:r>
        <w:t xml:space="preserve">von Publikationen auch Dokumentstrukturen und inhaltliche Bestandteile</w:t>
      </w:r>
      <w:r>
        <w:t xml:space="preserve"> </w:t>
      </w:r>
      <w:r>
        <w:t xml:space="preserve">wie z.B. einzelne Abbildungen.</w:t>
      </w:r>
    </w:p>
    <w:bookmarkEnd w:id="208"/>
    <w:bookmarkStart w:id="211" w:name="verwaltungsdaten"/>
    <w:p>
      <w:pPr>
        <w:pStyle w:val="Heading3"/>
      </w:pPr>
      <w:r>
        <w:t xml:space="preserve">Verwaltungsdaten</w:t>
      </w:r>
    </w:p>
    <w:p>
      <w:pPr>
        <w:pStyle w:val="FirstParagraph"/>
      </w:pPr>
      <w:r>
        <w:t xml:space="preserve">Verwaltungsdaten dienen der Unterstützung von Arbeitsabläufen innerhalb</w:t>
      </w:r>
      <w:r>
        <w:t xml:space="preserve"> </w:t>
      </w:r>
      <w:r>
        <w:t xml:space="preserve">der Bibliothek (siehe Kapitel</w:t>
      </w:r>
      <w:r>
        <w:t xml:space="preserve"> </w:t>
      </w:r>
      <w:hyperlink r:id="rId209">
        <w:r>
          <w:rPr>
            <w:rStyle w:val="Hyperlink"/>
          </w:rPr>
          <w:t xml:space="preserve">Prozesse</w:t>
        </w:r>
      </w:hyperlink>
      <w:r>
        <w:t xml:space="preserve">).</w:t>
      </w:r>
      <w:r>
        <w:t xml:space="preserve"> </w:t>
      </w:r>
      <w:r>
        <w:t xml:space="preserve">Diese Daten sind zum größten Teil nicht öffentlich und müssen</w:t>
      </w:r>
      <w:r>
        <w:t xml:space="preserve"> </w:t>
      </w:r>
      <w:r>
        <w:t xml:space="preserve">insbesondere im Fall von Nutzerdaten besonders geschützt werden (siehe</w:t>
      </w:r>
      <w:r>
        <w:t xml:space="preserve"> </w:t>
      </w:r>
      <w:r>
        <w:t xml:space="preserve">Kapitel</w:t>
      </w:r>
      <w:r>
        <w:t xml:space="preserve"> </w:t>
      </w:r>
      <w:hyperlink r:id="rId210">
        <w:r>
          <w:rPr>
            <w:rStyle w:val="Hyperlink"/>
          </w:rPr>
          <w:t xml:space="preserve">Nutzendendaten</w:t>
        </w:r>
      </w:hyperlink>
      <w:r>
        <w:t xml:space="preserve">).</w:t>
      </w:r>
      <w:r>
        <w:t xml:space="preserve"> </w:t>
      </w:r>
      <w:r>
        <w:t xml:space="preserve">Zur Interoperabilität mit anderen Informationssystemen innerhalb der</w:t>
      </w:r>
      <w:r>
        <w:t xml:space="preserve"> </w:t>
      </w:r>
      <w:r>
        <w:t xml:space="preserve">eigenen oder übergeordneten Einrichtung gibt es in der Regel nur wenig</w:t>
      </w:r>
      <w:r>
        <w:t xml:space="preserve"> </w:t>
      </w:r>
      <w:r>
        <w:t xml:space="preserve">übergreifend etablierte Standards und Schnittstellen, so dass hier oft</w:t>
      </w:r>
      <w:r>
        <w:t xml:space="preserve"> </w:t>
      </w:r>
      <w:r>
        <w:t xml:space="preserve">zusätzliche Anpassungen an das BMS notwendig sind.</w:t>
      </w:r>
    </w:p>
    <w:bookmarkEnd w:id="211"/>
    <w:bookmarkStart w:id="213" w:name="datenformate-und-schnittstellen"/>
    <w:p>
      <w:pPr>
        <w:pStyle w:val="Heading3"/>
      </w:pPr>
      <w:r>
        <w:t xml:space="preserve">Datenformate und Schnittstellen</w:t>
      </w:r>
    </w:p>
    <w:p>
      <w:pPr>
        <w:pStyle w:val="FirstParagraph"/>
      </w:pPr>
      <w:r>
        <w:t xml:space="preserve">Da Computer nicht selbständig mitdenken und interpretieren können,</w:t>
      </w:r>
      <w:r>
        <w:t xml:space="preserve"> </w:t>
      </w:r>
      <w:r>
        <w:t xml:space="preserve">müssen Daten nach klar definierten Regeln aufgebaut sein. Diese Regeln</w:t>
      </w:r>
      <w:r>
        <w:t xml:space="preserve"> </w:t>
      </w:r>
      <w:r>
        <w:t xml:space="preserve">sollten möglichst genau dokumentiert sein. Damit verschiedene Systeme</w:t>
      </w:r>
      <w:r>
        <w:t xml:space="preserve"> </w:t>
      </w:r>
      <w:r>
        <w:t xml:space="preserve">Daten austauschen können, sollten möglichst etablierte Standardformate</w:t>
      </w:r>
      <w:r>
        <w:t xml:space="preserve"> </w:t>
      </w:r>
      <w:r>
        <w:t xml:space="preserve">verwendet werden.</w:t>
      </w:r>
    </w:p>
    <w:p>
      <w:pPr>
        <w:pStyle w:val="BodyText"/>
      </w:pPr>
      <w:r>
        <w:t xml:space="preserve">Trotz gemeinsamer Standards ist ein genaues Hinschauen immer</w:t>
      </w:r>
      <w:r>
        <w:t xml:space="preserve"> </w:t>
      </w:r>
      <w:r>
        <w:t xml:space="preserve">erforderlich, da sich die Handhabung gleicher Formate in der Praxis</w:t>
      </w:r>
      <w:r>
        <w:t xml:space="preserve"> </w:t>
      </w:r>
      <w:r>
        <w:t xml:space="preserve">zwischen verschiedenen Systemen und Einrichtungen unterscheidet.</w:t>
      </w:r>
    </w:p>
    <w:p>
      <w:pPr>
        <w:pStyle w:val="BodyText"/>
      </w:pPr>
      <w:r>
        <w:t xml:space="preserve">Neben Standardformaten gibt es speziellere Anwendungsformate. Diese</w:t>
      </w:r>
      <w:r>
        <w:t xml:space="preserve"> </w:t>
      </w:r>
      <w:r>
        <w:t xml:space="preserve">basieren allerdings in der Regel auf allgemeinen Strukturierungssprachen</w:t>
      </w:r>
      <w:r>
        <w:t xml:space="preserve"> </w:t>
      </w:r>
      <w:r>
        <w:t xml:space="preserve">(</w:t>
      </w:r>
      <w:r>
        <w:rPr>
          <w:iCs/>
          <w:i/>
        </w:rPr>
        <w:t xml:space="preserve">CSV</w:t>
      </w:r>
      <w:r>
        <w:t xml:space="preserve">,</w:t>
      </w:r>
      <w:r>
        <w:t xml:space="preserve"> </w:t>
      </w:r>
      <w:r>
        <w:rPr>
          <w:iCs/>
          <w:i/>
        </w:rPr>
        <w:t xml:space="preserve">XML</w:t>
      </w:r>
      <w:r>
        <w:t xml:space="preserve">,</w:t>
      </w:r>
      <w:r>
        <w:t xml:space="preserve"> </w:t>
      </w:r>
      <w:r>
        <w:rPr>
          <w:iCs/>
          <w:i/>
        </w:rPr>
        <w:t xml:space="preserve">JSON</w:t>
      </w:r>
      <w:r>
        <w:t xml:space="preserve"> </w:t>
      </w:r>
      <w:r>
        <w:t xml:space="preserve">oder</w:t>
      </w:r>
      <w:r>
        <w:t xml:space="preserve"> </w:t>
      </w:r>
      <w:r>
        <w:rPr>
          <w:iCs/>
          <w:i/>
        </w:rPr>
        <w:t xml:space="preserve">RDF</w:t>
      </w:r>
      <w:r>
        <w:t xml:space="preserve">) die je nach BMS besser oder schlechter</w:t>
      </w:r>
      <w:r>
        <w:t xml:space="preserve"> </w:t>
      </w:r>
      <w:r>
        <w:t xml:space="preserve">unterstützt werden.</w:t>
      </w:r>
    </w:p>
    <w:p>
      <w:pPr>
        <w:numPr>
          <w:ilvl w:val="0"/>
          <w:numId w:val="1043"/>
        </w:numPr>
      </w:pPr>
      <w:r>
        <w:t xml:space="preserve">Beispiele für bibliographische Standardformate sind</w:t>
      </w:r>
      <w:r>
        <w:t xml:space="preserve"> </w:t>
      </w:r>
      <w:r>
        <w:rPr>
          <w:iCs/>
          <w:i/>
        </w:rPr>
        <w:t xml:space="preserve">MARC21</w:t>
      </w:r>
      <w:r>
        <w:t xml:space="preserve">,</w:t>
      </w:r>
      <w:r>
        <w:t xml:space="preserve"> </w:t>
      </w:r>
      <w:r>
        <w:rPr>
          <w:iCs/>
          <w:i/>
        </w:rPr>
        <w:t xml:space="preserve">BIBFRAME</w:t>
      </w:r>
      <w:r>
        <w:t xml:space="preserve"> </w:t>
      </w:r>
      <w:r>
        <w:t xml:space="preserve">und als kleinster gemeinsamer Nenner Dublin Core. Das</w:t>
      </w:r>
      <w:r>
        <w:t xml:space="preserve"> </w:t>
      </w:r>
      <w:r>
        <w:t xml:space="preserve">PICA-Format bzw. darauf aufbauende Formate ist vor allem als</w:t>
      </w:r>
      <w:r>
        <w:t xml:space="preserve"> </w:t>
      </w:r>
      <w:r>
        <w:t xml:space="preserve">Internformat in den Bibliotheksverbünden GBV, BSZ und an der DNB</w:t>
      </w:r>
      <w:r>
        <w:t xml:space="preserve"> </w:t>
      </w:r>
      <w:r>
        <w:t xml:space="preserve">verbeitet.</w:t>
      </w:r>
    </w:p>
    <w:p>
      <w:pPr>
        <w:numPr>
          <w:ilvl w:val="0"/>
          <w:numId w:val="1043"/>
        </w:numPr>
      </w:pPr>
      <w:r>
        <w:t xml:space="preserve">Verbreitete Metadaten-Schnittstellen sind</w:t>
      </w:r>
      <w:r>
        <w:t xml:space="preserve"> </w:t>
      </w:r>
      <w:r>
        <w:t xml:space="preserve">Z39.50</w:t>
      </w:r>
      <w:r>
        <w:t xml:space="preserve">,</w:t>
      </w:r>
      <w:r>
        <w:t xml:space="preserve"> </w:t>
      </w:r>
      <w:r>
        <w:rPr>
          <w:iCs/>
          <w:i/>
        </w:rPr>
        <w:t xml:space="preserve">SRU</w:t>
      </w:r>
      <w:r>
        <w:t xml:space="preserve"> </w:t>
      </w:r>
      <w:r>
        <w:t xml:space="preserve">und</w:t>
      </w:r>
      <w:r>
        <w:t xml:space="preserve"> </w:t>
      </w:r>
      <w:r>
        <w:rPr>
          <w:iCs/>
          <w:i/>
        </w:rPr>
        <w:t xml:space="preserve">OAI-PMH</w:t>
      </w:r>
      <w:r>
        <w:t xml:space="preserve">.</w:t>
      </w:r>
    </w:p>
    <w:p>
      <w:pPr>
        <w:numPr>
          <w:ilvl w:val="0"/>
          <w:numId w:val="1043"/>
        </w:numPr>
      </w:pPr>
      <w:r>
        <w:t xml:space="preserve">Beispiele für relevante Formate und Schnittstellen für digitale</w:t>
      </w:r>
      <w:r>
        <w:t xml:space="preserve"> </w:t>
      </w:r>
      <w:r>
        <w:t xml:space="preserve">Inhalte sind PDF,</w:t>
      </w:r>
      <w:r>
        <w:t xml:space="preserve"> </w:t>
      </w:r>
      <w:r>
        <w:rPr>
          <w:iCs/>
          <w:i/>
        </w:rPr>
        <w:t xml:space="preserve">METS/MODS</w:t>
      </w:r>
      <w:r>
        <w:t xml:space="preserve"> </w:t>
      </w:r>
      <w:r>
        <w:t xml:space="preserve">und</w:t>
      </w:r>
      <w:r>
        <w:t xml:space="preserve"> </w:t>
      </w:r>
      <w:r>
        <w:rPr>
          <w:iCs/>
          <w:i/>
        </w:rPr>
        <w:t xml:space="preserve">IIIF</w:t>
      </w:r>
      <w:r>
        <w:t xml:space="preserve">.</w:t>
      </w:r>
    </w:p>
    <w:p>
      <w:pPr>
        <w:numPr>
          <w:ilvl w:val="0"/>
          <w:numId w:val="1043"/>
        </w:numPr>
      </w:pPr>
      <w:r>
        <w:t xml:space="preserve">Beispiele für relevante Schnittstellen für BMS-Verwaltungsdaten sind</w:t>
      </w:r>
      <w:r>
        <w:t xml:space="preserve"> </w:t>
      </w:r>
      <w:r>
        <w:rPr>
          <w:iCs/>
          <w:i/>
        </w:rPr>
        <w:t xml:space="preserve">LDAP</w:t>
      </w:r>
      <w:r>
        <w:t xml:space="preserve"> </w:t>
      </w:r>
      <w:r>
        <w:t xml:space="preserve">und</w:t>
      </w:r>
      <w:r>
        <w:t xml:space="preserve"> </w:t>
      </w:r>
      <w:r>
        <w:rPr>
          <w:iCs/>
          <w:i/>
        </w:rPr>
        <w:t xml:space="preserve">PAIA</w:t>
      </w:r>
      <w:r>
        <w:t xml:space="preserve">.</w:t>
      </w:r>
    </w:p>
    <w:p>
      <w:pPr>
        <w:pStyle w:val="FirstParagraph"/>
      </w:pPr>
      <w:r>
        <w:t xml:space="preserve">Eine umfassende Übersicht von Datenformaten mit Schwerpunkt auf Formate,</w:t>
      </w:r>
      <w:r>
        <w:t xml:space="preserve"> </w:t>
      </w:r>
      <w:r>
        <w:t xml:space="preserve">die für Bibliotheken relevant sind, bietet die Seite</w:t>
      </w:r>
      <w:r>
        <w:t xml:space="preserve"> </w:t>
      </w:r>
      <w:hyperlink r:id="rId212">
        <w:r>
          <w:rPr>
            <w:rStyle w:val="Hyperlink"/>
          </w:rPr>
          <w:t xml:space="preserve">https://format.gbv.de</w:t>
        </w:r>
      </w:hyperlink>
      <w:r>
        <w:t xml:space="preserve">.</w:t>
      </w:r>
    </w:p>
    <w:bookmarkEnd w:id="213"/>
    <w:bookmarkStart w:id="214" w:name="datenqualität"/>
    <w:p>
      <w:pPr>
        <w:pStyle w:val="Heading3"/>
      </w:pPr>
      <w:r>
        <w:t xml:space="preserve">Datenqualität</w:t>
      </w:r>
    </w:p>
    <w:p>
      <w:pPr>
        <w:pStyle w:val="FirstParagraph"/>
      </w:pPr>
      <w:r>
        <w:t xml:space="preserve">Im Gegensatz zu physischen Dingen ist Daten von außen nicht anzusehen,</w:t>
      </w:r>
      <w:r>
        <w:t xml:space="preserve"> </w:t>
      </w:r>
      <w:r>
        <w:t xml:space="preserve">ob sie unvollständig, veraltet oder aus anderen Gründen fehlerhaft sind.</w:t>
      </w:r>
      <w:r>
        <w:t xml:space="preserve"> </w:t>
      </w:r>
      <w:r>
        <w:t xml:space="preserve">Ohne kontrolliertes Qualitätsmanagement muss davon ausgegangen werden,</w:t>
      </w:r>
      <w:r>
        <w:t xml:space="preserve"> </w:t>
      </w:r>
      <w:r>
        <w:t xml:space="preserve">dass die Qualität von Daten kontinuierlich abnimmt. Zur Ermittlung und</w:t>
      </w:r>
      <w:r>
        <w:t xml:space="preserve"> </w:t>
      </w:r>
      <w:r>
        <w:t xml:space="preserve">Verbesserung der Datenqualität tragen bei: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Richtlinien</w:t>
      </w:r>
      <w:r>
        <w:t xml:space="preserve"> </w:t>
      </w:r>
      <w:r>
        <w:t xml:space="preserve">legen einheitliche Regeln für Daten fest,</w:t>
      </w:r>
      <w:r>
        <w:t xml:space="preserve"> </w:t>
      </w:r>
      <w:r>
        <w:t xml:space="preserve">beispielsweise durch Katalogisierungsregeln wie RDA (Soll-Stand)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Validierung</w:t>
      </w:r>
      <w:r>
        <w:t xml:space="preserve"> </w:t>
      </w:r>
      <w:r>
        <w:t xml:space="preserve">ermittelt die Übereinstimmung von Daten mit formal</w:t>
      </w:r>
      <w:r>
        <w:t xml:space="preserve"> </w:t>
      </w:r>
      <w:r>
        <w:t xml:space="preserve">definierten Vorgaben (Ist-Stand)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Statistiken</w:t>
      </w:r>
      <w:r>
        <w:t xml:space="preserve"> </w:t>
      </w:r>
      <w:r>
        <w:t xml:space="preserve">geben quantitative Auskunft, zum Beispiel über die</w:t>
      </w:r>
      <w:r>
        <w:t xml:space="preserve"> </w:t>
      </w:r>
      <w:r>
        <w:t xml:space="preserve">Anzahl erfolgreich importierter oder exportierter Datensätze</w:t>
      </w:r>
    </w:p>
    <w:p>
      <w:pPr>
        <w:pStyle w:val="FirstParagraph"/>
      </w:pPr>
      <w:r>
        <w:t xml:space="preserve">Nicht zuletzt beeinflussen auch die Möglichkeiten der Ein- und Ausgabe</w:t>
      </w:r>
      <w:r>
        <w:t xml:space="preserve"> </w:t>
      </w:r>
      <w:r>
        <w:t xml:space="preserve">von Daten ihre Qualität, beispielsweise über die Usability der</w:t>
      </w:r>
      <w:r>
        <w:t xml:space="preserve"> </w:t>
      </w:r>
      <w:r>
        <w:t xml:space="preserve">Katalogisierung.</w:t>
      </w:r>
    </w:p>
    <w:bookmarkEnd w:id="214"/>
    <w:bookmarkEnd w:id="215"/>
    <w:bookmarkStart w:id="227" w:name="marktanalyse-und-beschaffung"/>
    <w:p>
      <w:pPr>
        <w:pStyle w:val="Heading2"/>
      </w:pPr>
      <w:r>
        <w:t xml:space="preserve">Marktanalyse und Beschaffung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Der deutschsprachige</w:t>
            </w:r>
            <w:r>
              <w:t xml:space="preserve"> </w:t>
            </w:r>
            <w:hyperlink w:anchor="aktuelle-sw-produkte">
              <w:r>
                <w:rPr>
                  <w:rStyle w:val="Hyperlink"/>
                </w:rPr>
                <w:t xml:space="preserve">BMS-Markt 2022</w:t>
              </w:r>
            </w:hyperlink>
            <w:r>
              <w:t xml:space="preserve"> </w:t>
            </w:r>
            <w:r>
              <w:t xml:space="preserve">ist</w:t>
            </w:r>
            <w:r>
              <w:t xml:space="preserve"> </w:t>
            </w:r>
            <w:r>
              <w:t xml:space="preserve">überschaubar. Für den</w:t>
            </w:r>
            <w:r>
              <w:t xml:space="preserve"> </w:t>
            </w:r>
            <w:hyperlink w:anchor="entscheidungsprozess">
              <w:r>
                <w:rPr>
                  <w:rStyle w:val="Hyperlink"/>
                </w:rPr>
                <w:t xml:space="preserve">Entscheidungsprozess</w:t>
              </w:r>
            </w:hyperlink>
            <w:r>
              <w:t xml:space="preserve"> </w:t>
            </w:r>
            <w:r>
              <w:t xml:space="preserve">sind</w:t>
            </w:r>
            <w:r>
              <w:t xml:space="preserve"> </w:t>
            </w:r>
            <w:r>
              <w:t xml:space="preserve">daher vor allem auch der Umfang der gewünschten und gewichteten</w:t>
            </w:r>
            <w:r>
              <w:t xml:space="preserve"> </w:t>
            </w:r>
            <w:r>
              <w:t xml:space="preserve">Funktionalitäten, Varianten des Betriebs (gehostet oder lokal) oder auch</w:t>
            </w:r>
            <w:r>
              <w:t xml:space="preserve"> </w:t>
            </w:r>
            <w:r>
              <w:t xml:space="preserve">die Mitgliedschaft in einem Verbund als Kriterien heranzuzuziehen.</w:t>
            </w:r>
          </w:p>
        </w:tc>
      </w:tr>
    </w:tbl>
    <w:p>
      <w:pPr>
        <w:pStyle w:val="BodyText"/>
      </w:pPr>
      <w:r>
        <w:t xml:space="preserve">Die Beschaffung eines BMS ist für eine Bibliothek eine große</w:t>
      </w:r>
      <w:r>
        <w:t xml:space="preserve"> </w:t>
      </w:r>
      <w:r>
        <w:t xml:space="preserve">Herausforderung, nicht nur wegen der zu kalkulierenden Kosten sondern</w:t>
      </w:r>
      <w:r>
        <w:t xml:space="preserve"> </w:t>
      </w:r>
      <w:r>
        <w:t xml:space="preserve">auch wegen des erheblichen Einflusses auf alle bibliothekarischen</w:t>
      </w:r>
      <w:r>
        <w:t xml:space="preserve"> </w:t>
      </w:r>
      <w:r>
        <w:t xml:space="preserve">Arbeitsschritte. Der Aufwand für die Migration von Altdaten, die</w:t>
      </w:r>
      <w:r>
        <w:t xml:space="preserve"> </w:t>
      </w:r>
      <w:r>
        <w:t xml:space="preserve">Revision von Geschäftsgängen und die Schulung von Personal muss bei der</w:t>
      </w:r>
      <w:r>
        <w:t xml:space="preserve"> </w:t>
      </w:r>
      <w:r>
        <w:t xml:space="preserve">Beschaffung berücksichtigt werden. Nicht zuletzt ist die Wahl eines BMS</w:t>
      </w:r>
      <w:r>
        <w:t xml:space="preserve"> </w:t>
      </w:r>
      <w:r>
        <w:t xml:space="preserve">auch eine strategische Entscheidung, da die Möglichkeiten auf zukünftige</w:t>
      </w:r>
      <w:r>
        <w:t xml:space="preserve"> </w:t>
      </w:r>
      <w:r>
        <w:t xml:space="preserve">Anforderungen einzugehen je nach System und eigenen Ressourcen</w:t>
      </w:r>
      <w:r>
        <w:t xml:space="preserve"> </w:t>
      </w:r>
      <w:r>
        <w:t xml:space="preserve">unterschiedlich ausfällt.</w:t>
      </w:r>
    </w:p>
    <w:p>
      <w:pPr>
        <w:pStyle w:val="BodyText"/>
      </w:pPr>
      <w:r>
        <w:t xml:space="preserve">Es kann auch eine ethisch-moralische Entscheidung oder ein Commitment zu</w:t>
      </w:r>
      <w:r>
        <w:t xml:space="preserve"> </w:t>
      </w:r>
      <w:r>
        <w:t xml:space="preserve">einer ökologisch-nachhaltigen Betriebsführung (öffentliche Einrichtungen</w:t>
      </w:r>
      <w:r>
        <w:t xml:space="preserve"> </w:t>
      </w:r>
      <w:r>
        <w:t xml:space="preserve">als Vorzeigecharakter für einen ökologischen Wandel) sein, die Aspekte</w:t>
      </w:r>
      <w:r>
        <w:t xml:space="preserve"> </w:t>
      </w:r>
      <w:r>
        <w:t xml:space="preserve">der nachhaltigen Beschaffung zu berücksichtigen, wie sie sich bei BMS</w:t>
      </w:r>
      <w:r>
        <w:t xml:space="preserve"> </w:t>
      </w:r>
      <w:r>
        <w:t xml:space="preserve">als auch anderen IT-Anwendungen stellen, etwa die Konsequenzen des</w:t>
      </w:r>
      <w:r>
        <w:t xml:space="preserve"> </w:t>
      </w:r>
      <w:r>
        <w:t xml:space="preserve">ökologischen Fußabdrucks der genutzten Infrastruktur (z. B.</w:t>
      </w:r>
      <w:r>
        <w:t xml:space="preserve"> </w:t>
      </w:r>
      <w:r>
        <w:t xml:space="preserve">CO</w:t>
      </w:r>
      <w:r>
        <w:rPr>
          <w:vertAlign w:val="subscript"/>
        </w:rPr>
        <w:t xml:space="preserve">2</w:t>
      </w:r>
      <w:r>
        <w:t xml:space="preserve">-Ausstoß des Rechenzentrums).</w:t>
      </w:r>
    </w:p>
    <w:p>
      <w:pPr>
        <w:pStyle w:val="BodyText"/>
      </w:pPr>
      <w:r>
        <w:t xml:space="preserve">Auch aus datenschutzrechtlicher Perspektive gibt es Voraussetzungen zu</w:t>
      </w:r>
      <w:r>
        <w:t xml:space="preserve"> </w:t>
      </w:r>
      <w:r>
        <w:t xml:space="preserve">berücksichtigen, die gegen die Anschaffung bestimmter BMS-Lösungen</w:t>
      </w:r>
      <w:r>
        <w:t xml:space="preserve"> </w:t>
      </w:r>
      <w:r>
        <w:t xml:space="preserve">sprechen (siehe Kapitel Datenschutz, User-Tracking, Analytics).</w:t>
      </w:r>
    </w:p>
    <w:p>
      <w:pPr>
        <w:pStyle w:val="BodyText"/>
      </w:pPr>
      <w:r>
        <w:t xml:space="preserve">Vor diesem Hintergrund ist die Auswahlentscheidung für einzelne</w:t>
      </w:r>
      <w:r>
        <w:t xml:space="preserve"> </w:t>
      </w:r>
      <w:r>
        <w:t xml:space="preserve">Bibliotheken oft ein langwieriger Prozess. Bei Teilnahme an einem</w:t>
      </w:r>
      <w:r>
        <w:t xml:space="preserve"> </w:t>
      </w:r>
      <w:r>
        <w:t xml:space="preserve">Verbund können sich Bibliotheken durch diesen über die BMS, die vom</w:t>
      </w:r>
      <w:r>
        <w:t xml:space="preserve"> </w:t>
      </w:r>
      <w:r>
        <w:t xml:space="preserve">Verbund unterstützt werden, informieren und beraten lassen (siehe</w:t>
      </w:r>
      <w:r>
        <w:t xml:space="preserve"> </w:t>
      </w:r>
      <w:hyperlink r:id="rId218">
        <w:r>
          <w:rPr>
            <w:rStyle w:val="Hyperlink"/>
          </w:rPr>
          <w:t xml:space="preserve">Übersicht deutscher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Verbundsysteme</w:t>
        </w:r>
      </w:hyperlink>
      <w:r>
        <w:t xml:space="preserve">).</w:t>
      </w:r>
      <w:r>
        <w:t xml:space="preserve"> </w:t>
      </w:r>
      <w:r>
        <w:t xml:space="preserve">Die Beschaffung und Einführung von BMS liegt immer in der Verantwortung</w:t>
      </w:r>
      <w:r>
        <w:t xml:space="preserve"> </w:t>
      </w:r>
      <w:r>
        <w:t xml:space="preserve">der jeweiligen Bibliothek oder der Einrichtung, zu der die Bibliothek</w:t>
      </w:r>
      <w:r>
        <w:t xml:space="preserve"> </w:t>
      </w:r>
      <w:r>
        <w:t xml:space="preserve">gehört.</w:t>
      </w:r>
    </w:p>
    <w:p>
      <w:pPr>
        <w:pStyle w:val="BodyText"/>
      </w:pPr>
      <w:r>
        <w:t xml:space="preserve">Die Gründe für einen Systemwechsel sind primär technischer oder</w:t>
      </w:r>
      <w:r>
        <w:t xml:space="preserve"> </w:t>
      </w:r>
      <w:r>
        <w:t xml:space="preserve">finanzieller Natur. Beispielhaft werden folgend einige Gründe</w:t>
      </w:r>
      <w:r>
        <w:t xml:space="preserve"> </w:t>
      </w:r>
      <w:r>
        <w:t xml:space="preserve">aufgezählt:</w:t>
      </w:r>
    </w:p>
    <w:p>
      <w:pPr>
        <w:numPr>
          <w:ilvl w:val="0"/>
          <w:numId w:val="1045"/>
        </w:numPr>
      </w:pPr>
      <w:r>
        <w:t xml:space="preserve">Das Altsysteme ist technisch überholt oder wird nicht mehr gewartet.</w:t>
      </w:r>
    </w:p>
    <w:p>
      <w:pPr>
        <w:numPr>
          <w:ilvl w:val="0"/>
          <w:numId w:val="1045"/>
        </w:numPr>
      </w:pPr>
      <w:r>
        <w:t xml:space="preserve">Es fehlen Schnittstellen für die Integration des BMS in die lokale</w:t>
      </w:r>
      <w:r>
        <w:t xml:space="preserve"> </w:t>
      </w:r>
      <w:r>
        <w:t xml:space="preserve">Informationsinfrastruktur.</w:t>
      </w:r>
    </w:p>
    <w:p>
      <w:pPr>
        <w:numPr>
          <w:ilvl w:val="0"/>
          <w:numId w:val="1045"/>
        </w:numPr>
      </w:pPr>
      <w:r>
        <w:t xml:space="preserve">Die Kosten für den laufenden Betrieb sind zu hoch und sollen mit</w:t>
      </w:r>
      <w:r>
        <w:t xml:space="preserve"> </w:t>
      </w:r>
      <w:r>
        <w:t xml:space="preserve">einem anderen System gesenkt werden.</w:t>
      </w:r>
    </w:p>
    <w:p>
      <w:pPr>
        <w:numPr>
          <w:ilvl w:val="0"/>
          <w:numId w:val="1045"/>
        </w:numPr>
      </w:pPr>
      <w:r>
        <w:t xml:space="preserve">Eine Funktionserweiterung, z.B. für die Verwaltung von</w:t>
      </w:r>
      <w:r>
        <w:t xml:space="preserve"> </w:t>
      </w:r>
      <w:r>
        <w:t xml:space="preserve">elektronischen Ressourcen, kann an dem bestehenden System nicht mehr</w:t>
      </w:r>
      <w:r>
        <w:t xml:space="preserve"> </w:t>
      </w:r>
      <w:r>
        <w:t xml:space="preserve">vorgenommen werden.</w:t>
      </w:r>
    </w:p>
    <w:bookmarkStart w:id="219" w:name="entscheidungsprozess"/>
    <w:p>
      <w:pPr>
        <w:pStyle w:val="Heading3"/>
      </w:pPr>
      <w:r>
        <w:t xml:space="preserve">Entscheidungsprozess</w:t>
      </w:r>
    </w:p>
    <w:p>
      <w:pPr>
        <w:pStyle w:val="FirstParagraph"/>
      </w:pPr>
      <w:r>
        <w:t xml:space="preserve">Ein Entscheidungsprozess umfasst typischerweise folgende Schritte: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Workflowanalyse:</w:t>
      </w:r>
      <w:r>
        <w:t xml:space="preserve"> </w:t>
      </w:r>
      <w:r>
        <w:t xml:space="preserve">Dokumentation bestehender und zukünftig</w:t>
      </w:r>
      <w:r>
        <w:t xml:space="preserve"> </w:t>
      </w:r>
      <w:r>
        <w:t xml:space="preserve">gewünschter Prozesse, die mit dem BMS abgebildet werden sollen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Anforderungsanalyse:</w:t>
      </w:r>
      <w:r>
        <w:t xml:space="preserve"> </w:t>
      </w:r>
      <w:r>
        <w:t xml:space="preserve">Zusammenstellung und Priorisierung der</w:t>
      </w:r>
      <w:r>
        <w:t xml:space="preserve"> </w:t>
      </w:r>
      <w:r>
        <w:t xml:space="preserve">gewünschten Funktionalitäten und strategischen Zielen unter</w:t>
      </w:r>
      <w:r>
        <w:t xml:space="preserve"> </w:t>
      </w:r>
      <w:r>
        <w:t xml:space="preserve">Einbeziehung aller Stakeholder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Marktanalyse:</w:t>
      </w:r>
      <w:r>
        <w:t xml:space="preserve"> </w:t>
      </w:r>
      <w:r>
        <w:t xml:space="preserve">Auswahl der in Frage kommenden Lösungen und</w:t>
      </w:r>
      <w:r>
        <w:t xml:space="preserve"> </w:t>
      </w:r>
      <w:r>
        <w:t xml:space="preserve">Betriebsmodelle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Evaluation:</w:t>
      </w:r>
      <w:r>
        <w:t xml:space="preserve"> </w:t>
      </w:r>
      <w:r>
        <w:t xml:space="preserve">Vertiefte Beschäftigung mit einer Auswahl von</w:t>
      </w:r>
      <w:r>
        <w:t xml:space="preserve"> </w:t>
      </w:r>
      <w:r>
        <w:t xml:space="preserve">Lösungen durch Ausprobieren von Test-Installationen und Kontakt mit</w:t>
      </w:r>
      <w:r>
        <w:t xml:space="preserve"> </w:t>
      </w:r>
      <w:r>
        <w:t xml:space="preserve">Anwendungsbibliotheken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Aufwandsabschätzung</w:t>
      </w:r>
      <w:r>
        <w:t xml:space="preserve"> </w:t>
      </w:r>
      <w:r>
        <w:t xml:space="preserve">von Migration, Einrichtung und Schulung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Ausschreibung</w:t>
      </w:r>
      <w:r>
        <w:t xml:space="preserve">, falls erforderlich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Auswahlentscheidung</w:t>
      </w:r>
    </w:p>
    <w:bookmarkEnd w:id="219"/>
    <w:bookmarkStart w:id="225" w:name="auswahlkriterien-eines-bms"/>
    <w:p>
      <w:pPr>
        <w:pStyle w:val="Heading3"/>
      </w:pPr>
      <w:r>
        <w:t xml:space="preserve">Auswahlkriterien eines BMS</w:t>
      </w:r>
    </w:p>
    <w:p>
      <w:pPr>
        <w:pStyle w:val="FirstParagraph"/>
      </w:pPr>
      <w:r>
        <w:t xml:space="preserve">Es kann davon ausgegangen werden, dass die aktuell am Markt verfügbaren</w:t>
      </w:r>
      <w:r>
        <w:t xml:space="preserve"> </w:t>
      </w:r>
      <w:r>
        <w:t xml:space="preserve">Systeme die klassischen Geschäftsgänge (siehe Kapitel</w:t>
      </w:r>
      <w:r>
        <w:t xml:space="preserve"> </w:t>
      </w:r>
      <w:hyperlink w:anchor="prozessabbildung">
        <w:r>
          <w:rPr>
            <w:rStyle w:val="Hyperlink"/>
          </w:rPr>
          <w:t xml:space="preserve">Prozessabbildung</w:t>
        </w:r>
      </w:hyperlink>
      <w:r>
        <w:t xml:space="preserve">) einer Bibliothek gut abbilden</w:t>
      </w:r>
      <w:r>
        <w:t xml:space="preserve"> </w:t>
      </w:r>
      <w:r>
        <w:t xml:space="preserve">können. Die Anforderungen aus dem Kapitel Nutzer*innenzentrierte</w:t>
      </w:r>
      <w:r>
        <w:t xml:space="preserve"> </w:t>
      </w:r>
      <w:r>
        <w:t xml:space="preserve">Gestaltung gelten grundsätzlich natürlich auch hier.</w:t>
      </w:r>
    </w:p>
    <w:p>
      <w:pPr>
        <w:pStyle w:val="BodyText"/>
      </w:pPr>
      <w:r>
        <w:t xml:space="preserve">Die Betrachtung einzelner Systeme einschließlich der Nutzungsszenarien</w:t>
      </w:r>
      <w:r>
        <w:t xml:space="preserve"> </w:t>
      </w:r>
      <w:r>
        <w:t xml:space="preserve">und Use Cases kann sehr aufwändig werden. Daher empfiehlt es sich, die</w:t>
      </w:r>
      <w:r>
        <w:t xml:space="preserve"> </w:t>
      </w:r>
      <w:r>
        <w:t xml:space="preserve">gewünschten Funktionalitäten zu bestimmen und durch die Stakeholder</w:t>
      </w:r>
      <w:r>
        <w:t xml:space="preserve"> </w:t>
      </w:r>
      <w:r>
        <w:t xml:space="preserve">bewerten zu lassen. Die Bewertung kann beispielsweise in Form einer</w:t>
      </w:r>
      <w:r>
        <w:t xml:space="preserve"> </w:t>
      </w:r>
      <w:r>
        <w:t xml:space="preserve">Matrix geschehen, in der die Funktionalitäten nach ihrer</w:t>
      </w:r>
      <w:r>
        <w:t xml:space="preserve"> </w:t>
      </w:r>
      <w:r>
        <w:t xml:space="preserve">Bedeutung/Wichtigkeit einerseits und den zu erwarteten Aufwänden</w:t>
      </w:r>
      <w:r>
        <w:t xml:space="preserve"> </w:t>
      </w:r>
      <w:r>
        <w:t xml:space="preserve">andererseits eingeordnet werden.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3" w:name="fig-matrix"/>
          <w:p>
            <w:pPr>
              <w:pStyle w:val="Figure"/>
              <w:jc w:val="center"/>
            </w:pPr>
            <w:r>
              <w:drawing>
                <wp:inline>
                  <wp:extent cx="5334000" cy="4227332"/>
                  <wp:effectExtent b="0" l="0" r="0" t="0"/>
                  <wp:docPr descr="" title="" id="221" name="Picture"/>
                  <a:graphic>
                    <a:graphicData uri="http://schemas.openxmlformats.org/drawingml/2006/picture">
                      <pic:pic>
                        <pic:nvPicPr>
                          <pic:cNvPr descr="./media/matrix.png" id="2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27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3.1: Beispiel für eine Matrix zur Einordnung von</w:t>
            </w:r>
            <w:r>
              <w:t xml:space="preserve"> </w:t>
            </w:r>
            <w:r>
              <w:t xml:space="preserve">Funktionalitäten</w:t>
            </w:r>
          </w:p>
          <w:bookmarkEnd w:id="223"/>
        </w:tc>
      </w:tr>
    </w:tbl>
    <w:p>
      <w:pPr>
        <w:pStyle w:val="BodyText"/>
      </w:pPr>
      <w:r>
        <w:t xml:space="preserve">Zur Evaluierung der BMS können bestehende Anforderungskataloge für die</w:t>
      </w:r>
      <w:r>
        <w:t xml:space="preserve"> </w:t>
      </w:r>
      <w:r>
        <w:t xml:space="preserve">Evaluierung von BMS herangezogen werden, zum Beispiel der gemeinsam</w:t>
      </w:r>
      <w:r>
        <w:t xml:space="preserve"> </w:t>
      </w:r>
      <w:hyperlink r:id="rId224">
        <w:r>
          <w:rPr>
            <w:rStyle w:val="Hyperlink"/>
          </w:rPr>
          <w:t xml:space="preserve">von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HBZ und VZG entwickelte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Kriterienkatalog</w:t>
        </w:r>
      </w:hyperlink>
      <w:r>
        <w:t xml:space="preserve">. Dieses</w:t>
      </w:r>
      <w:r>
        <w:t xml:space="preserve"> </w:t>
      </w:r>
      <w:r>
        <w:t xml:space="preserve">umfangreiche Dokument zeigt die Anforderungen an alle Komponenten auf</w:t>
      </w:r>
      <w:r>
        <w:t xml:space="preserve"> </w:t>
      </w:r>
      <w:r>
        <w:t xml:space="preserve">Grundlage der Analyse von sehr ausgereiften Prozessen in Altsystemen</w:t>
      </w:r>
      <w:r>
        <w:t xml:space="preserve"> </w:t>
      </w:r>
      <w:r>
        <w:t xml:space="preserve">auf. Es empfiehlt sich, insbesondere diejenigen Funktionalitäten genau</w:t>
      </w:r>
      <w:r>
        <w:t xml:space="preserve"> </w:t>
      </w:r>
      <w:r>
        <w:t xml:space="preserve">zu überprüfen, die strategisch von besonderer Bedeutung sind.</w:t>
      </w:r>
    </w:p>
    <w:bookmarkEnd w:id="225"/>
    <w:bookmarkStart w:id="226" w:name="marktanalyse"/>
    <w:p>
      <w:pPr>
        <w:pStyle w:val="Heading3"/>
      </w:pPr>
      <w:r>
        <w:t xml:space="preserve">Marktanalyse</w:t>
      </w:r>
    </w:p>
    <w:p>
      <w:pPr>
        <w:pStyle w:val="FirstParagraph"/>
      </w:pPr>
      <w:r>
        <w:t xml:space="preserve">Da es sich bei BMS um relativ spezialisierte Software handelt und in den</w:t>
      </w:r>
      <w:r>
        <w:t xml:space="preserve"> </w:t>
      </w:r>
      <w:r>
        <w:t xml:space="preserve">letzten Jahren einige Produkte aufgekauft oder eingestellt wurden, ist</w:t>
      </w:r>
      <w:r>
        <w:t xml:space="preserve"> </w:t>
      </w:r>
      <w:r>
        <w:t xml:space="preserve">der Markt sehr überschaubar (siehe Kapitel</w:t>
      </w:r>
      <w:r>
        <w:t xml:space="preserve"> </w:t>
      </w:r>
      <w:hyperlink w:anchor="aktuell-relevante-software-produkte">
        <w:r>
          <w:rPr>
            <w:rStyle w:val="Hyperlink"/>
          </w:rPr>
          <w:t xml:space="preserve">aktuell relevanten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BMS</w:t>
        </w:r>
      </w:hyperlink>
      <w:r>
        <w:t xml:space="preserve">).</w:t>
      </w:r>
    </w:p>
    <w:p>
      <w:pPr>
        <w:pStyle w:val="BodyText"/>
      </w:pPr>
      <w:r>
        <w:t xml:space="preserve">Neben der Wahl konkreter Produkte gibt es grundsätzlich drei</w:t>
      </w:r>
      <w:r>
        <w:t xml:space="preserve"> </w:t>
      </w:r>
      <w:r>
        <w:t xml:space="preserve">Möglichkeiten:</w:t>
      </w:r>
    </w:p>
    <w:p>
      <w:pPr>
        <w:numPr>
          <w:ilvl w:val="0"/>
          <w:numId w:val="1047"/>
        </w:numPr>
      </w:pPr>
      <w:r>
        <w:t xml:space="preserve">Beitritt zu einem Bibliotheksverbund und Nutzung eines BMS, das von</w:t>
      </w:r>
      <w:r>
        <w:t xml:space="preserve"> </w:t>
      </w:r>
      <w:r>
        <w:t xml:space="preserve">diesem Verbund unterstützt wird, zu den jeweils gültigen Konditionen</w:t>
      </w:r>
    </w:p>
    <w:p>
      <w:pPr>
        <w:numPr>
          <w:ilvl w:val="0"/>
          <w:numId w:val="1047"/>
        </w:numPr>
      </w:pPr>
      <w:r>
        <w:t xml:space="preserve">Lizenzierung eines kommerziellen BMS und Einkauf einschlägiger</w:t>
      </w:r>
      <w:r>
        <w:t xml:space="preserve"> </w:t>
      </w:r>
      <w:r>
        <w:t xml:space="preserve">Dienstleistungen für Hosting, Wartung und Support sowie Migration</w:t>
      </w:r>
      <w:r>
        <w:t xml:space="preserve"> </w:t>
      </w:r>
      <w:r>
        <w:t xml:space="preserve">und individuelle Konfiguration</w:t>
      </w:r>
    </w:p>
    <w:p>
      <w:pPr>
        <w:numPr>
          <w:ilvl w:val="0"/>
          <w:numId w:val="1047"/>
        </w:numPr>
      </w:pPr>
      <w:r>
        <w:t xml:space="preserve">Implementierung und individuelle Konfiguration eines Open</w:t>
      </w:r>
      <w:r>
        <w:t xml:space="preserve"> </w:t>
      </w:r>
      <w:r>
        <w:t xml:space="preserve">Source-BMS, entweder in Eigenregie oder durch vollständige oder</w:t>
      </w:r>
      <w:r>
        <w:t xml:space="preserve"> </w:t>
      </w:r>
      <w:r>
        <w:t xml:space="preserve">punktuelle Unterstützung von einschlägigen Dienstleistern für</w:t>
      </w:r>
      <w:r>
        <w:t xml:space="preserve"> </w:t>
      </w:r>
      <w:r>
        <w:t xml:space="preserve">Hosting, Wartung und Support sowie Migration und individuelle</w:t>
      </w:r>
      <w:r>
        <w:t xml:space="preserve"> </w:t>
      </w:r>
      <w:r>
        <w:t xml:space="preserve">Konfiguration</w:t>
      </w:r>
    </w:p>
    <w:p>
      <w:pPr>
        <w:pStyle w:val="FirstParagraph"/>
      </w:pPr>
      <w:r>
        <w:t xml:space="preserve">Die Vor- und Nachteile im Überblick:</w:t>
      </w:r>
    </w:p>
    <w:tbl>
      <w:tblPr>
        <w:tblStyle w:val="Table"/>
        <w:tblW w:type="pct" w:w="4861"/>
        <w:tblLook w:firstRow="1" w:lastRow="0" w:firstColumn="0" w:lastColumn="0" w:noHBand="0" w:noVBand="0" w:val="0020"/>
      </w:tblPr>
      <w:tblGrid>
        <w:gridCol w:w="990"/>
        <w:gridCol w:w="2090"/>
        <w:gridCol w:w="2310"/>
        <w:gridCol w:w="231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kommerzielles BMS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Source BMS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  <w:r>
              <w:t xml:space="preserve"> </w:t>
            </w:r>
            <w:r>
              <w:t xml:space="preserve">rteile</w:t>
            </w:r>
          </w:p>
        </w:tc>
        <w:tc>
          <w:tcPr/>
          <w:p>
            <w:pPr>
              <w:jc w:val="left"/>
            </w:pPr>
            <w:r>
              <w:t xml:space="preserve">regelmäßige</w:t>
            </w:r>
            <w:r>
              <w:t xml:space="preserve"> </w:t>
            </w:r>
            <w:r>
              <w:t xml:space="preserve">Pr</w:t>
            </w:r>
            <w:r>
              <w:t xml:space="preserve"> </w:t>
            </w:r>
            <w:r>
              <w:t xml:space="preserve">oduktentwicklung</w:t>
            </w:r>
          </w:p>
          <w:p>
            <w:pPr>
              <w:jc w:val="left"/>
            </w:pPr>
            <w:r>
              <w:t xml:space="preserve">gewisser</w:t>
            </w:r>
            <w:r>
              <w:t xml:space="preserve"> </w:t>
            </w:r>
            <w:r>
              <w:t xml:space="preserve">State-of-the-Art</w:t>
            </w:r>
            <w:r>
              <w:t xml:space="preserve"> </w:t>
            </w:r>
            <w:r>
              <w:t xml:space="preserve">garantiert</w:t>
            </w:r>
          </w:p>
          <w:p>
            <w:pPr>
              <w:jc w:val="left"/>
            </w:pPr>
            <w:r>
              <w:t xml:space="preserve">klare Kosten-</w:t>
            </w:r>
            <w:r>
              <w:t xml:space="preserve"> </w:t>
            </w:r>
            <w:r>
              <w:t xml:space="preserve">und</w:t>
            </w:r>
            <w:r>
              <w:t xml:space="preserve"> </w:t>
            </w:r>
            <w:r>
              <w:t xml:space="preserve">L</w:t>
            </w:r>
            <w:r>
              <w:t xml:space="preserve"> </w:t>
            </w:r>
            <w:r>
              <w:t xml:space="preserve">eistungsstruktur</w:t>
            </w:r>
          </w:p>
          <w:p>
            <w:pPr>
              <w:jc w:val="left"/>
            </w:pPr>
            <w:r>
              <w:t xml:space="preserve">große</w:t>
            </w:r>
            <w:r>
              <w:t xml:space="preserve"> </w:t>
            </w:r>
            <w:r>
              <w:t xml:space="preserve">Anw</w:t>
            </w:r>
            <w:r>
              <w:t xml:space="preserve"> </w:t>
            </w:r>
            <w:r>
              <w:t xml:space="preserve">endungscommunity</w:t>
            </w:r>
          </w:p>
        </w:tc>
        <w:tc>
          <w:tcPr/>
          <w:p>
            <w:pPr>
              <w:jc w:val="left"/>
            </w:pPr>
            <w:r>
              <w:t xml:space="preserve">regelmäßige</w:t>
            </w:r>
            <w:r>
              <w:t xml:space="preserve"> </w:t>
            </w:r>
            <w:r>
              <w:t xml:space="preserve">Produktentwicklung</w:t>
            </w:r>
          </w:p>
          <w:p>
            <w:pPr>
              <w:jc w:val="left"/>
            </w:pPr>
            <w:r>
              <w:t xml:space="preserve">einheitlicher</w:t>
            </w:r>
            <w:r>
              <w:t xml:space="preserve"> </w:t>
            </w:r>
            <w:r>
              <w:t xml:space="preserve">Leistungsumfang</w:t>
            </w:r>
          </w:p>
          <w:p>
            <w:pPr>
              <w:jc w:val="left"/>
            </w:pPr>
            <w:r>
              <w:t xml:space="preserve">klare</w:t>
            </w:r>
            <w:r>
              <w:t xml:space="preserve"> </w:t>
            </w:r>
            <w:r>
              <w:t xml:space="preserve">Ve</w:t>
            </w:r>
            <w:r>
              <w:t xml:space="preserve"> </w:t>
            </w:r>
            <w:r>
              <w:t xml:space="preserve">rantwortlichkeiten</w:t>
            </w:r>
          </w:p>
        </w:tc>
        <w:tc>
          <w:tcPr/>
          <w:p>
            <w:pPr>
              <w:jc w:val="left"/>
            </w:pPr>
            <w:r>
              <w:t xml:space="preserve">niedrige</w:t>
            </w:r>
            <w:r>
              <w:t xml:space="preserve"> </w:t>
            </w:r>
            <w:r>
              <w:t xml:space="preserve">Anschaffungskosten</w:t>
            </w:r>
          </w:p>
          <w:p>
            <w:pPr>
              <w:jc w:val="left"/>
            </w:pPr>
            <w:r>
              <w:t xml:space="preserve">große</w:t>
            </w:r>
            <w:r>
              <w:t xml:space="preserve"> </w:t>
            </w:r>
            <w:r>
              <w:t xml:space="preserve">Anw</w:t>
            </w:r>
            <w:r>
              <w:t xml:space="preserve"> </w:t>
            </w:r>
            <w:r>
              <w:t xml:space="preserve">endungscommunities</w:t>
            </w:r>
          </w:p>
          <w:p>
            <w:pPr>
              <w:jc w:val="left"/>
            </w:pPr>
            <w:r>
              <w:t xml:space="preserve">oftmals</w:t>
            </w:r>
            <w:r>
              <w:t xml:space="preserve"> </w:t>
            </w:r>
            <w:r>
              <w:t xml:space="preserve">regelmäßige</w:t>
            </w:r>
            <w:r>
              <w:t xml:space="preserve"> </w:t>
            </w:r>
            <w:r>
              <w:t xml:space="preserve">Produktenwicklung</w:t>
            </w:r>
          </w:p>
          <w:p>
            <w:pPr>
              <w:jc w:val="left"/>
            </w:pPr>
            <w:r>
              <w:t xml:space="preserve">viele</w:t>
            </w:r>
            <w:r>
              <w:t xml:space="preserve"> </w:t>
            </w:r>
            <w:r>
              <w:t xml:space="preserve">Dienstleister, die</w:t>
            </w:r>
            <w:r>
              <w:t xml:space="preserve"> </w:t>
            </w:r>
            <w:r>
              <w:t xml:space="preserve">Services rund um</w:t>
            </w:r>
            <w:r>
              <w:t xml:space="preserve"> </w:t>
            </w:r>
            <w:r>
              <w:t xml:space="preserve">Migration, Betrieb</w:t>
            </w:r>
            <w:r>
              <w:t xml:space="preserve"> </w:t>
            </w:r>
            <w:r>
              <w:t xml:space="preserve">und individuelle</w:t>
            </w:r>
            <w:r>
              <w:t xml:space="preserve"> </w:t>
            </w:r>
            <w:r>
              <w:t xml:space="preserve">Anpassung anbieten</w:t>
            </w:r>
          </w:p>
          <w:p>
            <w:pPr>
              <w:jc w:val="left"/>
            </w:pPr>
            <w:r>
              <w:t xml:space="preserve">offene</w:t>
            </w:r>
            <w:r>
              <w:t xml:space="preserve"> </w:t>
            </w:r>
            <w:r>
              <w:t xml:space="preserve">Schnittstellen und</w:t>
            </w:r>
            <w:r>
              <w:t xml:space="preserve"> </w:t>
            </w:r>
            <w:r>
              <w:t xml:space="preserve">Formate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Nac</w:t>
            </w:r>
            <w:r>
              <w:t xml:space="preserve"> </w:t>
            </w:r>
            <w:r>
              <w:t xml:space="preserve">hteile</w:t>
            </w:r>
          </w:p>
        </w:tc>
        <w:tc>
          <w:tcPr/>
          <w:p>
            <w:pPr>
              <w:jc w:val="left"/>
            </w:pPr>
            <w:r>
              <w:t xml:space="preserve">begrenzte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Anpassung</w:t>
            </w:r>
          </w:p>
          <w:p>
            <w:pPr>
              <w:jc w:val="left"/>
            </w:pPr>
            <w:r>
              <w:t xml:space="preserve">Wartezeiten bei</w:t>
            </w:r>
            <w:r>
              <w:t xml:space="preserve"> </w:t>
            </w:r>
            <w:r>
              <w:t xml:space="preserve">individueller</w:t>
            </w:r>
            <w:r>
              <w:t xml:space="preserve"> </w:t>
            </w:r>
            <w:r>
              <w:t xml:space="preserve">Anpassung</w:t>
            </w:r>
          </w:p>
        </w:tc>
        <w:tc>
          <w:tcPr/>
          <w:p>
            <w:pPr>
              <w:jc w:val="left"/>
            </w:pPr>
            <w:r>
              <w:t xml:space="preserve">eher geringe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Anpassbarkeit</w:t>
            </w:r>
          </w:p>
          <w:p>
            <w:pPr>
              <w:jc w:val="left"/>
            </w:pPr>
            <w:r>
              <w:t xml:space="preserve">relativ hohe und</w:t>
            </w:r>
            <w:r>
              <w:t xml:space="preserve"> </w:t>
            </w:r>
            <w:r>
              <w:t xml:space="preserve">intransparente</w:t>
            </w:r>
            <w:r>
              <w:t xml:space="preserve"> </w:t>
            </w:r>
            <w:r>
              <w:t xml:space="preserve">Preise</w:t>
            </w:r>
          </w:p>
          <w:p>
            <w:pPr>
              <w:jc w:val="left"/>
            </w:pPr>
            <w:r>
              <w:t xml:space="preserve">Abhängigkeit bei</w:t>
            </w:r>
            <w:r>
              <w:t xml:space="preserve"> </w:t>
            </w:r>
            <w:r>
              <w:t xml:space="preserve">der</w:t>
            </w:r>
            <w:r>
              <w:t xml:space="preserve"> </w:t>
            </w:r>
            <w:r>
              <w:t xml:space="preserve">Weiterentwicklung</w:t>
            </w:r>
          </w:p>
          <w:p>
            <w:pPr>
              <w:jc w:val="left"/>
            </w:pPr>
            <w:r>
              <w:t xml:space="preserve">evtl. Verlust der</w:t>
            </w:r>
            <w:r>
              <w:t xml:space="preserve"> </w:t>
            </w:r>
            <w:r>
              <w:t xml:space="preserve">Datenhoheit</w:t>
            </w:r>
          </w:p>
          <w:p>
            <w:pPr>
              <w:jc w:val="left"/>
            </w:pPr>
            <w:r>
              <w:t xml:space="preserve">z.T. proprietäre</w:t>
            </w:r>
            <w:r>
              <w:t xml:space="preserve"> </w:t>
            </w:r>
            <w:r>
              <w:t xml:space="preserve">(hers</w:t>
            </w:r>
            <w:r>
              <w:t xml:space="preserve"> </w:t>
            </w:r>
            <w:r>
              <w:t xml:space="preserve">tellerspezifische)</w:t>
            </w:r>
            <w:r>
              <w:t xml:space="preserve"> </w:t>
            </w:r>
            <w:r>
              <w:t xml:space="preserve">Systeme und</w:t>
            </w:r>
            <w:r>
              <w:t xml:space="preserve"> </w:t>
            </w:r>
            <w:r>
              <w:t xml:space="preserve">Schnittstellen</w:t>
            </w:r>
          </w:p>
        </w:tc>
        <w:tc>
          <w:tcPr/>
          <w:p>
            <w:pPr>
              <w:jc w:val="left"/>
            </w:pPr>
            <w:r>
              <w:t xml:space="preserve">erfordert eigene</w:t>
            </w:r>
            <w:r>
              <w:t xml:space="preserve"> </w:t>
            </w:r>
            <w:r>
              <w:t xml:space="preserve">IT-Kapazitäten</w:t>
            </w:r>
            <w:r>
              <w:t xml:space="preserve"> </w:t>
            </w:r>
            <w:r>
              <w:t xml:space="preserve">oder Outsourcing</w:t>
            </w:r>
          </w:p>
          <w:p>
            <w:pPr>
              <w:jc w:val="left"/>
            </w:pPr>
            <w:r>
              <w:t xml:space="preserve">Risiko der</w:t>
            </w:r>
            <w:r>
              <w:t xml:space="preserve"> </w:t>
            </w:r>
            <w:r>
              <w:t xml:space="preserve">Sicherung von</w:t>
            </w:r>
            <w:r>
              <w:t xml:space="preserve"> </w:t>
            </w:r>
            <w:r>
              <w:t xml:space="preserve">Nachhaltigkeit und</w:t>
            </w:r>
            <w:r>
              <w:t xml:space="preserve"> </w:t>
            </w:r>
            <w:r>
              <w:t xml:space="preserve">Kompatibilität</w:t>
            </w:r>
          </w:p>
        </w:tc>
      </w:tr>
    </w:tbl>
    <w:p>
      <w:pPr>
        <w:pStyle w:val="BodyText"/>
      </w:pPr>
      <w:r>
        <w:t xml:space="preserve">Verbünde bieten in der Regel ein oder zwei Lösungen an, die entweder</w:t>
      </w:r>
      <w:r>
        <w:t xml:space="preserve"> </w:t>
      </w:r>
      <w:r>
        <w:t xml:space="preserve">kommerziell oder Open Source sind. Die Mitgliedschaft in Verbünden kann</w:t>
      </w:r>
      <w:r>
        <w:t xml:space="preserve"> </w:t>
      </w:r>
      <w:r>
        <w:t xml:space="preserve">ein kostengünstiger Weg sein, um mit einem BMS und dazugehörigen</w:t>
      </w:r>
      <w:r>
        <w:t xml:space="preserve"> </w:t>
      </w:r>
      <w:r>
        <w:t xml:space="preserve">Dienstleistungen versorgt zu werden. Allerdings steht möglicherweise</w:t>
      </w:r>
      <w:r>
        <w:t xml:space="preserve"> </w:t>
      </w:r>
      <w:r>
        <w:t xml:space="preserve">nicht allen Bibliotheken die Mitgliedschaft in einem Verbund offen oder</w:t>
      </w:r>
      <w:r>
        <w:t xml:space="preserve"> </w:t>
      </w:r>
      <w:r>
        <w:t xml:space="preserve">bedingt andere Nachteile (z.B. den Zwang, an der Fernleihe teilzunehmen</w:t>
      </w:r>
      <w:r>
        <w:t xml:space="preserve"> </w:t>
      </w:r>
      <w:r>
        <w:t xml:space="preserve">und begrenzte Möglichkeiten zur individuellen Anpassung der Software).</w:t>
      </w:r>
    </w:p>
    <w:p>
      <w:pPr>
        <w:pStyle w:val="BodyText"/>
      </w:pPr>
      <w:r>
        <w:t xml:space="preserve">Bei kommerzieller Software fallen typischerweise Lizenzkosten an, die</w:t>
      </w:r>
      <w:r>
        <w:t xml:space="preserve"> </w:t>
      </w:r>
      <w:r>
        <w:t xml:space="preserve">sich nach der Größe der Bibliothek oder der übergeordneten Einrichtung</w:t>
      </w:r>
      <w:r>
        <w:t xml:space="preserve"> </w:t>
      </w:r>
      <w:r>
        <w:t xml:space="preserve">richten (z.B. an der Anzahl von Mitarbeitenden, Studierenden oder</w:t>
      </w:r>
      <w:r>
        <w:t xml:space="preserve"> </w:t>
      </w:r>
      <w:r>
        <w:t xml:space="preserve">Einwohner). Dabei werden einmalige Beschaffungs- und jährlichen</w:t>
      </w:r>
      <w:r>
        <w:t xml:space="preserve"> </w:t>
      </w:r>
      <w:r>
        <w:t xml:space="preserve">Wartungskosten unterschieden. Es muß klar vereinbart werden, welche</w:t>
      </w:r>
      <w:r>
        <w:t xml:space="preserve"> </w:t>
      </w:r>
      <w:r>
        <w:t xml:space="preserve">Dienste mit den Wartungskosten (Support, Update auf neue Versionen, …)</w:t>
      </w:r>
      <w:r>
        <w:t xml:space="preserve"> </w:t>
      </w:r>
      <w:r>
        <w:t xml:space="preserve">abgegolten sind.</w:t>
      </w:r>
    </w:p>
    <w:p>
      <w:pPr>
        <w:pStyle w:val="BodyText"/>
      </w:pPr>
      <w:r>
        <w:t xml:space="preserve">Der Betrieb der Lösungen kann von den Anbietern oder anderen</w:t>
      </w:r>
      <w:r>
        <w:t xml:space="preserve"> </w:t>
      </w:r>
      <w:r>
        <w:t xml:space="preserve">Dienstleistern (Verbund, andere kommerzielle Anbieter) übernommen werden</w:t>
      </w:r>
      <w:r>
        <w:t xml:space="preserve"> </w:t>
      </w:r>
      <w:r>
        <w:t xml:space="preserve">(Cloud/Software as a Service), d.h. die Bibliotheken brauchen keine</w:t>
      </w:r>
      <w:r>
        <w:t xml:space="preserve"> </w:t>
      </w:r>
      <w:r>
        <w:t xml:space="preserve">eigenen Server zur Verfügung stellen und administrieren. Eine</w:t>
      </w:r>
      <w:r>
        <w:t xml:space="preserve"> </w:t>
      </w:r>
      <w:r>
        <w:t xml:space="preserve">Installation auf eigenen Servern (On-Premise-Lösung) erfordert hingegen</w:t>
      </w:r>
      <w:r>
        <w:t xml:space="preserve"> </w:t>
      </w:r>
      <w:r>
        <w:t xml:space="preserve">eigenes, ausgebildetes Personal.</w:t>
      </w:r>
    </w:p>
    <w:p>
      <w:pPr>
        <w:pStyle w:val="BodyText"/>
      </w:pPr>
      <w:r>
        <w:t xml:space="preserve">Bei Open Source-Lösungen gibt es keine initialen Anschaffungskosten. Bei</w:t>
      </w:r>
      <w:r>
        <w:t xml:space="preserve"> </w:t>
      </w:r>
      <w:r>
        <w:t xml:space="preserve">Verfügbarkeit entsprechender Server-Infrastruktur und erfahrenem</w:t>
      </w:r>
      <w:r>
        <w:t xml:space="preserve"> </w:t>
      </w:r>
      <w:r>
        <w:t xml:space="preserve">Personal kann eine Bibliothek die Software selbst installieren und in</w:t>
      </w:r>
      <w:r>
        <w:t xml:space="preserve"> </w:t>
      </w:r>
      <w:r>
        <w:t xml:space="preserve">Betrieb nehmen oder diese Leistungen von Dienstleistern einkaufen.</w:t>
      </w:r>
    </w:p>
    <w:p>
      <w:pPr>
        <w:pStyle w:val="BodyText"/>
      </w:pPr>
      <w:r>
        <w:t xml:space="preserve">Die initiale Konfiguration sowie die Migration von Daten aus einem</w:t>
      </w:r>
      <w:r>
        <w:t xml:space="preserve"> </w:t>
      </w:r>
      <w:r>
        <w:t xml:space="preserve">Alt-System können ebenso von den Bibliotheken selbst durchgeführt werden</w:t>
      </w:r>
      <w:r>
        <w:t xml:space="preserve"> </w:t>
      </w:r>
      <w:r>
        <w:t xml:space="preserve">oder sind Teil des Kauf-/Wartungsvertrages.</w:t>
      </w:r>
    </w:p>
    <w:p>
      <w:pPr>
        <w:pStyle w:val="BodyText"/>
      </w:pPr>
      <w:r>
        <w:t xml:space="preserve">Die laufende Betreuung des Betriebs von BMS erfordert speziell</w:t>
      </w:r>
      <w:r>
        <w:t xml:space="preserve"> </w:t>
      </w:r>
      <w:r>
        <w:t xml:space="preserve">geschultes und berechtigtes Personal - sogenannte</w:t>
      </w:r>
      <w:r>
        <w:t xml:space="preserve"> </w:t>
      </w:r>
      <w:r>
        <w:t xml:space="preserve">System-Bibliothekar*innen. In wenigen Fällen wird die Systembetreuung</w:t>
      </w:r>
      <w:r>
        <w:t xml:space="preserve"> </w:t>
      </w:r>
      <w:r>
        <w:t xml:space="preserve">an Dienstleister (beim Hoster) übergeben.</w:t>
      </w:r>
    </w:p>
    <w:bookmarkEnd w:id="226"/>
    <w:bookmarkEnd w:id="227"/>
    <w:bookmarkStart w:id="261" w:name="prozessabbildung"/>
    <w:p>
      <w:pPr>
        <w:pStyle w:val="Heading2"/>
      </w:pPr>
      <w:r>
        <w:t xml:space="preserve">Prozessabbildung</w:t>
      </w:r>
    </w:p>
    <w:p>
      <w:pPr>
        <w:pStyle w:val="FirstParagraph"/>
      </w:pPr>
      <w:r>
        <w:t xml:space="preserve">Für den Einsatz eines BMS bilden Prozessbeschreibungen bzw. Workflows</w:t>
      </w:r>
      <w:r>
        <w:t xml:space="preserve"> </w:t>
      </w:r>
      <w:r>
        <w:t xml:space="preserve">eine wesentliche Grundlage. Auf der Basis der Abbildung der Kernprozesse</w:t>
      </w:r>
      <w:r>
        <w:t xml:space="preserve"> </w:t>
      </w:r>
      <w:r>
        <w:t xml:space="preserve">wie Erwerbung, Katalogisierung, Ausleihe sowie der Rolle des Systems und</w:t>
      </w:r>
      <w:r>
        <w:t xml:space="preserve"> </w:t>
      </w:r>
      <w:r>
        <w:t xml:space="preserve">anderer Akteure können Anpassungen (leichter) vorgenommen werden.</w:t>
      </w:r>
    </w:p>
    <w:p>
      <w:pPr>
        <w:pStyle w:val="BodyText"/>
      </w:pPr>
      <w:r>
        <w:t xml:space="preserve">Zur Modellierung, Dokumentation und Visualisierung von Workflows bietet</w:t>
      </w:r>
      <w:r>
        <w:t xml:space="preserve"> </w:t>
      </w:r>
      <w:r>
        <w:t xml:space="preserve">sich klassischerweise eine Modellierungssprache wie BPMN (Business</w:t>
      </w:r>
      <w:r>
        <w:t xml:space="preserve"> </w:t>
      </w:r>
      <w:r>
        <w:t xml:space="preserve">Process Model and Notation) an. Für diese und verwandte Sprachen</w:t>
      </w:r>
      <w:r>
        <w:t xml:space="preserve"> </w:t>
      </w:r>
      <w:r>
        <w:t xml:space="preserve">existieren umfangreiche Werkzeuge und Toolchains, mit denen einerseits</w:t>
      </w:r>
      <w:r>
        <w:t xml:space="preserve"> </w:t>
      </w:r>
      <w:r>
        <w:t xml:space="preserve">Prozesse erstellt werden können, gleichzeitig aber auch – sollte das</w:t>
      </w:r>
      <w:r>
        <w:t xml:space="preserve"> </w:t>
      </w:r>
      <w:r>
        <w:t xml:space="preserve">nötig sein – die modellierten Prozesse automatisiert werden können. Im</w:t>
      </w:r>
      <w:r>
        <w:t xml:space="preserve"> </w:t>
      </w:r>
      <w:r>
        <w:t xml:space="preserve">Endeffekt bedeutet dies, dass aus dem Prozessmodell Programmcode erzeugt</w:t>
      </w:r>
      <w:r>
        <w:t xml:space="preserve"> </w:t>
      </w:r>
      <w:r>
        <w:t xml:space="preserve">wird.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31">
              <w:r>
                <w:drawing>
                  <wp:inline>
                    <wp:extent cx="3810000" cy="2540000"/>
                    <wp:effectExtent b="0" l="0" r="0" t="0"/>
                    <wp:docPr descr="" title="Quelle: Stkl (CC-BY-SA 3.0)" id="229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upload.wikimedia.org/wikipedia/commons/9/94/BPMN-1.svg" id="23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2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0" cy="254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Beispiel einer</w:t>
            </w:r>
            <w:r>
              <w:t xml:space="preserve"> </w:t>
            </w:r>
            <w:r>
              <w:t xml:space="preserve">BPMN-Prozessabbildung</w:t>
            </w:r>
          </w:p>
        </w:tc>
      </w:tr>
    </w:tbl>
    <w:p>
      <w:pPr>
        <w:pStyle w:val="BodyText"/>
      </w:pPr>
      <w:r>
        <w:t xml:space="preserve">Lässt man die Aspekte der Prozessautomatisierung oder Codegenerierung</w:t>
      </w:r>
      <w:r>
        <w:t xml:space="preserve"> </w:t>
      </w:r>
      <w:r>
        <w:t xml:space="preserve">außer acht, so lässt sich auch eine abgespeckte BPMN-ähnliche Semantik</w:t>
      </w:r>
      <w:r>
        <w:t xml:space="preserve"> </w:t>
      </w:r>
      <w:r>
        <w:t xml:space="preserve">nutzen, um Prozesse zu dokumentieren und zu visualisieren. Andere</w:t>
      </w:r>
      <w:r>
        <w:t xml:space="preserve"> </w:t>
      </w:r>
      <w:r>
        <w:t xml:space="preserve">Alternativen zur Modellierung finden sich in den verschiedenen</w:t>
      </w:r>
      <w:r>
        <w:t xml:space="preserve"> </w:t>
      </w:r>
      <w:r>
        <w:t xml:space="preserve">Diagrammformen der UML (Unified Modelling Language).</w:t>
      </w:r>
    </w:p>
    <w:p>
      <w:pPr>
        <w:pStyle w:val="BodyText"/>
      </w:pPr>
      <w:r>
        <w:t xml:space="preserve">Aus heutiger Sicht sollten für die im Folgenden genannten Bereich</w:t>
      </w:r>
      <w:r>
        <w:t xml:space="preserve"> </w:t>
      </w:r>
      <w:r>
        <w:t xml:space="preserve">Prozessbeschreibungen erstellt werden, damit potentielle BMS an Hand</w:t>
      </w:r>
      <w:r>
        <w:t xml:space="preserve"> </w:t>
      </w:r>
      <w:r>
        <w:t xml:space="preserve">dieser geprüft werden können. Hierbei könnten sich Notwendigkeiten für</w:t>
      </w:r>
      <w:r>
        <w:t xml:space="preserve"> </w:t>
      </w:r>
      <w:r>
        <w:t xml:space="preserve">Änderungen in den Prozessabläufen der Bibliothek ergeben, die auf Basis</w:t>
      </w:r>
      <w:r>
        <w:t xml:space="preserve"> </w:t>
      </w:r>
      <w:r>
        <w:t xml:space="preserve">der Beschreibungen genauer adressiert werden können.</w:t>
      </w:r>
    </w:p>
    <w:bookmarkStart w:id="232" w:name="nutzende"/>
    <w:p>
      <w:pPr>
        <w:pStyle w:val="Heading3"/>
      </w:pPr>
      <w:r>
        <w:t xml:space="preserve">Nutzende</w:t>
      </w:r>
    </w:p>
    <w:p>
      <w:pPr>
        <w:pStyle w:val="FirstParagraph"/>
      </w:pPr>
      <w:r>
        <w:t xml:space="preserve">Als Nutzende werden in diesem Kapitel diejenigen Menschen bezeichnet,</w:t>
      </w:r>
      <w:r>
        <w:t xml:space="preserve"> </w:t>
      </w:r>
      <w:r>
        <w:t xml:space="preserve">die mit einem BMS interagieren. Man unterscheidet zwischen den</w:t>
      </w:r>
      <w:r>
        <w:t xml:space="preserve"> </w:t>
      </w:r>
      <w:r>
        <w:t xml:space="preserve">Bibliotheksbeschäftigten, die mit dem Modulen Ausleihe, Erwerbung,</w:t>
      </w:r>
      <w:r>
        <w:t xml:space="preserve"> </w:t>
      </w:r>
      <w:r>
        <w:t xml:space="preserve">Katalogisierung, ERM etc. interagieren, und den Bibliotheksnutzenden</w:t>
      </w:r>
      <w:r>
        <w:t xml:space="preserve"> </w:t>
      </w:r>
      <w:r>
        <w:t xml:space="preserve">(oft auch als Leser*innen bezeichnet), die mit dem BMS über das Modul</w:t>
      </w:r>
      <w:r>
        <w:t xml:space="preserve"> </w:t>
      </w:r>
      <w:r>
        <w:t xml:space="preserve">OPAC oder nur indirekt über ein Discovery-System oder ein anderes</w:t>
      </w:r>
      <w:r>
        <w:t xml:space="preserve"> </w:t>
      </w:r>
      <w:r>
        <w:t xml:space="preserve">Drittsystem mit dem BMS in Kontakt kommen.</w:t>
      </w:r>
    </w:p>
    <w:bookmarkEnd w:id="232"/>
    <w:bookmarkStart w:id="233" w:name="Xa67ef888de7b2d946e122fa2332dc4069b02eb2"/>
    <w:p>
      <w:pPr>
        <w:pStyle w:val="Heading3"/>
      </w:pPr>
      <w:r>
        <w:t xml:space="preserve">User-Interfaces für verschiedene BMS-Anwender*innen</w:t>
      </w:r>
    </w:p>
    <w:p>
      <w:pPr>
        <w:pStyle w:val="FirstParagraph"/>
      </w:pPr>
      <w:r>
        <w:t xml:space="preserve">Die Bibliotheksbeschäftigten und die Bibliotheksnutzenden haben</w:t>
      </w:r>
      <w:r>
        <w:t xml:space="preserve"> </w:t>
      </w:r>
      <w:r>
        <w:t xml:space="preserve">verschiedene Sichtweisen auf ein BMS. Bibliotheksbeschäftigte müssen</w:t>
      </w:r>
      <w:r>
        <w:t xml:space="preserve"> </w:t>
      </w:r>
      <w:r>
        <w:t xml:space="preserve">über das User-Interface bei ihrer Arbeit spezifisch durch die Workflows</w:t>
      </w:r>
      <w:r>
        <w:t xml:space="preserve"> </w:t>
      </w:r>
      <w:r>
        <w:t xml:space="preserve">geführt werden. Dabei ist auf eine einheitliche Benutzungsführung und</w:t>
      </w:r>
      <w:r>
        <w:t xml:space="preserve"> </w:t>
      </w:r>
      <w:r>
        <w:t xml:space="preserve">Gestaltung der Oberfläche zu achten.</w:t>
      </w:r>
    </w:p>
    <w:p>
      <w:pPr>
        <w:pStyle w:val="BodyText"/>
      </w:pPr>
      <w:r>
        <w:t xml:space="preserve">Für die Bibliotheksnutzenden steht die Information über die Dienste der</w:t>
      </w:r>
      <w:r>
        <w:t xml:space="preserve"> </w:t>
      </w:r>
      <w:r>
        <w:t xml:space="preserve">Bibliothek, deren Bestand und die Nutzung des Bestandes im Vordergrund.</w:t>
      </w:r>
      <w:r>
        <w:t xml:space="preserve"> </w:t>
      </w:r>
      <w:r>
        <w:t xml:space="preserve">Bibliotheksnutzende kommen dabei häufig mit mehreren IT-Systemen in</w:t>
      </w:r>
      <w:r>
        <w:t xml:space="preserve"> </w:t>
      </w:r>
      <w:r>
        <w:t xml:space="preserve">Kontakt (BMS- OPAC-Modul, Web-Server, Discovery-System, …). Daher</w:t>
      </w:r>
      <w:r>
        <w:t xml:space="preserve"> </w:t>
      </w:r>
      <w:r>
        <w:t xml:space="preserve">sollte auch hier auf eine einheitliche Oberfläche der eingesetzten</w:t>
      </w:r>
      <w:r>
        <w:t xml:space="preserve"> </w:t>
      </w:r>
      <w:r>
        <w:t xml:space="preserve">IT-Systeme geachtet werden, auch bezüglich Accounts und Login, zumindest</w:t>
      </w:r>
      <w:r>
        <w:t xml:space="preserve"> </w:t>
      </w:r>
      <w:r>
        <w:t xml:space="preserve">aber auf ein einheitliches Design und eine einheitliche Benutzerführung.</w:t>
      </w:r>
    </w:p>
    <w:p>
      <w:pPr>
        <w:pStyle w:val="BodyText"/>
      </w:pPr>
      <w:r>
        <w:t xml:space="preserve">Es ergeben sich daraus die folgenden Anforderungen</w:t>
      </w:r>
    </w:p>
    <w:p>
      <w:pPr>
        <w:numPr>
          <w:ilvl w:val="0"/>
          <w:numId w:val="1048"/>
        </w:numPr>
      </w:pPr>
      <w:r>
        <w:t xml:space="preserve">Intuitive Benutzbarkeit</w:t>
      </w:r>
    </w:p>
    <w:p>
      <w:pPr>
        <w:numPr>
          <w:ilvl w:val="0"/>
          <w:numId w:val="1048"/>
        </w:numPr>
      </w:pPr>
      <w:r>
        <w:t xml:space="preserve">Barrierearme Gestaltung</w:t>
      </w:r>
    </w:p>
    <w:p>
      <w:pPr>
        <w:numPr>
          <w:ilvl w:val="0"/>
          <w:numId w:val="1048"/>
        </w:numPr>
      </w:pPr>
      <w:r>
        <w:t xml:space="preserve">Responsivität</w:t>
      </w:r>
    </w:p>
    <w:p>
      <w:pPr>
        <w:pStyle w:val="FirstParagraph"/>
      </w:pPr>
      <w:r>
        <w:t xml:space="preserve">Diese Themen werden auch in den Abschnitten zu</w:t>
      </w:r>
      <w:r>
        <w:t xml:space="preserve"> </w:t>
      </w:r>
      <w:hyperlink w:anchor="rechtliche-rahmenbedingungen">
        <w:r>
          <w:rPr>
            <w:rStyle w:val="Hyperlink"/>
          </w:rPr>
          <w:t xml:space="preserve">rechtlichen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Rahmenbedingungen</w:t>
        </w:r>
      </w:hyperlink>
      <w:r>
        <w:t xml:space="preserve"> </w:t>
      </w:r>
      <w:r>
        <w:t xml:space="preserve">und im Kapitel zu den</w:t>
      </w:r>
      <w:r>
        <w:t xml:space="preserve"> </w:t>
      </w:r>
      <w:hyperlink w:anchor="anforderungen">
        <w:r>
          <w:rPr>
            <w:rStyle w:val="Hyperlink"/>
          </w:rPr>
          <w:t xml:space="preserve">Anforderungen an Bibliotheks-IT</w:t>
        </w:r>
      </w:hyperlink>
      <w:r>
        <w:t xml:space="preserve"> </w:t>
      </w:r>
      <w:r>
        <w:t xml:space="preserve">angesprochen.</w:t>
      </w:r>
    </w:p>
    <w:bookmarkEnd w:id="233"/>
    <w:bookmarkStart w:id="234" w:name="erwerbung-prozess"/>
    <w:p>
      <w:pPr>
        <w:pStyle w:val="Heading3"/>
      </w:pPr>
      <w:r>
        <w:t xml:space="preserve">Erwerbung</w:t>
      </w:r>
    </w:p>
    <w:p>
      <w:pPr>
        <w:pStyle w:val="FirstParagraph"/>
      </w:pPr>
      <w:r>
        <w:t xml:space="preserve">Ein BMS sollte das Bibliothekspersonal bei den folgenden Aufgaben</w:t>
      </w:r>
      <w:r>
        <w:t xml:space="preserve"> </w:t>
      </w:r>
      <w:r>
        <w:t xml:space="preserve">unterstützen:</w:t>
      </w:r>
    </w:p>
    <w:p>
      <w:pPr>
        <w:numPr>
          <w:ilvl w:val="0"/>
          <w:numId w:val="1049"/>
        </w:numPr>
      </w:pPr>
      <w:r>
        <w:t xml:space="preserve">Überprüfen von vorhandenen Beständen (Vorakzession)</w:t>
      </w:r>
    </w:p>
    <w:p>
      <w:pPr>
        <w:numPr>
          <w:ilvl w:val="0"/>
          <w:numId w:val="1049"/>
        </w:numPr>
      </w:pPr>
      <w:r>
        <w:t xml:space="preserve">Aufgabe von Bestellungen bei definierten Lieferanten auf</w:t>
      </w:r>
      <w:r>
        <w:t xml:space="preserve"> </w:t>
      </w:r>
      <w:r>
        <w:t xml:space="preserve">verschiedenen Wegen</w:t>
      </w:r>
    </w:p>
    <w:p>
      <w:pPr>
        <w:numPr>
          <w:ilvl w:val="0"/>
          <w:numId w:val="1049"/>
        </w:numPr>
      </w:pPr>
      <w:r>
        <w:t xml:space="preserve">Verwaltung von Lieferantendaten</w:t>
      </w:r>
    </w:p>
    <w:p>
      <w:pPr>
        <w:numPr>
          <w:ilvl w:val="0"/>
          <w:numId w:val="1049"/>
        </w:numPr>
      </w:pPr>
      <w:r>
        <w:t xml:space="preserve">Anlegen und Verwalten von Bestellungen von Zeitschriften und</w:t>
      </w:r>
      <w:r>
        <w:t xml:space="preserve"> </w:t>
      </w:r>
      <w:r>
        <w:t xml:space="preserve">Fortsetzungswerken</w:t>
      </w:r>
    </w:p>
    <w:p>
      <w:pPr>
        <w:numPr>
          <w:ilvl w:val="0"/>
          <w:numId w:val="1049"/>
        </w:numPr>
      </w:pPr>
      <w:r>
        <w:t xml:space="preserve">Überwachung von Bestellungen</w:t>
      </w:r>
    </w:p>
    <w:p>
      <w:pPr>
        <w:numPr>
          <w:ilvl w:val="0"/>
          <w:numId w:val="1049"/>
        </w:numPr>
      </w:pPr>
      <w:r>
        <w:t xml:space="preserve">Anlegen und Verwalten von Budgets</w:t>
      </w:r>
    </w:p>
    <w:p>
      <w:pPr>
        <w:numPr>
          <w:ilvl w:val="0"/>
          <w:numId w:val="1049"/>
        </w:numPr>
      </w:pPr>
      <w:r>
        <w:t xml:space="preserve">Akzessionierung von Medien</w:t>
      </w:r>
    </w:p>
    <w:p>
      <w:pPr>
        <w:numPr>
          <w:ilvl w:val="0"/>
          <w:numId w:val="1049"/>
        </w:numPr>
      </w:pPr>
      <w:r>
        <w:t xml:space="preserve">Rechnungsverwaltung inkl. Schnittstellen für haushalterische Systeme</w:t>
      </w:r>
    </w:p>
    <w:p>
      <w:pPr>
        <w:numPr>
          <w:ilvl w:val="0"/>
          <w:numId w:val="1049"/>
        </w:numPr>
      </w:pPr>
      <w:r>
        <w:t xml:space="preserve">Verwaltung von Bindeaufträgen</w:t>
      </w:r>
    </w:p>
    <w:p>
      <w:pPr>
        <w:numPr>
          <w:ilvl w:val="0"/>
          <w:numId w:val="1049"/>
        </w:numPr>
      </w:pPr>
      <w:r>
        <w:t xml:space="preserve">Verwaltung von Nicht-Kauf-Bestellungen</w:t>
      </w:r>
    </w:p>
    <w:p>
      <w:pPr>
        <w:pStyle w:val="FirstParagraph"/>
      </w:pPr>
      <w:r>
        <w:t xml:space="preserve">Diese Aufgaben lassen sich mit den am Markt befindlichen Systemen in der</w:t>
      </w:r>
      <w:r>
        <w:t xml:space="preserve"> </w:t>
      </w:r>
      <w:r>
        <w:t xml:space="preserve">Regel gut abbilden. Allerdings werden die meisten Bibliotheken für die</w:t>
      </w:r>
      <w:r>
        <w:t xml:space="preserve"> </w:t>
      </w:r>
      <w:r>
        <w:t xml:space="preserve">Verwaltung von notwendigen Bestellungen von Materialien jenseits des</w:t>
      </w:r>
      <w:r>
        <w:t xml:space="preserve"> </w:t>
      </w:r>
      <w:r>
        <w:t xml:space="preserve">Bibliotheksbestandes (Büromaterial, IT-Ausstattung etc.) zusätzliche</w:t>
      </w:r>
      <w:r>
        <w:t xml:space="preserve"> </w:t>
      </w:r>
      <w:r>
        <w:t xml:space="preserve">haushalterische Systeme einsetzen. Das Erwerbungsmodul ist insofern</w:t>
      </w:r>
      <w:r>
        <w:t xml:space="preserve"> </w:t>
      </w:r>
      <w:r>
        <w:t xml:space="preserve">meist nur eine Komponente im Haushaltswesen.</w:t>
      </w:r>
    </w:p>
    <w:bookmarkEnd w:id="234"/>
    <w:bookmarkStart w:id="235" w:name="verwaltung-von-elektronischen-ressourcen"/>
    <w:p>
      <w:pPr>
        <w:pStyle w:val="Heading3"/>
      </w:pPr>
      <w:r>
        <w:t xml:space="preserve">Verwaltung von elektronischen Ressourcen</w:t>
      </w:r>
    </w:p>
    <w:p>
      <w:pPr>
        <w:pStyle w:val="FirstParagraph"/>
      </w:pPr>
      <w:r>
        <w:t xml:space="preserve">Für die Verwaltung elektronischer Ressourcen sollten folgende Aufgaben</w:t>
      </w:r>
      <w:r>
        <w:t xml:space="preserve"> </w:t>
      </w:r>
      <w:r>
        <w:t xml:space="preserve">unterstützt werden:</w:t>
      </w:r>
    </w:p>
    <w:p>
      <w:pPr>
        <w:numPr>
          <w:ilvl w:val="0"/>
          <w:numId w:val="1050"/>
        </w:numPr>
      </w:pPr>
      <w:r>
        <w:t xml:space="preserve">Erfassung von Lizenzinformationen nach unterschiedlichen</w:t>
      </w:r>
      <w:r>
        <w:t xml:space="preserve"> </w:t>
      </w:r>
      <w:r>
        <w:t xml:space="preserve">Erwerbungsmodellen wie Pakete, Allianz- oder Nationallizenzen</w:t>
      </w:r>
    </w:p>
    <w:p>
      <w:pPr>
        <w:numPr>
          <w:ilvl w:val="0"/>
          <w:numId w:val="1050"/>
        </w:numPr>
      </w:pPr>
      <w:r>
        <w:t xml:space="preserve">Zuordnung von digitalen Inhalten zu Paketen</w:t>
      </w:r>
    </w:p>
    <w:p>
      <w:pPr>
        <w:numPr>
          <w:ilvl w:val="0"/>
          <w:numId w:val="1050"/>
        </w:numPr>
      </w:pPr>
      <w:r>
        <w:t xml:space="preserve">Verwaltung von Paketen</w:t>
      </w:r>
    </w:p>
    <w:p>
      <w:pPr>
        <w:numPr>
          <w:ilvl w:val="0"/>
          <w:numId w:val="1050"/>
        </w:numPr>
      </w:pPr>
      <w:r>
        <w:t xml:space="preserve">Bezug von bibliografischen Daten von Aggregatoren und Verlagen</w:t>
      </w:r>
    </w:p>
    <w:p>
      <w:pPr>
        <w:numPr>
          <w:ilvl w:val="0"/>
          <w:numId w:val="1050"/>
        </w:numPr>
      </w:pPr>
      <w:r>
        <w:t xml:space="preserve">Unterstützung der direkten Verlinkung auf Volltexte aus Katalogen</w:t>
      </w:r>
      <w:r>
        <w:t xml:space="preserve"> </w:t>
      </w:r>
      <w:r>
        <w:t xml:space="preserve">und Discovery-Systemen</w:t>
      </w:r>
    </w:p>
    <w:p>
      <w:pPr>
        <w:numPr>
          <w:ilvl w:val="0"/>
          <w:numId w:val="1050"/>
        </w:numPr>
      </w:pPr>
      <w:r>
        <w:t xml:space="preserve">Auslieferung von aussagekräftigen Zugangsinformationen in Kataloge</w:t>
      </w:r>
      <w:r>
        <w:t xml:space="preserve"> </w:t>
      </w:r>
      <w:r>
        <w:t xml:space="preserve">und Discovery-Systeme</w:t>
      </w:r>
    </w:p>
    <w:p>
      <w:pPr>
        <w:numPr>
          <w:ilvl w:val="0"/>
          <w:numId w:val="1050"/>
        </w:numPr>
      </w:pPr>
      <w:r>
        <w:t xml:space="preserve">Unterstützung bei der Bereitstellung von digitalen Inhalten jenseits</w:t>
      </w:r>
      <w:r>
        <w:t xml:space="preserve"> </w:t>
      </w:r>
      <w:r>
        <w:t xml:space="preserve">von proprietären Apps</w:t>
      </w:r>
    </w:p>
    <w:p>
      <w:pPr>
        <w:pStyle w:val="FirstParagraph"/>
      </w:pPr>
      <w:r>
        <w:t xml:space="preserve">Die BMS der 1. und 2. Generation haben erhebliche Defizite bei der</w:t>
      </w:r>
      <w:r>
        <w:t xml:space="preserve"> </w:t>
      </w:r>
      <w:r>
        <w:t xml:space="preserve">Verwaltung von elektronischen Ressourcen. Die Bereitstellung von</w:t>
      </w:r>
      <w:r>
        <w:t xml:space="preserve"> </w:t>
      </w:r>
      <w:r>
        <w:t xml:space="preserve">entsprechenden Funktionalitäten ist daher ein Alleinstellungsmerkmal von</w:t>
      </w:r>
      <w:r>
        <w:t xml:space="preserve"> </w:t>
      </w:r>
      <w:r>
        <w:t xml:space="preserve">BMS der neuen Generation.</w:t>
      </w:r>
    </w:p>
    <w:p>
      <w:pPr>
        <w:pStyle w:val="BodyText"/>
      </w:pPr>
      <w:r>
        <w:t xml:space="preserve">Alternativ können aber auch separate, sogenannte Electronic Resource</w:t>
      </w:r>
      <w:r>
        <w:t xml:space="preserve"> </w:t>
      </w:r>
      <w:r>
        <w:t xml:space="preserve">Management-Tools eingesetzt werden (Coral, GoKB und LAS:eR).</w:t>
      </w:r>
    </w:p>
    <w:bookmarkEnd w:id="235"/>
    <w:bookmarkStart w:id="236" w:name="katalogisierung-prozess"/>
    <w:p>
      <w:pPr>
        <w:pStyle w:val="Heading3"/>
      </w:pPr>
      <w:r>
        <w:t xml:space="preserve">Katalogisierung</w:t>
      </w:r>
    </w:p>
    <w:p>
      <w:pPr>
        <w:pStyle w:val="FirstParagraph"/>
      </w:pPr>
      <w:r>
        <w:t xml:space="preserve">Bei der Katalogisierung müssen folgende Tätigkeiten unterstützt werden:</w:t>
      </w:r>
    </w:p>
    <w:p>
      <w:pPr>
        <w:pStyle w:val="BodyText"/>
      </w:pPr>
      <w:r>
        <w:t xml:space="preserve">Erfassung von unterschiedlichen Medientypen gemäß aktueller</w:t>
      </w:r>
      <w:r>
        <w:t xml:space="preserve"> </w:t>
      </w:r>
      <w:r>
        <w:t xml:space="preserve">Metadaten-Standards</w:t>
      </w:r>
    </w:p>
    <w:p>
      <w:pPr>
        <w:numPr>
          <w:ilvl w:val="0"/>
          <w:numId w:val="1051"/>
        </w:numPr>
      </w:pPr>
      <w:r>
        <w:t xml:space="preserve">Übernahme von Katalogdaten aus Bibliotheksverbünden</w:t>
      </w:r>
    </w:p>
    <w:p>
      <w:pPr>
        <w:numPr>
          <w:ilvl w:val="0"/>
          <w:numId w:val="1051"/>
        </w:numPr>
      </w:pPr>
      <w:r>
        <w:t xml:space="preserve">Möglichkeit der Integration von Normdaten</w:t>
      </w:r>
    </w:p>
    <w:p>
      <w:pPr>
        <w:numPr>
          <w:ilvl w:val="0"/>
          <w:numId w:val="1051"/>
        </w:numPr>
      </w:pPr>
      <w:r>
        <w:t xml:space="preserve">Erfassung von lokalen Daten</w:t>
      </w:r>
    </w:p>
    <w:p>
      <w:pPr>
        <w:numPr>
          <w:ilvl w:val="0"/>
          <w:numId w:val="1051"/>
        </w:numPr>
      </w:pPr>
      <w:r>
        <w:t xml:space="preserve">Konfigurierbarkeit von Erfassungsmasken</w:t>
      </w:r>
    </w:p>
    <w:bookmarkEnd w:id="236"/>
    <w:bookmarkStart w:id="237" w:name="katalog-prozess"/>
    <w:p>
      <w:pPr>
        <w:pStyle w:val="Heading3"/>
      </w:pPr>
      <w:r>
        <w:t xml:space="preserve">Katalog</w:t>
      </w:r>
    </w:p>
    <w:p>
      <w:pPr>
        <w:pStyle w:val="FirstParagraph"/>
      </w:pPr>
      <w:r>
        <w:t xml:space="preserve">Der Katalog ist die Sicht für die Bibliotheksnutzer*innen auf die</w:t>
      </w:r>
      <w:r>
        <w:t xml:space="preserve"> </w:t>
      </w:r>
      <w:r>
        <w:t xml:space="preserve">Bestände der Bibliothek. An das Katalogmodul werden folgende</w:t>
      </w:r>
      <w:r>
        <w:t xml:space="preserve"> </w:t>
      </w:r>
      <w:r>
        <w:t xml:space="preserve">Anforderungen gestellt:</w:t>
      </w:r>
    </w:p>
    <w:p>
      <w:pPr>
        <w:numPr>
          <w:ilvl w:val="0"/>
          <w:numId w:val="1052"/>
        </w:numPr>
      </w:pPr>
      <w:r>
        <w:t xml:space="preserve">Web-Interface nach aktuellen Standards bezüglich Barrierefreiheit,</w:t>
      </w:r>
      <w:r>
        <w:t xml:space="preserve"> </w:t>
      </w:r>
      <w:r>
        <w:t xml:space="preserve">Responsivität etc.</w:t>
      </w:r>
    </w:p>
    <w:p>
      <w:pPr>
        <w:numPr>
          <w:ilvl w:val="0"/>
          <w:numId w:val="1052"/>
        </w:numPr>
      </w:pPr>
      <w:r>
        <w:t xml:space="preserve">Angebot von Möglichkeiten der Suche nach bekannten Titeln</w:t>
      </w:r>
    </w:p>
    <w:p>
      <w:pPr>
        <w:numPr>
          <w:ilvl w:val="0"/>
          <w:numId w:val="1052"/>
        </w:numPr>
      </w:pPr>
      <w:r>
        <w:t xml:space="preserve">Angebot von Möglichkeiten der Suche nach Themen</w:t>
      </w:r>
    </w:p>
    <w:p>
      <w:pPr>
        <w:numPr>
          <w:ilvl w:val="0"/>
          <w:numId w:val="1052"/>
        </w:numPr>
      </w:pPr>
      <w:r>
        <w:t xml:space="preserve">Filterung von Trefferlisten nach formalen oder inhaltlichen</w:t>
      </w:r>
      <w:r>
        <w:t xml:space="preserve"> </w:t>
      </w:r>
      <w:r>
        <w:t xml:space="preserve">Kriterien bzw. Standorten</w:t>
      </w:r>
    </w:p>
    <w:p>
      <w:pPr>
        <w:numPr>
          <w:ilvl w:val="0"/>
          <w:numId w:val="1052"/>
        </w:numPr>
      </w:pPr>
      <w:r>
        <w:t xml:space="preserve">Anzeige von Verfügbarkeitsinformationen</w:t>
      </w:r>
    </w:p>
    <w:p>
      <w:pPr>
        <w:numPr>
          <w:ilvl w:val="0"/>
          <w:numId w:val="1052"/>
        </w:numPr>
      </w:pPr>
      <w:r>
        <w:t xml:space="preserve">Anzeige von Neuerwerbungslisten</w:t>
      </w:r>
    </w:p>
    <w:p>
      <w:pPr>
        <w:numPr>
          <w:ilvl w:val="0"/>
          <w:numId w:val="1052"/>
        </w:numPr>
      </w:pPr>
      <w:r>
        <w:t xml:space="preserve">Kontobezogene Funktionalitäten (Einsicht, Verlängerung, Vormerkung,</w:t>
      </w:r>
      <w:r>
        <w:t xml:space="preserve"> </w:t>
      </w:r>
      <w:r>
        <w:t xml:space="preserve">Bestellungen)</w:t>
      </w:r>
    </w:p>
    <w:p>
      <w:pPr>
        <w:numPr>
          <w:ilvl w:val="0"/>
          <w:numId w:val="1052"/>
        </w:numPr>
      </w:pPr>
      <w:r>
        <w:t xml:space="preserve">Anzeige von Neuigkeiten und wichtigen Links auf der Startseite des</w:t>
      </w:r>
      <w:r>
        <w:t xml:space="preserve"> </w:t>
      </w:r>
      <w:r>
        <w:t xml:space="preserve">Katalogs</w:t>
      </w:r>
    </w:p>
    <w:p>
      <w:pPr>
        <w:numPr>
          <w:ilvl w:val="0"/>
          <w:numId w:val="1052"/>
        </w:numPr>
      </w:pPr>
      <w:r>
        <w:t xml:space="preserve">Anpassbarkeit der Katalogoberfläche an das Corporate Design</w:t>
      </w:r>
      <w:r>
        <w:t xml:space="preserve"> </w:t>
      </w:r>
      <w:r>
        <w:t xml:space="preserve">(wenigstens Logo und Farbschema)</w:t>
      </w:r>
    </w:p>
    <w:p>
      <w:pPr>
        <w:pStyle w:val="FirstParagraph"/>
      </w:pPr>
      <w:r>
        <w:t xml:space="preserve">In der Geschichte der BMS war das Katalogmodul eher ein Nebenprodukt der</w:t>
      </w:r>
      <w:r>
        <w:t xml:space="preserve"> </w:t>
      </w:r>
      <w:r>
        <w:t xml:space="preserve">Katalogisierungsarbeit. Durch die Veränderungen im Informationsverhalten</w:t>
      </w:r>
      <w:r>
        <w:t xml:space="preserve"> </w:t>
      </w:r>
      <w:r>
        <w:t xml:space="preserve">seit Entwicklung des WWW ist insbesondere auf das Katalogmodul ein</w:t>
      </w:r>
      <w:r>
        <w:t xml:space="preserve"> </w:t>
      </w:r>
      <w:r>
        <w:t xml:space="preserve">besonderer Innovationsdruck entstanden. Auf diesen Druck haben</w:t>
      </w:r>
      <w:r>
        <w:t xml:space="preserve"> </w:t>
      </w:r>
      <w:r>
        <w:t xml:space="preserve">Bibliotheken mit dem Angebot von Discovery-Systemen reagiert, die als</w:t>
      </w:r>
      <w:r>
        <w:t xml:space="preserve"> </w:t>
      </w:r>
      <w:r>
        <w:t xml:space="preserve">alternative Benutzungsschnittstelle zu den klassischen OPACs aufgebaut</w:t>
      </w:r>
      <w:r>
        <w:t xml:space="preserve"> </w:t>
      </w:r>
      <w:r>
        <w:t xml:space="preserve">wurden und neben einem modernen Design auch Suchmaschinen-typische</w:t>
      </w:r>
      <w:r>
        <w:t xml:space="preserve"> </w:t>
      </w:r>
      <w:r>
        <w:t xml:space="preserve">Funktionen wie Facettierung oder Unterstützung bei der Formulierung von</w:t>
      </w:r>
      <w:r>
        <w:t xml:space="preserve"> </w:t>
      </w:r>
      <w:r>
        <w:t xml:space="preserve">Suchbegriffen bieten. Diese Funktionen sind in den BMS der neuen</w:t>
      </w:r>
      <w:r>
        <w:t xml:space="preserve"> </w:t>
      </w:r>
      <w:r>
        <w:t xml:space="preserve">Generation standardmäßig enthalten.</w:t>
      </w:r>
    </w:p>
    <w:p>
      <w:pPr>
        <w:pStyle w:val="BodyText"/>
      </w:pPr>
      <w:r>
        <w:t xml:space="preserve">Es entstanden durch den erwähnten Innovationsdruck verschiedene</w:t>
      </w:r>
      <w:r>
        <w:t xml:space="preserve"> </w:t>
      </w:r>
      <w:r>
        <w:t xml:space="preserve">Konstrukte, die Daten der Bibliothek den Nutzenden zur Verfügung zu</w:t>
      </w:r>
      <w:r>
        <w:t xml:space="preserve"> </w:t>
      </w:r>
      <w:r>
        <w:t xml:space="preserve">stellen:</w:t>
      </w:r>
    </w:p>
    <w:p>
      <w:pPr>
        <w:numPr>
          <w:ilvl w:val="0"/>
          <w:numId w:val="1053"/>
        </w:numPr>
      </w:pPr>
      <w:r>
        <w:t xml:space="preserve">Klassischer Katalog (OPAC) als Bestandteil des BMS</w:t>
      </w:r>
    </w:p>
    <w:p>
      <w:pPr>
        <w:numPr>
          <w:ilvl w:val="0"/>
          <w:numId w:val="1053"/>
        </w:numPr>
      </w:pPr>
      <w:r>
        <w:t xml:space="preserve">Katalog als separates Modul (nicht Bestandteil des BMS), selbst</w:t>
      </w:r>
      <w:r>
        <w:t xml:space="preserve"> </w:t>
      </w:r>
      <w:r>
        <w:t xml:space="preserve">entwickelt, zugekauft oder als Open Source</w:t>
      </w:r>
    </w:p>
    <w:p>
      <w:pPr>
        <w:numPr>
          <w:ilvl w:val="0"/>
          <w:numId w:val="1053"/>
        </w:numPr>
      </w:pPr>
      <w:r>
        <w:t xml:space="preserve">Discoverysystem als Bestandteil des BMS: Daten aus dem eigenen</w:t>
      </w:r>
      <w:r>
        <w:t xml:space="preserve"> </w:t>
      </w:r>
      <w:r>
        <w:t xml:space="preserve">Bestand sowie Fremddaten, die als Metadaten zur Verfügung stehen.</w:t>
      </w:r>
    </w:p>
    <w:p>
      <w:pPr>
        <w:numPr>
          <w:ilvl w:val="0"/>
          <w:numId w:val="1053"/>
        </w:numPr>
      </w:pPr>
      <w:r>
        <w:t xml:space="preserve">Discoverysystem als zugekauftes Modul eines anderen Herstellers oder</w:t>
      </w:r>
      <w:r>
        <w:t xml:space="preserve"> </w:t>
      </w:r>
      <w:r>
        <w:t xml:space="preserve">als Eigenbau mit zugekauften Metadaten oder als Open Source mit</w:t>
      </w:r>
      <w:r>
        <w:t xml:space="preserve"> </w:t>
      </w:r>
      <w:r>
        <w:t xml:space="preserve">offenen Daten oder zugekauften Metadaten.</w:t>
      </w:r>
    </w:p>
    <w:p>
      <w:pPr>
        <w:pStyle w:val="FirstParagraph"/>
      </w:pPr>
      <w:r>
        <w:t xml:space="preserve">Bei Punkt 4 entsteht die Herausforderung, die im BMS gehosteten</w:t>
      </w:r>
      <w:r>
        <w:t xml:space="preserve"> </w:t>
      </w:r>
      <w:r>
        <w:t xml:space="preserve">Informationen, zum Beispiel über den Ausleihstatus/Verfügbarkeit, auch</w:t>
      </w:r>
      <w:r>
        <w:t xml:space="preserve"> </w:t>
      </w:r>
      <w:r>
        <w:t xml:space="preserve">in der Oberfläche des Discovery-Systems aktuell darzustellen.</w:t>
      </w:r>
    </w:p>
    <w:bookmarkEnd w:id="237"/>
    <w:bookmarkStart w:id="238" w:name="ausleihe-prozess"/>
    <w:p>
      <w:pPr>
        <w:pStyle w:val="Heading3"/>
      </w:pPr>
      <w:r>
        <w:t xml:space="preserve">Ausleihe</w:t>
      </w:r>
    </w:p>
    <w:p>
      <w:pPr>
        <w:pStyle w:val="FirstParagraph"/>
      </w:pPr>
      <w:r>
        <w:t xml:space="preserve">Ein BMS sollte die folgenden Aufgaben der Ausleihe unterstützen:</w:t>
      </w:r>
    </w:p>
    <w:p>
      <w:pPr>
        <w:numPr>
          <w:ilvl w:val="0"/>
          <w:numId w:val="1054"/>
        </w:numPr>
      </w:pPr>
      <w:r>
        <w:t xml:space="preserve">Anlegen von Nutzergruppen, Standorten, Medienarten</w:t>
      </w:r>
    </w:p>
    <w:p>
      <w:pPr>
        <w:numPr>
          <w:ilvl w:val="0"/>
          <w:numId w:val="1054"/>
        </w:numPr>
      </w:pPr>
      <w:r>
        <w:t xml:space="preserve">Abbildung der in den Benutzungsordnungen festgelegten</w:t>
      </w:r>
      <w:r>
        <w:t xml:space="preserve"> </w:t>
      </w:r>
      <w:r>
        <w:t xml:space="preserve">Ausleihbedingungen, z.B. Leihfristen nach Nutzergruppen, Standorten,</w:t>
      </w:r>
      <w:r>
        <w:t xml:space="preserve"> </w:t>
      </w:r>
      <w:r>
        <w:t xml:space="preserve">Medienarten</w:t>
      </w:r>
    </w:p>
    <w:p>
      <w:pPr>
        <w:numPr>
          <w:ilvl w:val="0"/>
          <w:numId w:val="1054"/>
        </w:numPr>
      </w:pPr>
      <w:r>
        <w:t xml:space="preserve">Verbuchung von Medien (Ausleihe, Rücknahme)</w:t>
      </w:r>
    </w:p>
    <w:p>
      <w:pPr>
        <w:numPr>
          <w:ilvl w:val="0"/>
          <w:numId w:val="1054"/>
        </w:numPr>
      </w:pPr>
      <w:r>
        <w:t xml:space="preserve">Konfiguration von Ausdrucken für Bestellzettel und Vormerkungen</w:t>
      </w:r>
    </w:p>
    <w:p>
      <w:pPr>
        <w:numPr>
          <w:ilvl w:val="0"/>
          <w:numId w:val="1054"/>
        </w:numPr>
      </w:pPr>
      <w:r>
        <w:t xml:space="preserve">Ermöglichen von Bestellungen und Vormerkungen</w:t>
      </w:r>
    </w:p>
    <w:p>
      <w:pPr>
        <w:numPr>
          <w:ilvl w:val="0"/>
          <w:numId w:val="1054"/>
        </w:numPr>
      </w:pPr>
      <w:r>
        <w:t xml:space="preserve">Mahnwesen (Fristen, Mahnstufen)</w:t>
      </w:r>
    </w:p>
    <w:p>
      <w:pPr>
        <w:numPr>
          <w:ilvl w:val="0"/>
          <w:numId w:val="1054"/>
        </w:numPr>
      </w:pPr>
      <w:r>
        <w:t xml:space="preserve">Benachrichtigungen für Bestellungen, Vormerkungen, Mahnungen,</w:t>
      </w:r>
      <w:r>
        <w:t xml:space="preserve"> </w:t>
      </w:r>
      <w:r>
        <w:t xml:space="preserve">Leihfristerinnerungen</w:t>
      </w:r>
    </w:p>
    <w:p>
      <w:pPr>
        <w:numPr>
          <w:ilvl w:val="0"/>
          <w:numId w:val="1054"/>
        </w:numPr>
      </w:pPr>
      <w:r>
        <w:t xml:space="preserve">Gebührenverwaltung</w:t>
      </w:r>
    </w:p>
    <w:p>
      <w:pPr>
        <w:numPr>
          <w:ilvl w:val="0"/>
          <w:numId w:val="1054"/>
        </w:numPr>
      </w:pPr>
      <w:r>
        <w:t xml:space="preserve">Erzeugung von Listen (überfällige Medien, nicht abgeholte</w:t>
      </w:r>
      <w:r>
        <w:t xml:space="preserve"> </w:t>
      </w:r>
      <w:r>
        <w:t xml:space="preserve">Vormerkungen)</w:t>
      </w:r>
    </w:p>
    <w:p>
      <w:pPr>
        <w:numPr>
          <w:ilvl w:val="0"/>
          <w:numId w:val="1054"/>
        </w:numPr>
      </w:pPr>
      <w:r>
        <w:t xml:space="preserve">Anbindung an Bezahlsysteme (Kassenautomaten, Online-Bezahlsysteme)</w:t>
      </w:r>
    </w:p>
    <w:p>
      <w:pPr>
        <w:numPr>
          <w:ilvl w:val="0"/>
          <w:numId w:val="1054"/>
        </w:numPr>
      </w:pPr>
      <w:r>
        <w:t xml:space="preserve">Anbindung von Verfügbarkeits- und Kontoinformationen an</w:t>
      </w:r>
      <w:r>
        <w:t xml:space="preserve"> </w:t>
      </w:r>
      <w:r>
        <w:t xml:space="preserve">Discovery-Systeme</w:t>
      </w:r>
    </w:p>
    <w:p>
      <w:pPr>
        <w:numPr>
          <w:ilvl w:val="0"/>
          <w:numId w:val="1054"/>
        </w:numPr>
      </w:pPr>
      <w:r>
        <w:t xml:space="preserve">Anbindung an Automatisierungslösungen und externe Verbuchungssysteme</w:t>
      </w:r>
      <w:r>
        <w:t xml:space="preserve"> </w:t>
      </w:r>
      <w:r>
        <w:t xml:space="preserve">(etwa mittels RFID)</w:t>
      </w:r>
    </w:p>
    <w:p>
      <w:pPr>
        <w:pStyle w:val="FirstParagraph"/>
      </w:pPr>
      <w:r>
        <w:t xml:space="preserve">Die Parametrisierung der Ausleihe ist ein besonders komplexer Bereich</w:t>
      </w:r>
      <w:r>
        <w:t xml:space="preserve"> </w:t>
      </w:r>
      <w:r>
        <w:t xml:space="preserve">der BMS-Installation aufgrund der Vielzahl von zu beachtenden</w:t>
      </w:r>
      <w:r>
        <w:t xml:space="preserve"> </w:t>
      </w:r>
      <w:r>
        <w:t xml:space="preserve">Benutzungsregeln, der Sensibilität der Daten und der besonderen Relevanz</w:t>
      </w:r>
      <w:r>
        <w:t xml:space="preserve"> </w:t>
      </w:r>
      <w:r>
        <w:t xml:space="preserve">eines reibungslosen Betriebs beim Versand von Benachrichtigungen. Ein</w:t>
      </w:r>
      <w:r>
        <w:t xml:space="preserve"> </w:t>
      </w:r>
      <w:r>
        <w:t xml:space="preserve">Beispiel für eine solche Komplexität ist die das Verhalten bei</w:t>
      </w:r>
      <w:r>
        <w:t xml:space="preserve"> </w:t>
      </w:r>
      <w:r>
        <w:t xml:space="preserve">Feiertagen: Hier muss ein Schließtagekalender regelmäßig gepflegt</w:t>
      </w:r>
      <w:r>
        <w:t xml:space="preserve"> </w:t>
      </w:r>
      <w:r>
        <w:t xml:space="preserve">werden, um zu vermeiden, dass Leihfristenden auf Feiertage oder</w:t>
      </w:r>
      <w:r>
        <w:t xml:space="preserve"> </w:t>
      </w:r>
      <w:r>
        <w:t xml:space="preserve">Wochenenden fallen.</w:t>
      </w:r>
    </w:p>
    <w:bookmarkEnd w:id="238"/>
    <w:bookmarkStart w:id="247" w:name="automatisierung-und-selbstbedienung"/>
    <w:p>
      <w:pPr>
        <w:pStyle w:val="Heading3"/>
      </w:pPr>
      <w:r>
        <w:t xml:space="preserve">Automatisierung und Selbstbedienung</w:t>
      </w:r>
    </w:p>
    <w:p>
      <w:pPr>
        <w:pStyle w:val="FirstParagraph"/>
      </w:pPr>
      <w:r>
        <w:t xml:space="preserve">Als Automatisierung wird die Möglichkeit bezeichnet, die Geschäftsgänge</w:t>
      </w:r>
      <w:r>
        <w:t xml:space="preserve"> </w:t>
      </w:r>
      <w:r>
        <w:t xml:space="preserve">einer Bibliothek mit digitalen Werkzeugen abzubilden und durchführen zu</w:t>
      </w:r>
      <w:r>
        <w:t xml:space="preserve"> </w:t>
      </w:r>
      <w:r>
        <w:t xml:space="preserve">können. Dazu sind Maschinen notwendig, die die entsprechenden Funktionen</w:t>
      </w:r>
      <w:r>
        <w:t xml:space="preserve"> </w:t>
      </w:r>
      <w:r>
        <w:t xml:space="preserve">anbieten. Das schon recht betagte Standardprotokoll für die</w:t>
      </w:r>
      <w:r>
        <w:t xml:space="preserve"> </w:t>
      </w:r>
      <w:r>
        <w:t xml:space="preserve">Kommunikation zwischen BMS und Automat ist</w:t>
      </w:r>
      <w:r>
        <w:t xml:space="preserve"> </w:t>
      </w:r>
      <w:hyperlink r:id="rId239">
        <w:r>
          <w:rPr>
            <w:rStyle w:val="Hyperlink"/>
          </w:rPr>
          <w:t xml:space="preserve">SIP2</w:t>
        </w:r>
      </w:hyperlink>
      <w:r>
        <w:t xml:space="preserve">.</w:t>
      </w:r>
      <w:r>
        <w:t xml:space="preserve"> </w:t>
      </w:r>
      <w:r>
        <w:t xml:space="preserve">Dieses Protokoll hat den Nachteil, dass es ohne Verschlüsselung</w:t>
      </w:r>
      <w:r>
        <w:t xml:space="preserve"> </w:t>
      </w:r>
      <w:r>
        <w:t xml:space="preserve">entwickelt wurde und daher - sofern es sich um ein BMS in der Cloud</w:t>
      </w:r>
      <w:r>
        <w:t xml:space="preserve"> </w:t>
      </w:r>
      <w:r>
        <w:t xml:space="preserve">handelt zumindest - über</w:t>
      </w:r>
      <w:r>
        <w:t xml:space="preserve"> </w:t>
      </w:r>
      <w:hyperlink r:id="rId240">
        <w:r>
          <w:rPr>
            <w:rStyle w:val="Hyperlink"/>
          </w:rPr>
          <w:t xml:space="preserve">stunnel</w:t>
        </w:r>
      </w:hyperlink>
      <w:r>
        <w:t xml:space="preserve"> </w:t>
      </w:r>
      <w:r>
        <w:t xml:space="preserve">verschlüsselt getunnelt</w:t>
      </w:r>
      <w:r>
        <w:t xml:space="preserve"> </w:t>
      </w:r>
      <w:r>
        <w:t xml:space="preserve">wird. Moderne BMS unterstützen mittlerweile zusätzlich auch allgemeine</w:t>
      </w:r>
      <w:r>
        <w:t xml:space="preserve"> </w:t>
      </w:r>
      <w:r>
        <w:t xml:space="preserve">Kommunikationsprotokolle, etwa über</w:t>
      </w:r>
      <w:r>
        <w:t xml:space="preserve"> </w:t>
      </w:r>
      <w:hyperlink r:id="rId241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r>
        <w:t xml:space="preserve">sodass das Tunneln von Verbindungen nicht mehr nötig ist. Außerdem ist</w:t>
      </w:r>
      <w:r>
        <w:t xml:space="preserve"> </w:t>
      </w:r>
      <w:r>
        <w:t xml:space="preserve">man nicht mehr daran gebunden, dass anzubindende Geräte SIP2</w:t>
      </w:r>
      <w:r>
        <w:t xml:space="preserve"> </w:t>
      </w:r>
      <w:r>
        <w:t xml:space="preserve">unterstützen, was deutlich mehr Marktalternativen öffnet.</w:t>
      </w:r>
    </w:p>
    <w:p>
      <w:pPr>
        <w:pStyle w:val="BodyText"/>
      </w:pPr>
      <w:r>
        <w:t xml:space="preserve">Nachfolgend werden Automaten für die Selbstbedienung im Bereich der</w:t>
      </w:r>
      <w:r>
        <w:t xml:space="preserve"> </w:t>
      </w:r>
      <w:r>
        <w:t xml:space="preserve">Ausleihe dargestellt.</w:t>
      </w:r>
    </w:p>
    <w:bookmarkStart w:id="242" w:name="selbstverbucher-ausleihautomaten"/>
    <w:p>
      <w:pPr>
        <w:pStyle w:val="Heading4"/>
      </w:pPr>
      <w:r>
        <w:t xml:space="preserve">Selbstverbucher / Ausleihautomaten</w:t>
      </w:r>
    </w:p>
    <w:p>
      <w:pPr>
        <w:pStyle w:val="FirstParagraph"/>
      </w:pPr>
      <w:r>
        <w:t xml:space="preserve">Selbstverbucher / Ausleihautomaten bestehen meist aus einer</w:t>
      </w:r>
      <w:r>
        <w:t xml:space="preserve"> </w:t>
      </w:r>
      <w:r>
        <w:t xml:space="preserve">Auflagefläche für die auszuleihenden Medien, einer Schnittstelle für</w:t>
      </w:r>
      <w:r>
        <w:t xml:space="preserve"> </w:t>
      </w:r>
      <w:r>
        <w:t xml:space="preserve">Bibliotheksausweise sowie einem PC, der die Endgeräte verwaltet und mit</w:t>
      </w:r>
      <w:r>
        <w:t xml:space="preserve"> </w:t>
      </w:r>
      <w:r>
        <w:t xml:space="preserve">dem BMS kommuniziert. Bei einer funkgestützten Medienerkennung (RFID)</w:t>
      </w:r>
      <w:r>
        <w:t xml:space="preserve"> </w:t>
      </w:r>
      <w:r>
        <w:t xml:space="preserve">gibt es die Möglichkeit der Stapelverbuchung, es werden also vom</w:t>
      </w:r>
      <w:r>
        <w:t xml:space="preserve"> </w:t>
      </w:r>
      <w:r>
        <w:t xml:space="preserve">Automaten mehrere gestapelte Bücher erkannt und zur Verbuchung</w:t>
      </w:r>
      <w:r>
        <w:t xml:space="preserve"> </w:t>
      </w:r>
      <w:r>
        <w:t xml:space="preserve">angeboten. Bei einer Barcodegestützten Medienerkennung wird jedes Medium</w:t>
      </w:r>
      <w:r>
        <w:t xml:space="preserve"> </w:t>
      </w:r>
      <w:r>
        <w:t xml:space="preserve">einzeln verbucht.</w:t>
      </w:r>
    </w:p>
    <w:p>
      <w:pPr>
        <w:pStyle w:val="BodyText"/>
      </w:pPr>
      <w:r>
        <w:t xml:space="preserve">Bibliotheksausweise gibt es in verschiedensten Ausprägungen: Barcode</w:t>
      </w:r>
      <w:r>
        <w:t xml:space="preserve"> </w:t>
      </w:r>
      <w:r>
        <w:t xml:space="preserve">(1D-Code), Funkchip (u.U. proprietär, Bsp.: Intercard), QR-Code</w:t>
      </w:r>
      <w:r>
        <w:t xml:space="preserve"> </w:t>
      </w:r>
      <w:r>
        <w:t xml:space="preserve">(2D-Code). Die 1D- oder 2D-Codes können entweder auf Papier oder in</w:t>
      </w:r>
      <w:r>
        <w:t xml:space="preserve"> </w:t>
      </w:r>
      <w:r>
        <w:t xml:space="preserve">einer App auf dem Smartphone beigebracht werden. Die Schnittstelle im</w:t>
      </w:r>
      <w:r>
        <w:t xml:space="preserve"> </w:t>
      </w:r>
      <w:r>
        <w:t xml:space="preserve">Automaten muss auf die vorhandenen Ausweistypen vorbereitet sein.</w:t>
      </w:r>
    </w:p>
    <w:p>
      <w:pPr>
        <w:pStyle w:val="BodyText"/>
      </w:pPr>
      <w:r>
        <w:t xml:space="preserve">Bei Nichtvorhandensein einer separaten Rückgabeanlage kann der</w:t>
      </w:r>
      <w:r>
        <w:t xml:space="preserve"> </w:t>
      </w:r>
      <w:r>
        <w:t xml:space="preserve">Selbstverbucher / Ausleihautomat auch eine Rückgabefunktion anbieten.</w:t>
      </w:r>
      <w:r>
        <w:t xml:space="preserve"> </w:t>
      </w:r>
      <w:r>
        <w:t xml:space="preserve">Zumeist sammeln die Benutzenden die zurückgegebenen Medien unsortiert;</w:t>
      </w:r>
      <w:r>
        <w:t xml:space="preserve"> </w:t>
      </w:r>
      <w:r>
        <w:t xml:space="preserve">im Anschluss erfolgt die Sortierung durch das Bibliothekspersonal.</w:t>
      </w:r>
    </w:p>
    <w:p>
      <w:pPr>
        <w:pStyle w:val="BodyText"/>
      </w:pPr>
      <w:r>
        <w:t xml:space="preserve">Nach der Rückgabe- oder Ausleihverbuchung muss der Selbstverbucher /</w:t>
      </w:r>
      <w:r>
        <w:t xml:space="preserve"> </w:t>
      </w:r>
      <w:r>
        <w:t xml:space="preserve">Ausleihautomat auch die Buchsicherung (sofern vorhanden) bedienen. Bei</w:t>
      </w:r>
      <w:r>
        <w:t xml:space="preserve"> </w:t>
      </w:r>
      <w:r>
        <w:t xml:space="preserve">der in vielen Bibliotheken auslaufenden EM-Sicherung (elektromagnetisch</w:t>
      </w:r>
      <w:r>
        <w:t xml:space="preserve"> </w:t>
      </w:r>
      <w:r>
        <w:t xml:space="preserve">über einen im Medium eingeklebten magnetisierbaren Metallstreifen)</w:t>
      </w:r>
      <w:r>
        <w:t xml:space="preserve"> </w:t>
      </w:r>
      <w:r>
        <w:t xml:space="preserve">geschieht dies über die Ansteuerung eines Elektromagneten mit hörbarem</w:t>
      </w:r>
      <w:r>
        <w:t xml:space="preserve"> </w:t>
      </w:r>
      <w:r>
        <w:t xml:space="preserve">Feedback an die Nutzenden („klack“). Bei RFID-Sicherung wird bei</w:t>
      </w:r>
      <w:r>
        <w:t xml:space="preserve"> </w:t>
      </w:r>
      <w:r>
        <w:t xml:space="preserve">erfolgter Verbuchung ein Sicherungsbit auf dem RFID-Chip verändert.</w:t>
      </w:r>
      <w:r>
        <w:t xml:space="preserve"> </w:t>
      </w:r>
      <w:r>
        <w:t xml:space="preserve">Aufgrund der größeren Geschwindigkeit dieses Vorganges geschieht dies</w:t>
      </w:r>
      <w:r>
        <w:t xml:space="preserve"> </w:t>
      </w:r>
      <w:r>
        <w:t xml:space="preserve">ohne Feedback an die Nutzenden.</w:t>
      </w:r>
    </w:p>
    <w:bookmarkEnd w:id="242"/>
    <w:bookmarkStart w:id="243" w:name="rückgabeautomat--sortierung"/>
    <w:p>
      <w:pPr>
        <w:pStyle w:val="Heading4"/>
      </w:pPr>
      <w:r>
        <w:t xml:space="preserve">Rückgabeautomat / -sortierung</w:t>
      </w:r>
    </w:p>
    <w:p>
      <w:pPr>
        <w:pStyle w:val="FirstParagraph"/>
      </w:pPr>
      <w:r>
        <w:t xml:space="preserve">Ein separater Rückgabeautomat hat zum einen den Vorteil, dass die</w:t>
      </w:r>
      <w:r>
        <w:t xml:space="preserve"> </w:t>
      </w:r>
      <w:r>
        <w:t xml:space="preserve">Prozesse Ausleihe und Rückgabe bei starker Nutzung entzerrt werden und</w:t>
      </w:r>
      <w:r>
        <w:t xml:space="preserve"> </w:t>
      </w:r>
      <w:r>
        <w:t xml:space="preserve">zum anderen, dass eine Sortierung der zurückgegebenen Medien möglich</w:t>
      </w:r>
      <w:r>
        <w:t xml:space="preserve"> </w:t>
      </w:r>
      <w:r>
        <w:t xml:space="preserve">ist. Die Medien werden von den Nutzenden auf ein Förderband gelegt und</w:t>
      </w:r>
      <w:r>
        <w:t xml:space="preserve"> </w:t>
      </w:r>
      <w:r>
        <w:t xml:space="preserve">eingezogen (außer Reichweite des Nutzenden). In dieser Position wird der</w:t>
      </w:r>
      <w:r>
        <w:t xml:space="preserve"> </w:t>
      </w:r>
      <w:r>
        <w:t xml:space="preserve">Barcode auf dem Medium oder der RFID-Chip gelesen. Wird keines der</w:t>
      </w:r>
      <w:r>
        <w:t xml:space="preserve"> </w:t>
      </w:r>
      <w:r>
        <w:t xml:space="preserve">beiden erkannt, wird das Medium wieder zurückgegeben. Bei erfolgreicher</w:t>
      </w:r>
      <w:r>
        <w:t xml:space="preserve"> </w:t>
      </w:r>
      <w:r>
        <w:t xml:space="preserve">Erkennung und Verbuchung im BMS (und anschließender Aktivierung der</w:t>
      </w:r>
      <w:r>
        <w:t xml:space="preserve"> </w:t>
      </w:r>
      <w:r>
        <w:t xml:space="preserve">Buchsicherung) wird im BMS mithilfe der Signatur oder Mediennummer</w:t>
      </w:r>
      <w:r>
        <w:t xml:space="preserve"> </w:t>
      </w:r>
      <w:r>
        <w:t xml:space="preserve">erfragt, wie das Medium sortiert werden soll. In den meisten BMS gibt es</w:t>
      </w:r>
      <w:r>
        <w:t xml:space="preserve"> </w:t>
      </w:r>
      <w:r>
        <w:t xml:space="preserve">dazu Tabellen, die z.B. über die Anfänge von Signaturen oder anderen</w:t>
      </w:r>
      <w:r>
        <w:t xml:space="preserve"> </w:t>
      </w:r>
      <w:r>
        <w:t xml:space="preserve">Kriterien (Bsp: „SN …“ in Wagen 3, „ist vorgemerkt“ in den Wagen x)</w:t>
      </w:r>
      <w:r>
        <w:t xml:space="preserve"> </w:t>
      </w:r>
      <w:r>
        <w:t xml:space="preserve">arbeiten. Steht das Sortierziel fest, wird das Medium über Förderbänder</w:t>
      </w:r>
      <w:r>
        <w:t xml:space="preserve"> </w:t>
      </w:r>
      <w:r>
        <w:t xml:space="preserve">zu dieser Stelle transportiert und abgeworfen. Das Ziel kann ein sog.</w:t>
      </w:r>
      <w:r>
        <w:t xml:space="preserve"> </w:t>
      </w:r>
      <w:r>
        <w:t xml:space="preserve">Tray sein, ein oben offener Korb oder Wagen, oft mit einem</w:t>
      </w:r>
      <w:r>
        <w:t xml:space="preserve"> </w:t>
      </w:r>
      <w:r>
        <w:t xml:space="preserve">gewichtgesteuerten Boden, damit die Medien nicht allzu tief fallen.</w:t>
      </w:r>
      <w:r>
        <w:t xml:space="preserve"> </w:t>
      </w:r>
      <w:r>
        <w:t xml:space="preserve">Alternativ bieten immer mehr Hersteller sog. Ergocarts an, auf die die</w:t>
      </w:r>
      <w:r>
        <w:t xml:space="preserve"> </w:t>
      </w:r>
      <w:r>
        <w:t xml:space="preserve">Medien so geschichtet werden, dass sie am Regal Rückenschonend aus einem</w:t>
      </w:r>
      <w:r>
        <w:t xml:space="preserve"> </w:t>
      </w:r>
      <w:r>
        <w:t xml:space="preserve">Stapel entnommen und einsortiert werden können.</w:t>
      </w:r>
    </w:p>
    <w:p>
      <w:pPr>
        <w:pStyle w:val="BodyText"/>
      </w:pPr>
      <w:r>
        <w:t xml:space="preserve">Üblicherweise gibt es am Rückgabeautomaten keine Authentifizierung.</w:t>
      </w:r>
    </w:p>
    <w:p>
      <w:pPr>
        <w:pStyle w:val="BodyText"/>
      </w:pPr>
      <w:r>
        <w:t xml:space="preserve">Es gibt auch Rückgabeautomaten, die eine erneute Ausleihe des gerade</w:t>
      </w:r>
      <w:r>
        <w:t xml:space="preserve"> </w:t>
      </w:r>
      <w:r>
        <w:t xml:space="preserve">zurückgegebenen Werkes an den gleichen Bibliotheksnutzenden ermöglichen.</w:t>
      </w:r>
      <w:r>
        <w:t xml:space="preserve"> </w:t>
      </w:r>
      <w:r>
        <w:t xml:space="preserve">Dies ist in den Fällen sinnvoll, wenn die maximale Leihfrist / maximal</w:t>
      </w:r>
      <w:r>
        <w:t xml:space="preserve"> </w:t>
      </w:r>
      <w:r>
        <w:t xml:space="preserve">mögliche Verlängerungen der Leihfrist erreicht ist und der</w:t>
      </w:r>
      <w:r>
        <w:t xml:space="preserve"> </w:t>
      </w:r>
      <w:r>
        <w:t xml:space="preserve">Bibliotheksnutzende das Buch weiter nutzen möchte und das Medium nicht</w:t>
      </w:r>
      <w:r>
        <w:t xml:space="preserve"> </w:t>
      </w:r>
      <w:r>
        <w:t xml:space="preserve">anderweitig bestellt ist.</w:t>
      </w:r>
    </w:p>
    <w:bookmarkEnd w:id="243"/>
    <w:bookmarkStart w:id="244" w:name="kassenautomat"/>
    <w:p>
      <w:pPr>
        <w:pStyle w:val="Heading4"/>
      </w:pPr>
      <w:r>
        <w:t xml:space="preserve">Kassenautomat</w:t>
      </w:r>
    </w:p>
    <w:p>
      <w:pPr>
        <w:pStyle w:val="FirstParagraph"/>
      </w:pPr>
      <w:r>
        <w:t xml:space="preserve">Ein Kassenautomat ermöglicht die personalfreie Bezahlung der offenen</w:t>
      </w:r>
      <w:r>
        <w:t xml:space="preserve"> </w:t>
      </w:r>
      <w:r>
        <w:t xml:space="preserve">Gebühren. Auch hier wird erst der Nutzungsausweis eingelesen und nach</w:t>
      </w:r>
      <w:r>
        <w:t xml:space="preserve"> </w:t>
      </w:r>
      <w:r>
        <w:t xml:space="preserve">einer optionalen Passworteingabe die offenen Gebühren angezeigt. Die</w:t>
      </w:r>
      <w:r>
        <w:t xml:space="preserve"> </w:t>
      </w:r>
      <w:r>
        <w:t xml:space="preserve">Gebühren können dann mit Bargeld oder Bargeldlos gezahlt werden. Auf</w:t>
      </w:r>
      <w:r>
        <w:t xml:space="preserve"> </w:t>
      </w:r>
      <w:r>
        <w:t xml:space="preserve">eine Bargeldzahlung wird zunehmend verzichtet, da das Handling von</w:t>
      </w:r>
      <w:r>
        <w:t xml:space="preserve"> </w:t>
      </w:r>
      <w:r>
        <w:t xml:space="preserve">Bargeld aufwändig und teuer ist.</w:t>
      </w:r>
    </w:p>
    <w:bookmarkEnd w:id="244"/>
    <w:bookmarkStart w:id="245" w:name="fernleihautomat"/>
    <w:p>
      <w:pPr>
        <w:pStyle w:val="Heading4"/>
      </w:pPr>
      <w:r>
        <w:t xml:space="preserve">Fernleihautomat</w:t>
      </w:r>
    </w:p>
    <w:p>
      <w:pPr>
        <w:pStyle w:val="FirstParagraph"/>
      </w:pPr>
      <w:r>
        <w:t xml:space="preserve">Aus einem Fernleihautomat können Fernleihen personalfrei an Nutzende</w:t>
      </w:r>
      <w:r>
        <w:t xml:space="preserve"> </w:t>
      </w:r>
      <w:r>
        <w:t xml:space="preserve">ausgegeben werden. Da diese Bücher weder mit dem eigenen System der</w:t>
      </w:r>
      <w:r>
        <w:t xml:space="preserve"> </w:t>
      </w:r>
      <w:r>
        <w:t xml:space="preserve">Bibliothek gesichert noch verbuchbar sind, muss eine separate Verbuchung</w:t>
      </w:r>
      <w:r>
        <w:t xml:space="preserve"> </w:t>
      </w:r>
      <w:r>
        <w:t xml:space="preserve">durchgeführt werden. Die Nutzenden bekommen eine Nachricht, dass ihr</w:t>
      </w:r>
      <w:r>
        <w:t xml:space="preserve"> </w:t>
      </w:r>
      <w:r>
        <w:t xml:space="preserve">bestelltes Medium in einem Fach mit der Nummer xy bereit liegt sowie</w:t>
      </w:r>
      <w:r>
        <w:t xml:space="preserve"> </w:t>
      </w:r>
      <w:r>
        <w:t xml:space="preserve">eine PIN zur Öffnung dieses Faches. Sobald das Fach geöffnet wird, wird</w:t>
      </w:r>
      <w:r>
        <w:t xml:space="preserve"> </w:t>
      </w:r>
      <w:r>
        <w:t xml:space="preserve">das Medium auf das Konto des Nutzenden verbucht. Auch eine Öffnung des</w:t>
      </w:r>
      <w:r>
        <w:t xml:space="preserve"> </w:t>
      </w:r>
      <w:r>
        <w:t xml:space="preserve">Faches mit einem funkgesteuerten Nutzungsausweis statt der PIN ist</w:t>
      </w:r>
      <w:r>
        <w:t xml:space="preserve"> </w:t>
      </w:r>
      <w:r>
        <w:t xml:space="preserve">möglich.</w:t>
      </w:r>
    </w:p>
    <w:bookmarkEnd w:id="245"/>
    <w:bookmarkStart w:id="246" w:name="sicherungsgates"/>
    <w:p>
      <w:pPr>
        <w:pStyle w:val="Heading4"/>
      </w:pPr>
      <w:r>
        <w:t xml:space="preserve">Sicherungsgates</w:t>
      </w:r>
    </w:p>
    <w:p>
      <w:pPr>
        <w:pStyle w:val="FirstParagraph"/>
      </w:pPr>
      <w:r>
        <w:t xml:space="preserve">Sicherungsgates erkennen unverbuchte Medien, die die Bibliothek</w:t>
      </w:r>
      <w:r>
        <w:t xml:space="preserve"> </w:t>
      </w:r>
      <w:r>
        <w:t xml:space="preserve">verlassen. Die dafür übliche Technik war in den letzten Jahrzehnten die</w:t>
      </w:r>
      <w:r>
        <w:t xml:space="preserve"> </w:t>
      </w:r>
      <w:r>
        <w:t xml:space="preserve">EM-Sicherung, also die Erkennung der Magnetisierung von metallischen</w:t>
      </w:r>
      <w:r>
        <w:t xml:space="preserve"> </w:t>
      </w:r>
      <w:r>
        <w:t xml:space="preserve">Streifen, die in die Medien geklebt waren. Mit der Umstellung auf RFID</w:t>
      </w:r>
      <w:r>
        <w:t xml:space="preserve"> </w:t>
      </w:r>
      <w:r>
        <w:t xml:space="preserve">geschieht die Buchsicherung über Funk, ein Sicherungsbit im Speicher der</w:t>
      </w:r>
      <w:r>
        <w:t xml:space="preserve"> </w:t>
      </w:r>
      <w:r>
        <w:t xml:space="preserve">RFID-Chips wird untersucht. Bei EM-Sicherung ist der maximale Abstand</w:t>
      </w:r>
      <w:r>
        <w:t xml:space="preserve"> </w:t>
      </w:r>
      <w:r>
        <w:t xml:space="preserve">zwischen zwei Gates zur halbwegs zuverlässigen Erkennung ca 90 cm und</w:t>
      </w:r>
      <w:r>
        <w:t xml:space="preserve"> </w:t>
      </w:r>
      <w:r>
        <w:t xml:space="preserve">stellen somit eine Einschränkung des Zugangs, z.B. bei der Nutzung mit</w:t>
      </w:r>
      <w:r>
        <w:t xml:space="preserve"> </w:t>
      </w:r>
      <w:r>
        <w:t xml:space="preserve">Rollstühlen, dar. Etwa der gleiche Abstand ist notwendig bei RFID-HF,</w:t>
      </w:r>
      <w:r>
        <w:t xml:space="preserve"> </w:t>
      </w:r>
      <w:r>
        <w:t xml:space="preserve">bei RFID-UHF (Reichweite bis zu 10m) ist ein sehr großer Abstand möglich</w:t>
      </w:r>
      <w:r>
        <w:t xml:space="preserve"> </w:t>
      </w:r>
      <w:r>
        <w:t xml:space="preserve">und somit der Verzicht auf eine Einengung des Ausgangs.</w:t>
      </w:r>
    </w:p>
    <w:p>
      <w:pPr>
        <w:pStyle w:val="BodyText"/>
      </w:pPr>
      <w:r>
        <w:t xml:space="preserve">Bei Erkennung eines gesicherten (und nicht entliehenen) Mediums ertönt</w:t>
      </w:r>
      <w:r>
        <w:t xml:space="preserve"> </w:t>
      </w:r>
      <w:r>
        <w:t xml:space="preserve">ein Warnton. Bei manchen Systemen wird das entsprechende Medium mit</w:t>
      </w:r>
      <w:r>
        <w:t xml:space="preserve"> </w:t>
      </w:r>
      <w:r>
        <w:t xml:space="preserve">Titel und Cover auf einem Monitor angezeigt.</w:t>
      </w:r>
    </w:p>
    <w:p>
      <w:pPr>
        <w:pStyle w:val="BodyText"/>
      </w:pPr>
      <w:r>
        <w:t xml:space="preserve">Sicherungsgates verhindern nicht Diebstahl, Diebe wählen andere Wege.</w:t>
      </w:r>
      <w:r>
        <w:t xml:space="preserve"> </w:t>
      </w:r>
      <w:r>
        <w:t xml:space="preserve">Sicherungsgates verhindern das versehentliche Verlassen der Bibliothek</w:t>
      </w:r>
      <w:r>
        <w:t xml:space="preserve"> </w:t>
      </w:r>
      <w:r>
        <w:t xml:space="preserve">mit unverbuchten Medien.</w:t>
      </w:r>
    </w:p>
    <w:bookmarkEnd w:id="246"/>
    <w:bookmarkEnd w:id="247"/>
    <w:bookmarkStart w:id="250" w:name="X5f43421ad2da98b923bae46de9bf9447c18dfb6"/>
    <w:p>
      <w:pPr>
        <w:pStyle w:val="Heading3"/>
      </w:pPr>
      <w:r>
        <w:t xml:space="preserve">Anbindung von Systemen über Schnittstellen</w:t>
      </w:r>
    </w:p>
    <w:p>
      <w:pPr>
        <w:pStyle w:val="FirstParagraph"/>
      </w:pPr>
      <w:r>
        <w:t xml:space="preserve">Ein BMS muss in der Lage sein, mit anderen Systemen automatisiert Daten</w:t>
      </w:r>
      <w:r>
        <w:t xml:space="preserve"> </w:t>
      </w:r>
      <w:r>
        <w:t xml:space="preserve">auszutauschen. Diese Austauschprozesse betreffen folgende Szenarien</w:t>
      </w:r>
    </w:p>
    <w:p>
      <w:pPr>
        <w:numPr>
          <w:ilvl w:val="0"/>
          <w:numId w:val="1055"/>
        </w:numPr>
      </w:pPr>
      <w:r>
        <w:t xml:space="preserve">Bereitstellung von Konto- und Verfügbarkeitsinformationen, z.B. über</w:t>
      </w:r>
      <w:r>
        <w:t xml:space="preserve"> </w:t>
      </w:r>
      <w:hyperlink r:id="rId248">
        <w:r>
          <w:rPr>
            <w:rStyle w:val="Hyperlink"/>
          </w:rPr>
          <w:t xml:space="preserve">PAIA</w:t>
        </w:r>
      </w:hyperlink>
      <w:r>
        <w:t xml:space="preserve"> </w:t>
      </w:r>
      <w:r>
        <w:t xml:space="preserve">und</w:t>
      </w:r>
      <w:r>
        <w:t xml:space="preserve"> </w:t>
      </w:r>
      <w:hyperlink r:id="rId249">
        <w:r>
          <w:rPr>
            <w:rStyle w:val="Hyperlink"/>
          </w:rPr>
          <w:t xml:space="preserve">DAIA</w:t>
        </w:r>
      </w:hyperlink>
    </w:p>
    <w:p>
      <w:pPr>
        <w:numPr>
          <w:ilvl w:val="0"/>
          <w:numId w:val="1055"/>
        </w:numPr>
      </w:pPr>
      <w:r>
        <w:t xml:space="preserve">Anbindung an Buchhaltungssysteme wie SAP oder HIS Haushalt-ERO</w:t>
      </w:r>
    </w:p>
    <w:p>
      <w:pPr>
        <w:numPr>
          <w:ilvl w:val="0"/>
          <w:numId w:val="1055"/>
        </w:numPr>
      </w:pPr>
      <w:r>
        <w:t xml:space="preserve">Anbindung an Tools für statistische Auswertungen (s.a.</w:t>
      </w:r>
      <w:r>
        <w:t xml:space="preserve"> </w:t>
      </w:r>
      <w:hyperlink w:anchor="statistik">
        <w:r>
          <w:rPr>
            <w:rStyle w:val="Hyperlink"/>
          </w:rPr>
          <w:t xml:space="preserve">Kapitel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Statistik</w:t>
        </w:r>
      </w:hyperlink>
      <w:r>
        <w:t xml:space="preserve">)</w:t>
      </w:r>
    </w:p>
    <w:p>
      <w:pPr>
        <w:numPr>
          <w:ilvl w:val="0"/>
          <w:numId w:val="1055"/>
        </w:numPr>
      </w:pPr>
      <w:r>
        <w:t xml:space="preserve">Bereitstellung von bibliografischen Daten</w:t>
      </w:r>
    </w:p>
    <w:p>
      <w:pPr>
        <w:numPr>
          <w:ilvl w:val="0"/>
          <w:numId w:val="1055"/>
        </w:numPr>
      </w:pPr>
      <w:r>
        <w:t xml:space="preserve">Recherche in Fremddatenbeständen, z.B. über Z39.50</w:t>
      </w:r>
    </w:p>
    <w:p>
      <w:pPr>
        <w:numPr>
          <w:ilvl w:val="0"/>
          <w:numId w:val="1055"/>
        </w:numPr>
      </w:pPr>
      <w:r>
        <w:t xml:space="preserve">Schnittstellen zu Kataloganreicherungsdiensten (Buchcover)</w:t>
      </w:r>
    </w:p>
    <w:p>
      <w:pPr>
        <w:numPr>
          <w:ilvl w:val="0"/>
          <w:numId w:val="1055"/>
        </w:numPr>
      </w:pPr>
      <w:r>
        <w:t xml:space="preserve">Schnittstellen zu IDM-Systemen (s.a.</w:t>
      </w:r>
      <w:r>
        <w:t xml:space="preserve"> </w:t>
      </w:r>
      <w:hyperlink w:anchor="identity-management">
        <w:r>
          <w:rPr>
            <w:rStyle w:val="Hyperlink"/>
          </w:rPr>
          <w:t xml:space="preserve">Kapitel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IDM</w:t>
        </w:r>
      </w:hyperlink>
      <w:r>
        <w:t xml:space="preserve">)</w:t>
      </w:r>
    </w:p>
    <w:p>
      <w:pPr>
        <w:numPr>
          <w:ilvl w:val="0"/>
          <w:numId w:val="1055"/>
        </w:numPr>
      </w:pPr>
      <w:r>
        <w:t xml:space="preserve">Schnittstellen zu einschlägigen Plattformen der jeweiligen</w:t>
      </w:r>
      <w:r>
        <w:t xml:space="preserve"> </w:t>
      </w:r>
      <w:r>
        <w:t xml:space="preserve">Zielgruppen, zum Beispiel Lernmanagementsysteme</w:t>
      </w:r>
    </w:p>
    <w:p>
      <w:pPr>
        <w:pStyle w:val="FirstParagraph"/>
      </w:pPr>
      <w:r>
        <w:t xml:space="preserve">Die Systeme der neuen Generation verfügen in der Regel über</w:t>
      </w:r>
      <w:r>
        <w:t xml:space="preserve"> </w:t>
      </w:r>
      <w:r>
        <w:t xml:space="preserve">Schnittstellen, über die sie in die bestehenden</w:t>
      </w:r>
      <w:r>
        <w:t xml:space="preserve"> </w:t>
      </w:r>
      <w:r>
        <w:t xml:space="preserve">Informationsinfrastrukturen, d.h. die umgebenden Systeme, eingebunden</w:t>
      </w:r>
      <w:r>
        <w:t xml:space="preserve"> </w:t>
      </w:r>
      <w:r>
        <w:t xml:space="preserve">werden können.</w:t>
      </w:r>
    </w:p>
    <w:p>
      <w:pPr>
        <w:pStyle w:val="BodyText"/>
      </w:pPr>
      <w:r>
        <w:t xml:space="preserve">Eine Schnittstelle (engl. Interface oder manchmal auch API - application</w:t>
      </w:r>
      <w:r>
        <w:t xml:space="preserve"> </w:t>
      </w:r>
      <w:r>
        <w:t xml:space="preserve">programming interface) bildet einen definierten Kommunikationsweg</w:t>
      </w:r>
      <w:r>
        <w:t xml:space="preserve"> </w:t>
      </w:r>
      <w:r>
        <w:t xml:space="preserve">zwischen Verschiedenen Systemen als "Gesprächspartner". Im</w:t>
      </w:r>
      <w:r>
        <w:t xml:space="preserve"> </w:t>
      </w:r>
      <w:r>
        <w:t xml:space="preserve">bibliothekarischen Universum gibt es für diese Fälle auch schon viele</w:t>
      </w:r>
      <w:r>
        <w:t xml:space="preserve"> </w:t>
      </w:r>
      <w:r>
        <w:t xml:space="preserve">etablierte Austauschformate, etwa SIP2. Ein BMS "von der Stange" kann</w:t>
      </w:r>
      <w:r>
        <w:t xml:space="preserve"> </w:t>
      </w:r>
      <w:r>
        <w:t xml:space="preserve">im Regelfall die üblichen Austauschformate unterstützen, sodass ein</w:t>
      </w:r>
      <w:r>
        <w:t xml:space="preserve"> </w:t>
      </w:r>
      <w:r>
        <w:t xml:space="preserve">Austausch zwischen den gängigen Systemen einfach möglich ist. Hierzu</w:t>
      </w:r>
      <w:r>
        <w:t xml:space="preserve"> </w:t>
      </w:r>
      <w:r>
        <w:t xml:space="preserve">zählen insbesondere der jeweilige Bibliotheksverbund, etwa zum Austausch</w:t>
      </w:r>
      <w:r>
        <w:t xml:space="preserve"> </w:t>
      </w:r>
      <w:r>
        <w:t xml:space="preserve">von Metadaten oder für das verteilte Lizenzmanagement, aber auch</w:t>
      </w:r>
      <w:r>
        <w:t xml:space="preserve"> </w:t>
      </w:r>
      <w:r>
        <w:t xml:space="preserve">nutzer*innen-nahe Dienstleistungen, wie die Fernleihe.</w:t>
      </w:r>
    </w:p>
    <w:bookmarkEnd w:id="250"/>
    <w:bookmarkStart w:id="260" w:name="nicht-bibliothekarische-schnittstellen"/>
    <w:p>
      <w:pPr>
        <w:pStyle w:val="Heading3"/>
      </w:pPr>
      <w:r>
        <w:t xml:space="preserve">Nicht-bibliothekarische Schnittstellen</w:t>
      </w:r>
    </w:p>
    <w:p>
      <w:pPr>
        <w:pStyle w:val="FirstParagraph"/>
      </w:pPr>
      <w:r>
        <w:t xml:space="preserve">Ein BMS existiert im Regelfall nicht nur für sich oder nur im Kosmos der</w:t>
      </w:r>
      <w:r>
        <w:t xml:space="preserve"> </w:t>
      </w:r>
      <w:r>
        <w:t xml:space="preserve">eigenen und anderer Bibliotheken, sondern ist auch in die lokalen</w:t>
      </w:r>
      <w:r>
        <w:t xml:space="preserve"> </w:t>
      </w:r>
      <w:r>
        <w:t xml:space="preserve">IT-Strukturen eingebunden.</w:t>
      </w:r>
    </w:p>
    <w:p>
      <w:pPr>
        <w:pStyle w:val="BodyText"/>
      </w:pPr>
      <w:r>
        <w:t xml:space="preserve">Ein gutes Beispiel ist der Einsatz eines BMS an einer Hochschule: Im</w:t>
      </w:r>
      <w:r>
        <w:t xml:space="preserve"> </w:t>
      </w:r>
      <w:r>
        <w:t xml:space="preserve">Regelfall sind alle Mitglieder einer Hochschule auch gleichzeitig</w:t>
      </w:r>
      <w:r>
        <w:t xml:space="preserve"> </w:t>
      </w:r>
      <w:r>
        <w:t xml:space="preserve">(potenzielle) Nutzer*innen der Bibliothek. Die Daten der Mitglieder</w:t>
      </w:r>
      <w:r>
        <w:t xml:space="preserve"> </w:t>
      </w:r>
      <w:r>
        <w:t xml:space="preserve">dieser Einrichtung werden an einer zentralen Stelle verwaltet und sollen</w:t>
      </w:r>
      <w:r>
        <w:t xml:space="preserve"> </w:t>
      </w:r>
      <w:r>
        <w:t xml:space="preserve">durch andere Systeme, z.B. im Bibliothekssystem, durch Verknüpfung</w:t>
      </w:r>
      <w:r>
        <w:t xml:space="preserve"> </w:t>
      </w:r>
      <w:r>
        <w:t xml:space="preserve">nachgenutzt werden. Dies ist die Rolle des Identity Managements (IDM).</w:t>
      </w:r>
    </w:p>
    <w:bookmarkStart w:id="254" w:name="identity-management"/>
    <w:p>
      <w:pPr>
        <w:pStyle w:val="Heading4"/>
      </w:pPr>
      <w:r>
        <w:t xml:space="preserve">Identity Management</w:t>
      </w:r>
    </w:p>
    <w:p>
      <w:pPr>
        <w:pStyle w:val="FirstParagraph"/>
      </w:pPr>
      <w:r>
        <w:t xml:space="preserve">Ein IDM (Identity Management System) ist ein System, mit dem die</w:t>
      </w:r>
      <w:r>
        <w:t xml:space="preserve"> </w:t>
      </w:r>
      <w:r>
        <w:t xml:space="preserve">Basisdaten von Personen und Gruppen an zentraler Stelle verwaltet werden</w:t>
      </w:r>
      <w:r>
        <w:t xml:space="preserve"> </w:t>
      </w:r>
      <w:r>
        <w:t xml:space="preserve">könne. Dies sind etwa persönlich Daten, Kontaktdaten und</w:t>
      </w:r>
      <w:r>
        <w:t xml:space="preserve"> </w:t>
      </w:r>
      <w:r>
        <w:t xml:space="preserve">Organisationsstrukturen. Der Gedanke daher ist, dass alle relevanten</w:t>
      </w:r>
      <w:r>
        <w:t xml:space="preserve"> </w:t>
      </w:r>
      <w:r>
        <w:t xml:space="preserve">Informationen nur an einer zentralen Stelle vorgehalten werden, und in</w:t>
      </w:r>
      <w:r>
        <w:t xml:space="preserve"> </w:t>
      </w:r>
      <w:r>
        <w:t xml:space="preserve">anderen Systemen keine Dubletten erzeugt werden, die dann auch noch</w:t>
      </w:r>
      <w:r>
        <w:t xml:space="preserve"> </w:t>
      </w:r>
      <w:r>
        <w:t xml:space="preserve">irgendwie synchronisiert werden müssten. Damit Personen in einem System</w:t>
      </w:r>
      <w:r>
        <w:t xml:space="preserve"> </w:t>
      </w:r>
      <w:r>
        <w:t xml:space="preserve">eindeutig identifiziert werden können, existiert zumeist eine oder</w:t>
      </w:r>
      <w:r>
        <w:t xml:space="preserve"> </w:t>
      </w:r>
      <w:r>
        <w:t xml:space="preserve">mehrere eindeutige IDs, etwa die Matrikelnummer eines Studierenden.</w:t>
      </w:r>
    </w:p>
    <w:p>
      <w:pPr>
        <w:pStyle w:val="BodyText"/>
      </w:pPr>
      <w:r>
        <w:t xml:space="preserve">Das IDM hält im Regelfall mehr Daten über eine/n Nutzer/in bereit, als</w:t>
      </w:r>
      <w:r>
        <w:t xml:space="preserve"> </w:t>
      </w:r>
      <w:r>
        <w:t xml:space="preserve">von den jeweiligen verbundenen Systemen benötigt werden. Beispielsweise</w:t>
      </w:r>
      <w:r>
        <w:t xml:space="preserve"> </w:t>
      </w:r>
      <w:r>
        <w:t xml:space="preserve">könnte in einem IDM vorgehalten werden, dass eine Person Mitarbeiterin</w:t>
      </w:r>
      <w:r>
        <w:t xml:space="preserve"> </w:t>
      </w:r>
      <w:r>
        <w:t xml:space="preserve">einer Hochschule ist, dass sie zu einer gewissen Fakultät der Hochschule</w:t>
      </w:r>
      <w:r>
        <w:t xml:space="preserve"> </w:t>
      </w:r>
      <w:r>
        <w:t xml:space="preserve">gehört und dass sie zu einer bestimmten Arbeitsgruppe gehört. In der</w:t>
      </w:r>
      <w:r>
        <w:t xml:space="preserve"> </w:t>
      </w:r>
      <w:r>
        <w:t xml:space="preserve">Kommunikation des BMS mit dem IDM ist jedoch nur die erste der</w:t>
      </w:r>
      <w:r>
        <w:t xml:space="preserve"> </w:t>
      </w:r>
      <w:r>
        <w:t xml:space="preserve">Informationen relevant, etwa um die Ausleihkonditionen der Person</w:t>
      </w:r>
      <w:r>
        <w:t xml:space="preserve"> </w:t>
      </w:r>
      <w:r>
        <w:t xml:space="preserve">festlegen zu können. Daher wird in der Kommunikation mit einem IDM im</w:t>
      </w:r>
      <w:r>
        <w:t xml:space="preserve"> </w:t>
      </w:r>
      <w:r>
        <w:t xml:space="preserve">Regelfall auch auch gewisser Scope mitgegeben, damit nur die wirklich</w:t>
      </w:r>
      <w:r>
        <w:t xml:space="preserve"> </w:t>
      </w:r>
      <w:r>
        <w:t xml:space="preserve">für das konsumierende System relevanten Informationen mitgegeben werden;</w:t>
      </w:r>
      <w:r>
        <w:t xml:space="preserve"> </w:t>
      </w:r>
      <w:r>
        <w:t xml:space="preserve">Prinzip "Datensparsamkeit".</w:t>
      </w:r>
    </w:p>
    <w:p>
      <w:pPr>
        <w:pStyle w:val="BodyText"/>
      </w:pPr>
      <w:r>
        <w:t xml:space="preserve">Ein IDM kann als Identity Provider zu einem Authentifizierungsdienst</w:t>
      </w:r>
      <w:r>
        <w:t xml:space="preserve"> </w:t>
      </w:r>
      <w:r>
        <w:t xml:space="preserve">werden. Über diesen Dienst kann man dann unter Umständen ein Single Sign</w:t>
      </w:r>
      <w:r>
        <w:t xml:space="preserve"> </w:t>
      </w:r>
      <w:r>
        <w:t xml:space="preserve">On realisieren, bei dem die Daten des Nutzenden nicht mehr an den</w:t>
      </w:r>
      <w:r>
        <w:t xml:space="preserve"> </w:t>
      </w:r>
      <w:r>
        <w:t xml:space="preserve">Service oder Content Provider weitergegeben werden sondern nur noch eine</w:t>
      </w:r>
      <w:r>
        <w:t xml:space="preserve"> </w:t>
      </w:r>
      <w:r>
        <w:t xml:space="preserve">Art Ticket, dass eine Erlaubnis regelt. Im Idealfall gilt diese</w:t>
      </w:r>
      <w:r>
        <w:t xml:space="preserve"> </w:t>
      </w:r>
      <w:r>
        <w:t xml:space="preserve">einmalige Anmeldung dann für einige/viele Service-/Contentprovider, so</w:t>
      </w:r>
      <w:r>
        <w:t xml:space="preserve"> </w:t>
      </w:r>
      <w:r>
        <w:t xml:space="preserve">dass der Nutzende sich nur einmal anmelden muss um viele Dienste zu</w:t>
      </w:r>
      <w:r>
        <w:t xml:space="preserve"> </w:t>
      </w:r>
      <w:r>
        <w:t xml:space="preserve">nutzen.</w:t>
      </w:r>
    </w:p>
    <w:p>
      <w:pPr>
        <w:pStyle w:val="BodyText"/>
      </w:pPr>
      <w:r>
        <w:t xml:space="preserve">Authentifizierungsprotokolle sind bspw.:</w:t>
      </w:r>
      <w:r>
        <w:t xml:space="preserve"> </w:t>
      </w:r>
      <w:hyperlink r:id="rId251">
        <w:r>
          <w:rPr>
            <w:rStyle w:val="Hyperlink"/>
          </w:rPr>
          <w:t xml:space="preserve">Shibboleth 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SAML2</w:t>
        </w:r>
      </w:hyperlink>
      <w:r>
        <w:t xml:space="preserve">,</w:t>
      </w:r>
      <w:r>
        <w:t xml:space="preserve"> </w:t>
      </w:r>
      <w:hyperlink r:id="rId252">
        <w:r>
          <w:rPr>
            <w:rStyle w:val="Hyperlink"/>
          </w:rPr>
          <w:t xml:space="preserve">OpenID</w:t>
        </w:r>
      </w:hyperlink>
    </w:p>
    <w:p>
      <w:pPr>
        <w:pStyle w:val="BodyText"/>
      </w:pPr>
      <w:r>
        <w:t xml:space="preserve">Softwareprodukte für IDM sind: SAP (mit Plugins), Microsoft Active</w:t>
      </w:r>
      <w:r>
        <w:t xml:space="preserve"> </w:t>
      </w:r>
      <w:r>
        <w:t xml:space="preserve">Directory, uvm</w:t>
      </w:r>
    </w:p>
    <w:bookmarkStart w:id="253" w:name="speicherung-von-nutzendenaccounts"/>
    <w:p>
      <w:pPr>
        <w:pStyle w:val="Heading5"/>
      </w:pPr>
      <w:r>
        <w:t xml:space="preserve">Speicherung von Nutzendenaccounts</w:t>
      </w:r>
    </w:p>
    <w:p>
      <w:pPr>
        <w:pStyle w:val="FirstParagraph"/>
      </w:pPr>
      <w:r>
        <w:t xml:space="preserve">Ein Account besteht aus den Kontaktdaten des Menschen sowie</w:t>
      </w:r>
      <w:r>
        <w:t xml:space="preserve"> </w:t>
      </w:r>
      <w:r>
        <w:t xml:space="preserve">Authentifizierungsinformationen. Hier ist Datensparsamkeit nach DSGVO</w:t>
      </w:r>
      <w:r>
        <w:t xml:space="preserve"> </w:t>
      </w:r>
      <w:r>
        <w:t xml:space="preserve">geboten. Für die Speicherung aller personenbezogenen Daten müssen die</w:t>
      </w:r>
      <w:r>
        <w:t xml:space="preserve"> </w:t>
      </w:r>
      <w:r>
        <w:t xml:space="preserve">Notwendigkeiten oder rechtlichen Gründe nachgewiesen werden. Als</w:t>
      </w:r>
      <w:r>
        <w:t xml:space="preserve"> </w:t>
      </w:r>
      <w:r>
        <w:t xml:space="preserve">Beispiel kann die Speicherung des Geburtsdatums angesehen werden. Wird</w:t>
      </w:r>
      <w:r>
        <w:t xml:space="preserve"> </w:t>
      </w:r>
      <w:r>
        <w:t xml:space="preserve">für die Begründung für die Speicherung des Geburtsdatums die Prüfung der</w:t>
      </w:r>
      <w:r>
        <w:t xml:space="preserve"> </w:t>
      </w:r>
      <w:r>
        <w:t xml:space="preserve">Volljährigkeit oder die Befähigung eines Seniorentarifes herangezogen,</w:t>
      </w:r>
      <w:r>
        <w:t xml:space="preserve"> </w:t>
      </w:r>
      <w:r>
        <w:t xml:space="preserve">ist davon auzugehen, dass die Speicherung des Geburtsdatums nicht</w:t>
      </w:r>
      <w:r>
        <w:t xml:space="preserve"> </w:t>
      </w:r>
      <w:r>
        <w:t xml:space="preserve">notwendig ist. Wird zur Begründung eine als notwendig erachtete</w:t>
      </w:r>
      <w:r>
        <w:t xml:space="preserve"> </w:t>
      </w:r>
      <w:r>
        <w:t xml:space="preserve">Adressermittlung bei Behörden angegeben, ist die Speicherung der</w:t>
      </w:r>
      <w:r>
        <w:t xml:space="preserve"> </w:t>
      </w:r>
      <w:r>
        <w:t xml:space="preserve">Geburtsdatum möglich, das eine Adressermittlung (zur Wiederbeschaffung</w:t>
      </w:r>
      <w:r>
        <w:t xml:space="preserve"> </w:t>
      </w:r>
      <w:r>
        <w:t xml:space="preserve">vermisster Exemplare) möglich. Die Speicherung nutzungsbezogener Daten</w:t>
      </w:r>
      <w:r>
        <w:t xml:space="preserve"> </w:t>
      </w:r>
      <w:r>
        <w:t xml:space="preserve">wie Verweise auf die ausgeliehenen Medien, angefallene Gebühren, offene</w:t>
      </w:r>
      <w:r>
        <w:t xml:space="preserve"> </w:t>
      </w:r>
      <w:r>
        <w:t xml:space="preserve">Bestellungen und bestellte Digitalisate muss in der Regel nicht explizit</w:t>
      </w:r>
      <w:r>
        <w:t xml:space="preserve"> </w:t>
      </w:r>
      <w:r>
        <w:t xml:space="preserve">begründet werden.</w:t>
      </w:r>
    </w:p>
    <w:p>
      <w:pPr>
        <w:pStyle w:val="BodyText"/>
      </w:pPr>
      <w:r>
        <w:t xml:space="preserve">Sofern die übergreifende Institution über eine Datenbank zur Speicherung</w:t>
      </w:r>
      <w:r>
        <w:t xml:space="preserve"> </w:t>
      </w:r>
      <w:r>
        <w:t xml:space="preserve">der Accounts verfügt (</w:t>
      </w:r>
      <w:hyperlink w:anchor="identity-management">
        <w:r>
          <w:rPr>
            <w:rStyle w:val="Hyperlink"/>
          </w:rPr>
          <w:t xml:space="preserve">IDM</w:t>
        </w:r>
      </w:hyperlink>
      <w:r>
        <w:t xml:space="preserve">, Identity Management)</w:t>
      </w:r>
      <w:r>
        <w:t xml:space="preserve"> </w:t>
      </w:r>
      <w:r>
        <w:t xml:space="preserve">ist eine Anbindung an diese sinnvoll. Dieses IDM enthält dann allerdings</w:t>
      </w:r>
      <w:r>
        <w:t xml:space="preserve"> </w:t>
      </w:r>
      <w:r>
        <w:t xml:space="preserve">nicht notwendigerweise die externen Nutzenden.</w:t>
      </w:r>
    </w:p>
    <w:p>
      <w:pPr>
        <w:pStyle w:val="BodyText"/>
      </w:pPr>
      <w:r>
        <w:t xml:space="preserve">Die technisch einfachste Lösung für Accounts der externen</w:t>
      </w:r>
      <w:r>
        <w:t xml:space="preserve"> </w:t>
      </w:r>
      <w:r>
        <w:t xml:space="preserve">Bibliotheksnutzenden ist die Speicherung im IDM der übergeordneten</w:t>
      </w:r>
      <w:r>
        <w:t xml:space="preserve"> </w:t>
      </w:r>
      <w:r>
        <w:t xml:space="preserve">Einrichtung, sofern vorhanden. Komplexer ist die Speicherung in einem</w:t>
      </w:r>
      <w:r>
        <w:t xml:space="preserve"> </w:t>
      </w:r>
      <w:r>
        <w:t xml:space="preserve">separaten System, da dann bei Autorisierung u.U. mehrere Systeme</w:t>
      </w:r>
      <w:r>
        <w:t xml:space="preserve"> </w:t>
      </w:r>
      <w:r>
        <w:t xml:space="preserve">abgefragt werden müssen.</w:t>
      </w:r>
    </w:p>
    <w:p>
      <w:pPr>
        <w:pStyle w:val="BodyText"/>
      </w:pPr>
      <w:r>
        <w:t xml:space="preserve">Datenschutzbezogene Vorgehensweisen auch in Bezug auf personenbezogene</w:t>
      </w:r>
      <w:r>
        <w:t xml:space="preserve"> </w:t>
      </w:r>
      <w:r>
        <w:t xml:space="preserve">und personenbeziehbare Daten von Nutzenden finden sich in Abschnitt</w:t>
      </w:r>
      <w:r>
        <w:t xml:space="preserve"> </w:t>
      </w:r>
      <w:hyperlink w:anchor="datenschutz-user-tracking-analytics">
        <w:r>
          <w:rPr>
            <w:rStyle w:val="Hyperlink"/>
          </w:rPr>
          <w:t xml:space="preserve">Datenschutz</w:t>
        </w:r>
      </w:hyperlink>
      <w:r>
        <w:t xml:space="preserve"> </w:t>
      </w:r>
      <w:r>
        <w:t xml:space="preserve">im Kapitel zum</w:t>
      </w:r>
      <w:r>
        <w:t xml:space="preserve"> </w:t>
      </w:r>
      <w:r>
        <w:t xml:space="preserve">technischen Betrieb eines BMS.</w:t>
      </w:r>
    </w:p>
    <w:bookmarkEnd w:id="253"/>
    <w:bookmarkEnd w:id="254"/>
    <w:bookmarkStart w:id="255" w:name="bezahlsysteme"/>
    <w:p>
      <w:pPr>
        <w:pStyle w:val="Heading4"/>
      </w:pPr>
      <w:r>
        <w:t xml:space="preserve">Bezahlsysteme</w:t>
      </w:r>
    </w:p>
    <w:p>
      <w:pPr>
        <w:pStyle w:val="FirstParagraph"/>
      </w:pPr>
      <w:r>
        <w:t xml:space="preserve">Online-Payment, Kassensysteme/-automaten (siehe auch Kapitel</w:t>
      </w:r>
      <w:r>
        <w:t xml:space="preserve"> </w:t>
      </w:r>
      <w:hyperlink w:anchor="kassenautomat">
        <w:r>
          <w:rPr>
            <w:rStyle w:val="Hyperlink"/>
          </w:rPr>
          <w:t xml:space="preserve">Kassenautomat</w:t>
        </w:r>
      </w:hyperlink>
      <w:r>
        <w:t xml:space="preserve">)</w:t>
      </w:r>
    </w:p>
    <w:bookmarkEnd w:id="255"/>
    <w:bookmarkStart w:id="257" w:name="e-rechnung"/>
    <w:p>
      <w:pPr>
        <w:pStyle w:val="Heading4"/>
      </w:pPr>
      <w:r>
        <w:t xml:space="preserve">E-Rechnung</w:t>
      </w:r>
    </w:p>
    <w:p>
      <w:pPr>
        <w:pStyle w:val="FirstParagraph"/>
      </w:pPr>
      <w:r>
        <w:t xml:space="preserve">E-Rechnungen müssen seit 2020 von Einrichtungen des Bundes, der Länder</w:t>
      </w:r>
      <w:r>
        <w:t xml:space="preserve"> </w:t>
      </w:r>
      <w:r>
        <w:t xml:space="preserve">und Kommunen verarbeitet werden können. Der Umgang mit E-Rechnungen ist</w:t>
      </w:r>
      <w:r>
        <w:t xml:space="preserve"> </w:t>
      </w:r>
      <w:r>
        <w:t xml:space="preserve">sehr unterschiedlich geregelt. Zum Teil nehmen Einrichtungen nur noch an</w:t>
      </w:r>
      <w:r>
        <w:t xml:space="preserve"> </w:t>
      </w:r>
      <w:r>
        <w:t xml:space="preserve">einer zentralen Stelle E-Rechnungen entgegen. In anderen Einrichtungen</w:t>
      </w:r>
      <w:r>
        <w:t xml:space="preserve"> </w:t>
      </w:r>
      <w:r>
        <w:t xml:space="preserve">werden E-Rechnungen dort entgegen genommen, wo die Bestellungen</w:t>
      </w:r>
      <w:r>
        <w:t xml:space="preserve"> </w:t>
      </w:r>
      <w:r>
        <w:t xml:space="preserve">ausgelöst wurden. Es gibt verschiedene Formate in der eine E-Rechnung</w:t>
      </w:r>
      <w:r>
        <w:t xml:space="preserve"> </w:t>
      </w:r>
      <w:r>
        <w:t xml:space="preserve">übermittelt werden kann (PDF, XML oder direkt per</w:t>
      </w:r>
      <w:r>
        <w:t xml:space="preserve"> </w:t>
      </w:r>
      <w:hyperlink r:id="rId256">
        <w:r>
          <w:rPr>
            <w:rStyle w:val="Hyperlink"/>
          </w:rPr>
          <w:t xml:space="preserve">EDIFACT</w:t>
        </w:r>
      </w:hyperlink>
      <w:r>
        <w:t xml:space="preserve">).</w:t>
      </w:r>
    </w:p>
    <w:p>
      <w:pPr>
        <w:pStyle w:val="BodyText"/>
      </w:pPr>
      <w:r>
        <w:t xml:space="preserve">Elektronische Rechnungen kommen immer dann ins Spiel, wenn</w:t>
      </w:r>
      <w:r>
        <w:t xml:space="preserve"> </w:t>
      </w:r>
      <w:r>
        <w:t xml:space="preserve">Bestellvorgänge von neuen Medien über das BMS abgewickelt werden. In</w:t>
      </w:r>
      <w:r>
        <w:t xml:space="preserve"> </w:t>
      </w:r>
      <w:r>
        <w:t xml:space="preserve">diesem Zusammenhang entstehen Rechnungen von Lieferanten, die von der</w:t>
      </w:r>
      <w:r>
        <w:t xml:space="preserve"> </w:t>
      </w:r>
      <w:r>
        <w:t xml:space="preserve">Bibliothek oder ihrer Organisation zu begleichen sind.</w:t>
      </w:r>
    </w:p>
    <w:p>
      <w:pPr>
        <w:pStyle w:val="BodyText"/>
      </w:pPr>
      <w:r>
        <w:t xml:space="preserve">Ohne eine „E-Rechnungs-Workflow“ würde dies bedeuten, dass Rechnungen</w:t>
      </w:r>
      <w:r>
        <w:t xml:space="preserve"> </w:t>
      </w:r>
      <w:r>
        <w:t xml:space="preserve">der Lieferanten bei der Bibliothek eingehen, einem Bestellvorgang</w:t>
      </w:r>
      <w:r>
        <w:t xml:space="preserve"> </w:t>
      </w:r>
      <w:r>
        <w:t xml:space="preserve">zugeordnet werden müssen, von der jeweiligen Rechnungsstelle beglichen</w:t>
      </w:r>
      <w:r>
        <w:t xml:space="preserve"> </w:t>
      </w:r>
      <w:r>
        <w:t xml:space="preserve">und schließlich wieder im BMS „abgehakt“ werden müssen. Diese</w:t>
      </w:r>
      <w:r>
        <w:t xml:space="preserve"> </w:t>
      </w:r>
      <w:r>
        <w:t xml:space="preserve">repetitiven Workflows lassen sich mittlerweile weitgehend</w:t>
      </w:r>
      <w:r>
        <w:t xml:space="preserve"> </w:t>
      </w:r>
      <w:r>
        <w:t xml:space="preserve">automatisieren. Das BMS ist in der Lage elektronisch übermittelte</w:t>
      </w:r>
      <w:r>
        <w:t xml:space="preserve"> </w:t>
      </w:r>
      <w:r>
        <w:t xml:space="preserve">Rechnungsdaten automatisiert den jeweiligen Bestellprozessen zuzuordnen</w:t>
      </w:r>
      <w:r>
        <w:t xml:space="preserve"> </w:t>
      </w:r>
      <w:r>
        <w:t xml:space="preserve">Bei einer gleichzeitigen Anbindung eines elektronischen Rechnungswesens</w:t>
      </w:r>
      <w:r>
        <w:t xml:space="preserve"> </w:t>
      </w:r>
      <w:r>
        <w:t xml:space="preserve">z.B. über SAP können auch die Zahlungsinformationen automatisiert</w:t>
      </w:r>
      <w:r>
        <w:t xml:space="preserve"> </w:t>
      </w:r>
      <w:r>
        <w:t xml:space="preserve">zugeordnet werden und somit ein Bestellvorgang komplett automatisiert</w:t>
      </w:r>
      <w:r>
        <w:t xml:space="preserve"> </w:t>
      </w:r>
      <w:r>
        <w:t xml:space="preserve">abgeschlossen werden.</w:t>
      </w:r>
    </w:p>
    <w:bookmarkEnd w:id="257"/>
    <w:bookmarkStart w:id="259" w:name="statistik"/>
    <w:p>
      <w:pPr>
        <w:pStyle w:val="Heading4"/>
      </w:pPr>
      <w:r>
        <w:t xml:space="preserve">Statistik</w:t>
      </w:r>
    </w:p>
    <w:p>
      <w:pPr>
        <w:pStyle w:val="FirstParagraph"/>
      </w:pPr>
      <w:r>
        <w:t xml:space="preserve">Mit dem Begriff „Statistik“ können verschiedene Dinge im Rahmen eines</w:t>
      </w:r>
      <w:r>
        <w:t xml:space="preserve"> </w:t>
      </w:r>
      <w:r>
        <w:t xml:space="preserve">BMS gemeint sein, etwa Betriebsstatistiken, wie die Rechnerauslastung</w:t>
      </w:r>
      <w:r>
        <w:t xml:space="preserve"> </w:t>
      </w:r>
      <w:r>
        <w:t xml:space="preserve">eines Servers, auf dem das BMS betrieben wird. In diesem konkreten Fall</w:t>
      </w:r>
      <w:r>
        <w:t xml:space="preserve"> </w:t>
      </w:r>
      <w:r>
        <w:t xml:space="preserve">ist jedoch mit „Statistik“ gemeint, dass die Nutzungsdaten des BMS in</w:t>
      </w:r>
      <w:r>
        <w:t xml:space="preserve"> </w:t>
      </w:r>
      <w:r>
        <w:t xml:space="preserve">eine Form gebracht werden können, in der Mitarbeiter*innen der</w:t>
      </w:r>
      <w:r>
        <w:t xml:space="preserve"> </w:t>
      </w:r>
      <w:r>
        <w:t xml:space="preserve">Bibliothek Informationen ziehen können, die zur Dokumentation, zum</w:t>
      </w:r>
      <w:r>
        <w:t xml:space="preserve"> </w:t>
      </w:r>
      <w:r>
        <w:t xml:space="preserve">Reporting oder zur weiteren Arbeit benutzt werden können.</w:t>
      </w:r>
    </w:p>
    <w:p>
      <w:pPr>
        <w:pStyle w:val="BodyText"/>
      </w:pPr>
      <w:r>
        <w:t xml:space="preserve">Beispiele für Statistiken sind ganz klassische die Ausleihzahlen einer</w:t>
      </w:r>
      <w:r>
        <w:t xml:space="preserve"> </w:t>
      </w:r>
      <w:r>
        <w:t xml:space="preserve">Bibliothek, ggf. aufgeteilt nach verschiedenen Themen oder Fächern, die</w:t>
      </w:r>
      <w:r>
        <w:t xml:space="preserve"> </w:t>
      </w:r>
      <w:r>
        <w:t xml:space="preserve">den Bedarf der an bestimmten Medien preisgeben. Dies könnte für die</w:t>
      </w:r>
      <w:r>
        <w:t xml:space="preserve"> </w:t>
      </w:r>
      <w:r>
        <w:t xml:space="preserve">Leitung einer Bibliothek relevant sein, oder für das Budgetmanagement</w:t>
      </w:r>
      <w:r>
        <w:t xml:space="preserve"> </w:t>
      </w:r>
      <w:r>
        <w:t xml:space="preserve">der Einrichtung. Ein anderes Beispiel wären detaillierte Ausleih- und</w:t>
      </w:r>
      <w:r>
        <w:t xml:space="preserve"> </w:t>
      </w:r>
      <w:r>
        <w:t xml:space="preserve">Benutzungsstatistiken, sowie konkrete Informationen zum Bestand. Mit</w:t>
      </w:r>
      <w:r>
        <w:t xml:space="preserve"> </w:t>
      </w:r>
      <w:r>
        <w:t xml:space="preserve">einer solchen Datenlage können Fachbibliothekar*innen etwa gezielt</w:t>
      </w:r>
      <w:r>
        <w:t xml:space="preserve"> </w:t>
      </w:r>
      <w:r>
        <w:t xml:space="preserve">Bestandsmanagement betreiben.</w:t>
      </w:r>
    </w:p>
    <w:p>
      <w:pPr>
        <w:pStyle w:val="BodyText"/>
      </w:pPr>
      <w:r>
        <w:t xml:space="preserve">Manche LMS haben Statistikfunktionen schon mit dabei. Andere halten ihre</w:t>
      </w:r>
      <w:r>
        <w:t xml:space="preserve"> </w:t>
      </w:r>
      <w:r>
        <w:t xml:space="preserve">Daten in einer Datenbank und diese müssen aktiv exportiert werden.</w:t>
      </w:r>
      <w:r>
        <w:t xml:space="preserve"> </w:t>
      </w:r>
      <w:r>
        <w:t xml:space="preserve">Wieder andere bieten entsprechende Schnittstellen, über die statistische</w:t>
      </w:r>
      <w:r>
        <w:t xml:space="preserve"> </w:t>
      </w:r>
      <w:r>
        <w:t xml:space="preserve">Daten exportiert werden können.</w:t>
      </w:r>
    </w:p>
    <w:p>
      <w:pPr>
        <w:pStyle w:val="BodyText"/>
      </w:pPr>
      <w:r>
        <w:t xml:space="preserve">Je nach Anforderung an den Umfang und an die Arbeit, die mit</w:t>
      </w:r>
      <w:r>
        <w:t xml:space="preserve"> </w:t>
      </w:r>
      <w:r>
        <w:t xml:space="preserve">statistischen Auswertungen erfolgen soll, kann die Entscheidung fallen,</w:t>
      </w:r>
      <w:r>
        <w:t xml:space="preserve"> </w:t>
      </w:r>
      <w:r>
        <w:t xml:space="preserve">die aus dem BMS kommenden Daten einfach nur in eine Tabellenkalkulation</w:t>
      </w:r>
      <w:r>
        <w:t xml:space="preserve"> </w:t>
      </w:r>
      <w:r>
        <w:t xml:space="preserve">zu exportieren, oder eine speziell auf die statistische Datenanalyse</w:t>
      </w:r>
      <w:r>
        <w:t xml:space="preserve"> </w:t>
      </w:r>
      <w:r>
        <w:t xml:space="preserve">zugeschnittene Statistik-Software einzuspielen. Ergo kommen hier</w:t>
      </w:r>
      <w:r>
        <w:t xml:space="preserve"> </w:t>
      </w:r>
      <w:r>
        <w:t xml:space="preserve">Softwares wie Excel, BibControl oder gar komplexe Statistik-Plattformen</w:t>
      </w:r>
      <w:r>
        <w:t xml:space="preserve"> </w:t>
      </w:r>
      <w:r>
        <w:t xml:space="preserve">wie SPSS in Frage. BMS wie ExLibris Alma bringen hierbei schon eigene</w:t>
      </w:r>
      <w:r>
        <w:t xml:space="preserve"> </w:t>
      </w:r>
      <w:r>
        <w:t xml:space="preserve">Statistik-Module mit, die eine externe Lösung überflüssig machen.</w:t>
      </w:r>
    </w:p>
    <w:p>
      <w:pPr>
        <w:pStyle w:val="BodyText"/>
      </w:pPr>
      <w:r>
        <w:t xml:space="preserve">Alma (und andere BMS) können automatisiert oder manuell</w:t>
      </w:r>
      <w:r>
        <w:t xml:space="preserve"> </w:t>
      </w:r>
      <w:hyperlink r:id="rId258">
        <w:r>
          <w:rPr>
            <w:rStyle w:val="Hyperlink"/>
          </w:rPr>
          <w:t xml:space="preserve">COUNTER</w:t>
        </w:r>
      </w:hyperlink>
      <w:r>
        <w:t xml:space="preserve">-Reports für</w:t>
      </w:r>
      <w:r>
        <w:t xml:space="preserve"> </w:t>
      </w:r>
      <w:r>
        <w:t xml:space="preserve">statistische Daten der Nutzung digitaler Medien importieren.</w:t>
      </w:r>
    </w:p>
    <w:bookmarkEnd w:id="259"/>
    <w:bookmarkEnd w:id="260"/>
    <w:bookmarkEnd w:id="261"/>
    <w:bookmarkStart w:id="282" w:name="technischer-betrieb"/>
    <w:p>
      <w:pPr>
        <w:pStyle w:val="Heading2"/>
      </w:pPr>
      <w:r>
        <w:t xml:space="preserve">Technischer Betrieb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Der technische Betrieb eines BMS umfasst die Installation, die</w:t>
            </w:r>
            <w:r>
              <w:t xml:space="preserve"> </w:t>
            </w:r>
            <w:hyperlink w:anchor="lokale-installation">
              <w:r>
                <w:rPr>
                  <w:rStyle w:val="Hyperlink"/>
                </w:rPr>
                <w:t xml:space="preserve">lokal</w:t>
              </w:r>
            </w:hyperlink>
            <w:r>
              <w:t xml:space="preserve"> </w:t>
            </w:r>
            <w:r>
              <w:t xml:space="preserve">oder als</w:t>
            </w:r>
            <w:r>
              <w:t xml:space="preserve"> </w:t>
            </w:r>
            <w:hyperlink w:anchor="hosting">
              <w:r>
                <w:rPr>
                  <w:rStyle w:val="Hyperlink"/>
                </w:rPr>
                <w:t xml:space="preserve">gehostete Variante</w:t>
              </w:r>
            </w:hyperlink>
            <w:r>
              <w:t xml:space="preserve"> </w:t>
            </w:r>
            <w:r>
              <w:t xml:space="preserve">bzw. in der</w:t>
            </w:r>
            <w:r>
              <w:t xml:space="preserve"> </w:t>
            </w:r>
            <w:hyperlink w:anchor="cloud">
              <w:r>
                <w:rPr>
                  <w:rStyle w:val="Hyperlink"/>
                </w:rPr>
                <w:t xml:space="preserve">Cloud</w:t>
              </w:r>
            </w:hyperlink>
            <w:r>
              <w:t xml:space="preserve"> </w:t>
            </w:r>
            <w:r>
              <w:t xml:space="preserve">erfolgen kann.</w:t>
            </w:r>
            <w:r>
              <w:t xml:space="preserve"> </w:t>
            </w:r>
            <w:hyperlink w:anchor="kosten">
              <w:r>
                <w:rPr>
                  <w:rStyle w:val="Hyperlink"/>
                </w:rPr>
                <w:t xml:space="preserve">Kosten</w:t>
              </w:r>
            </w:hyperlink>
            <w:r>
              <w:t xml:space="preserve"> </w:t>
            </w:r>
            <w:r>
              <w:t xml:space="preserve">entstehen</w:t>
            </w:r>
            <w:r>
              <w:t xml:space="preserve"> </w:t>
            </w:r>
            <w:r>
              <w:t xml:space="preserve">dabei für Lizenz- und Wartungsverträge sowie für Betriebsressourcen. Für</w:t>
            </w:r>
            <w:r>
              <w:t xml:space="preserve"> </w:t>
            </w:r>
            <w:r>
              <w:t xml:space="preserve">den Betrieb sind weiter das</w:t>
            </w:r>
            <w:r>
              <w:t xml:space="preserve"> </w:t>
            </w:r>
            <w:hyperlink w:anchor="monitoring">
              <w:r>
                <w:rPr>
                  <w:rStyle w:val="Hyperlink"/>
                </w:rPr>
                <w:t xml:space="preserve">Monitoring</w:t>
              </w:r>
            </w:hyperlink>
            <w:r>
              <w:t xml:space="preserve"> </w:t>
            </w:r>
            <w:r>
              <w:t xml:space="preserve">sowie die Aspekte</w:t>
            </w:r>
            <w:r>
              <w:t xml:space="preserve"> </w:t>
            </w:r>
            <w:r>
              <w:t xml:space="preserve">der</w:t>
            </w:r>
            <w:r>
              <w:t xml:space="preserve"> </w:t>
            </w:r>
            <w:hyperlink w:anchor="it-sicherheit">
              <w:r>
                <w:rPr>
                  <w:rStyle w:val="Hyperlink"/>
                </w:rPr>
                <w:t xml:space="preserve">IT-Sicherheit</w:t>
              </w:r>
            </w:hyperlink>
            <w:r>
              <w:t xml:space="preserve">,</w:t>
            </w:r>
            <w:r>
              <w:t xml:space="preserve"> </w:t>
            </w:r>
            <w:hyperlink w:anchor="backup-und-rollback">
              <w:r>
                <w:rPr>
                  <w:rStyle w:val="Hyperlink"/>
                </w:rPr>
                <w:t xml:space="preserve">Backup</w:t>
              </w:r>
            </w:hyperlink>
            <w:r>
              <w:t xml:space="preserve"> </w:t>
            </w:r>
            <w:r>
              <w:t xml:space="preserve">und</w:t>
            </w:r>
            <w:r>
              <w:t xml:space="preserve"> </w:t>
            </w:r>
            <w:hyperlink w:anchor="datenschutz">
              <w:r>
                <w:rPr>
                  <w:rStyle w:val="Hyperlink"/>
                </w:rPr>
                <w:t xml:space="preserve">Datenschutz</w:t>
              </w:r>
            </w:hyperlink>
            <w:r>
              <w:t xml:space="preserve"> </w:t>
            </w:r>
            <w:r>
              <w:t xml:space="preserve">zu berücksichtigen.</w:t>
            </w:r>
          </w:p>
        </w:tc>
      </w:tr>
    </w:tbl>
    <w:bookmarkStart w:id="267" w:name="X3a5ca0018f511a6e73c5bcce2da503f97a39d48"/>
    <w:p>
      <w:pPr>
        <w:pStyle w:val="Heading3"/>
      </w:pPr>
      <w:r>
        <w:t xml:space="preserve">Betriebsmodelle für serverbasierte Software</w:t>
      </w:r>
    </w:p>
    <w:p>
      <w:pPr>
        <w:pStyle w:val="FirstParagraph"/>
      </w:pPr>
      <w:r>
        <w:t xml:space="preserve">Ein BMS kann auf verschiedene Arten betrieben werden. Die Betriebsarten</w:t>
      </w:r>
      <w:r>
        <w:t xml:space="preserve"> </w:t>
      </w:r>
      <w:r>
        <w:t xml:space="preserve">unterscheiden sich bezüglich Installation, Kosten, Pflege und Wartung</w:t>
      </w:r>
      <w:r>
        <w:t xml:space="preserve"> </w:t>
      </w:r>
      <w:r>
        <w:t xml:space="preserve">sowie Backup und Support.</w:t>
      </w:r>
    </w:p>
    <w:bookmarkStart w:id="264" w:name="lokale-installation"/>
    <w:p>
      <w:pPr>
        <w:pStyle w:val="Heading4"/>
      </w:pPr>
      <w:r>
        <w:t xml:space="preserve">Lokale Installation</w:t>
      </w:r>
    </w:p>
    <w:p>
      <w:pPr>
        <w:pStyle w:val="FirstParagraph"/>
      </w:pPr>
      <w:r>
        <w:t xml:space="preserve">Bis etwa 2010 war diese Betriebsart der Normalfall: Eine Einrichtung</w:t>
      </w:r>
      <w:r>
        <w:t xml:space="preserve"> </w:t>
      </w:r>
      <w:r>
        <w:t xml:space="preserve">erwarb die Lizenz für eine (Server-)Software, entweder als Einzelkauf</w:t>
      </w:r>
      <w:r>
        <w:t xml:space="preserve"> </w:t>
      </w:r>
      <w:r>
        <w:t xml:space="preserve">oder im Abo, und installierte diese auf eigenen Servern, z.B. im</w:t>
      </w:r>
      <w:r>
        <w:t xml:space="preserve"> </w:t>
      </w:r>
      <w:r>
        <w:t xml:space="preserve">Serverraum der Bibliothek. Im Fachjargon spricht man auch von einer</w:t>
      </w:r>
      <w:r>
        <w:t xml:space="preserve"> </w:t>
      </w:r>
      <w:r>
        <w:t xml:space="preserve">„on-premise“ Installation.</w:t>
      </w:r>
    </w:p>
    <w:p>
      <w:pPr>
        <w:pStyle w:val="BodyText"/>
      </w:pPr>
      <w:r>
        <w:t xml:space="preserve">In diesem Modell kümmert sich die Einrichtung selbst um Installation und</w:t>
      </w:r>
      <w:r>
        <w:t xml:space="preserve"> </w:t>
      </w:r>
      <w:r>
        <w:t xml:space="preserve">Updates. Folglich erfordert dieses Modell höheren Personaleinsatz und</w:t>
      </w:r>
      <w:r>
        <w:t xml:space="preserve"> </w:t>
      </w:r>
      <w:r>
        <w:t xml:space="preserve">kann dazu führen, dass bei einem personellen Engpass eine Software</w:t>
      </w:r>
      <w:r>
        <w:t xml:space="preserve"> </w:t>
      </w:r>
      <w:r>
        <w:t xml:space="preserve">länger betrieben bzw. nicht aktualisiert wird, als eigentlich ratsam</w:t>
      </w:r>
      <w:r>
        <w:t xml:space="preserve"> </w:t>
      </w:r>
      <w:r>
        <w:t xml:space="preserve">wäre. Auch muss sich die Einrichtung um grundlegende Dinge, wie Backups</w:t>
      </w:r>
      <w:r>
        <w:t xml:space="preserve"> </w:t>
      </w:r>
      <w:r>
        <w:t xml:space="preserve">und Ausfallsicherheit selbst Gedanken machen.</w:t>
      </w:r>
    </w:p>
    <w:p>
      <w:pPr>
        <w:pStyle w:val="BodyText"/>
      </w:pPr>
      <w:r>
        <w:t xml:space="preserve">Auf der anderen Seite bietet dieses Modell der Einrichtung die meiste</w:t>
      </w:r>
      <w:r>
        <w:t xml:space="preserve"> </w:t>
      </w:r>
      <w:r>
        <w:t xml:space="preserve">Kontrolle über die eingesetzte Software - etwa hinsichtlich nötiger</w:t>
      </w:r>
      <w:r>
        <w:t xml:space="preserve"> </w:t>
      </w:r>
      <w:r>
        <w:t xml:space="preserve">Erweiterung oder Anpassung - und macht sie damit weitgehend unabhängig</w:t>
      </w:r>
      <w:r>
        <w:t xml:space="preserve"> </w:t>
      </w:r>
      <w:r>
        <w:t xml:space="preserve">von äußeren Einflüssen.</w:t>
      </w:r>
    </w:p>
    <w:bookmarkEnd w:id="264"/>
    <w:bookmarkStart w:id="265" w:name="hosting"/>
    <w:p>
      <w:pPr>
        <w:pStyle w:val="Heading4"/>
      </w:pPr>
      <w:r>
        <w:t xml:space="preserve">Hosting</w:t>
      </w:r>
    </w:p>
    <w:p>
      <w:pPr>
        <w:pStyle w:val="FirstParagraph"/>
      </w:pPr>
      <w:r>
        <w:t xml:space="preserve">In diesem Betriebsmodell wird die Ebene der Rechenkapazität bzw.</w:t>
      </w:r>
      <w:r>
        <w:t xml:space="preserve"> </w:t>
      </w:r>
      <w:r>
        <w:t xml:space="preserve">Serverhardware an einen Dienstleister ausgelagert. Der Dienstleister</w:t>
      </w:r>
      <w:r>
        <w:t xml:space="preserve"> </w:t>
      </w:r>
      <w:r>
        <w:t xml:space="preserve">kann hierbei etwa das Rechenzentrum einer Universität oder des</w:t>
      </w:r>
      <w:r>
        <w:t xml:space="preserve"> </w:t>
      </w:r>
      <w:r>
        <w:t xml:space="preserve">angeschlossenen Bibliotheksverbundes sein, oder ganz allgemein jeder</w:t>
      </w:r>
      <w:r>
        <w:t xml:space="preserve"> </w:t>
      </w:r>
      <w:r>
        <w:t xml:space="preserve">kommerzielle Betreiber eines Rechenzentrums, bei dem Kapazitäten</w:t>
      </w:r>
      <w:r>
        <w:t xml:space="preserve"> </w:t>
      </w:r>
      <w:r>
        <w:t xml:space="preserve">erworben werden.</w:t>
      </w:r>
    </w:p>
    <w:p>
      <w:pPr>
        <w:pStyle w:val="BodyText"/>
      </w:pPr>
      <w:r>
        <w:t xml:space="preserve">Sämtliche Betriebsfragen, wie Backups und Ausfallsicherheit der</w:t>
      </w:r>
      <w:r>
        <w:t xml:space="preserve"> </w:t>
      </w:r>
      <w:r>
        <w:t xml:space="preserve">eingesetzten Hardware können an diesen Anbieter delegiert werden. Im</w:t>
      </w:r>
      <w:r>
        <w:t xml:space="preserve"> </w:t>
      </w:r>
      <w:r>
        <w:t xml:space="preserve">Falle des Hostings durch einen Bibliotheksverbund entfallen</w:t>
      </w:r>
      <w:r>
        <w:t xml:space="preserve"> </w:t>
      </w:r>
      <w:r>
        <w:t xml:space="preserve">möglicherweise auch Einrichtung, Installation und Upgrades des BMS. Die</w:t>
      </w:r>
      <w:r>
        <w:t xml:space="preserve"> </w:t>
      </w:r>
      <w:r>
        <w:t xml:space="preserve">Betriebskosten müssen beim Verbund kalkuliert werden, was jedoch durch</w:t>
      </w:r>
      <w:r>
        <w:t xml:space="preserve"> </w:t>
      </w:r>
      <w:r>
        <w:t xml:space="preserve">das Hosting für mehrere Einrichtung besser skaliert.</w:t>
      </w:r>
    </w:p>
    <w:bookmarkEnd w:id="265"/>
    <w:bookmarkStart w:id="266" w:name="cloud"/>
    <w:p>
      <w:pPr>
        <w:pStyle w:val="Heading4"/>
      </w:pPr>
      <w:r>
        <w:t xml:space="preserve">Cloud</w:t>
      </w:r>
    </w:p>
    <w:p>
      <w:pPr>
        <w:pStyle w:val="FirstParagraph"/>
      </w:pPr>
      <w:r>
        <w:t xml:space="preserve">Bei diesem Betriebsmodell, das manchmal auch als SaaS (Software as a</w:t>
      </w:r>
      <w:r>
        <w:t xml:space="preserve"> </w:t>
      </w:r>
      <w:r>
        <w:t xml:space="preserve">Service) bezeichnet wird, liegt der fachlich und technische Betrieb beim</w:t>
      </w:r>
      <w:r>
        <w:t xml:space="preserve"> </w:t>
      </w:r>
      <w:r>
        <w:t xml:space="preserve">Anbieter bzw. Dienstleister des BMS und die Einrichtung nutzt lediglich</w:t>
      </w:r>
      <w:r>
        <w:t xml:space="preserve"> </w:t>
      </w:r>
      <w:r>
        <w:t xml:space="preserve">eine Installation/Instanz des BMS. Dies ist insbesondere bei</w:t>
      </w:r>
      <w:r>
        <w:t xml:space="preserve"> </w:t>
      </w:r>
      <w:r>
        <w:t xml:space="preserve">webbasierten BMS die bevorzugte Betriebsart, stellt aber erhöhte</w:t>
      </w:r>
      <w:r>
        <w:t xml:space="preserve"> </w:t>
      </w:r>
      <w:r>
        <w:t xml:space="preserve">Anforderungen an die Anbindung lokaler Endgeräte (s.a. z.B. auch</w:t>
      </w:r>
      <w:r>
        <w:t xml:space="preserve"> </w:t>
      </w:r>
      <w:hyperlink w:anchor="selbstverbucher-ausleihautomaten">
        <w:r>
          <w:rPr>
            <w:rStyle w:val="Hyperlink"/>
          </w:rPr>
          <w:t xml:space="preserve">Automatisierung</w:t>
        </w:r>
      </w:hyperlink>
      <w:r>
        <w:t xml:space="preserve">), weil dabei eine</w:t>
      </w:r>
      <w:r>
        <w:t xml:space="preserve"> </w:t>
      </w:r>
      <w:r>
        <w:t xml:space="preserve">sichere und stabile Verbindung zwischen den lokalen</w:t>
      </w:r>
      <w:r>
        <w:t xml:space="preserve"> </w:t>
      </w:r>
      <w:r>
        <w:t xml:space="preserve">Automatisierungsgeräten und dem entfernt gehosteten System hergestellt</w:t>
      </w:r>
      <w:r>
        <w:t xml:space="preserve"> </w:t>
      </w:r>
      <w:r>
        <w:t xml:space="preserve">werden muss.. Die Einrichtung ist weder für die Wartung der eingesetzten</w:t>
      </w:r>
      <w:r>
        <w:t xml:space="preserve"> </w:t>
      </w:r>
      <w:r>
        <w:t xml:space="preserve">Hardware noch für die Pflege der genutzten Software zuständig.</w:t>
      </w:r>
    </w:p>
    <w:p>
      <w:pPr>
        <w:pStyle w:val="BodyText"/>
      </w:pPr>
      <w:r>
        <w:t xml:space="preserve">In der Praxis kann sich ein solches Betriebsmodell als komfortabel</w:t>
      </w:r>
      <w:r>
        <w:t xml:space="preserve"> </w:t>
      </w:r>
      <w:r>
        <w:t xml:space="preserve">erweisen, da keine Personalressource für allgemeine Tätigkeiten des</w:t>
      </w:r>
      <w:r>
        <w:t xml:space="preserve"> </w:t>
      </w:r>
      <w:r>
        <w:t xml:space="preserve">IT-Betriebs oder spezielle Bibliotheks-IT-Tätigkeiten benötigt werden.</w:t>
      </w:r>
      <w:r>
        <w:t xml:space="preserve"> </w:t>
      </w:r>
      <w:r>
        <w:t xml:space="preserve">Gerade für kleine Einrichtungen kann dies ein guter Weg sein, möglichst</w:t>
      </w:r>
      <w:r>
        <w:t xml:space="preserve"> </w:t>
      </w:r>
      <w:r>
        <w:t xml:space="preserve">personalsparend ein BMS einzusetzen. Eine Kostenersparnis ist bei einer</w:t>
      </w:r>
      <w:r>
        <w:t xml:space="preserve"> </w:t>
      </w:r>
      <w:r>
        <w:t xml:space="preserve">Vollkostenrechnung aber nicht unbedingt zu erwarten. Je nach Größe der</w:t>
      </w:r>
      <w:r>
        <w:t xml:space="preserve"> </w:t>
      </w:r>
      <w:r>
        <w:t xml:space="preserve">Einrichtung oder basierend auf der Anzahl der Endnutzer*innen führt ein</w:t>
      </w:r>
      <w:r>
        <w:t xml:space="preserve"> </w:t>
      </w:r>
      <w:r>
        <w:t xml:space="preserve">solches Betriebsmodell meist zu Abonnementkosten.</w:t>
      </w:r>
    </w:p>
    <w:bookmarkEnd w:id="266"/>
    <w:bookmarkEnd w:id="267"/>
    <w:bookmarkStart w:id="268" w:name="kosten"/>
    <w:p>
      <w:pPr>
        <w:pStyle w:val="Heading3"/>
      </w:pPr>
      <w:r>
        <w:t xml:space="preserve">Kosten</w:t>
      </w:r>
    </w:p>
    <w:p>
      <w:pPr>
        <w:pStyle w:val="FirstParagraph"/>
      </w:pPr>
      <w:r>
        <w:t xml:space="preserve">Die Anschaffungskosten eines BMS machen nur einen kleinen Teil aus.</w:t>
      </w:r>
      <w:r>
        <w:t xml:space="preserve"> </w:t>
      </w:r>
      <w:r>
        <w:t xml:space="preserve">Wichtiger ist, sich über folgende Kosten klar zu werden:</w:t>
      </w:r>
    </w:p>
    <w:p>
      <w:pPr>
        <w:numPr>
          <w:ilvl w:val="0"/>
          <w:numId w:val="1056"/>
        </w:numPr>
      </w:pPr>
      <w:r>
        <w:t xml:space="preserve">Personalkosten für den laufenden Betrieb</w:t>
      </w:r>
    </w:p>
    <w:p>
      <w:pPr>
        <w:numPr>
          <w:ilvl w:val="0"/>
          <w:numId w:val="1056"/>
        </w:numPr>
      </w:pPr>
      <w:r>
        <w:t xml:space="preserve">Lizenzkosten und Wartungsverträge der Software</w:t>
      </w:r>
    </w:p>
    <w:p>
      <w:pPr>
        <w:numPr>
          <w:ilvl w:val="0"/>
          <w:numId w:val="1056"/>
        </w:numPr>
      </w:pPr>
      <w:r>
        <w:t xml:space="preserve">Betriebsressourcen, wie z.B. Serverraum, Energieverbrauch, Wartung,</w:t>
      </w:r>
      <w:r>
        <w:t xml:space="preserve"> </w:t>
      </w:r>
      <w:r>
        <w:t xml:space="preserve">Backuplösungen</w:t>
      </w:r>
    </w:p>
    <w:p>
      <w:pPr>
        <w:pStyle w:val="FirstParagraph"/>
      </w:pPr>
      <w:r>
        <w:t xml:space="preserve">Personalkosten und Ressourcen richten sich hauptsächlich nach Art der</w:t>
      </w:r>
      <w:r>
        <w:t xml:space="preserve"> </w:t>
      </w:r>
      <w:r>
        <w:t xml:space="preserve">Installation (Lokal, Hosting oder Cloud). Lizenzkosten sind teilweise</w:t>
      </w:r>
      <w:r>
        <w:t xml:space="preserve"> </w:t>
      </w:r>
      <w:r>
        <w:t xml:space="preserve">nach Größe der Einrichtung gestaffelt, d.h. sie richten sich nach Anzahl</w:t>
      </w:r>
      <w:r>
        <w:t xml:space="preserve"> </w:t>
      </w:r>
      <w:r>
        <w:t xml:space="preserve">der verwalteten Medien und/oder Endnutzer*innen.</w:t>
      </w:r>
    </w:p>
    <w:p>
      <w:pPr>
        <w:pStyle w:val="BodyText"/>
      </w:pPr>
      <w:r>
        <w:t xml:space="preserve">Insbesondere der Punkt Personalkosten kann zu einem Engpass bzw. Risiko</w:t>
      </w:r>
      <w:r>
        <w:t xml:space="preserve"> </w:t>
      </w:r>
      <w:r>
        <w:t xml:space="preserve">werden, denn in vielen Fällen zeigt sich, dass einige wenige Personen</w:t>
      </w:r>
      <w:r>
        <w:t xml:space="preserve"> </w:t>
      </w:r>
      <w:r>
        <w:t xml:space="preserve">durch ein BMS gebunden werden und gleichzeitig auch die einzigen sind,</w:t>
      </w:r>
      <w:r>
        <w:t xml:space="preserve"> </w:t>
      </w:r>
      <w:r>
        <w:t xml:space="preserve">die das System in der Tiefe bedienen können. Wirklich kritisch wird es,</w:t>
      </w:r>
      <w:r>
        <w:t xml:space="preserve"> </w:t>
      </w:r>
      <w:r>
        <w:t xml:space="preserve">wenn nur eine einzige Person diese Rolle erfüllt. Je mehr Verantwortung</w:t>
      </w:r>
      <w:r>
        <w:t xml:space="preserve"> </w:t>
      </w:r>
      <w:r>
        <w:t xml:space="preserve">beim Betrieb auf das Personal vor Ort fällt (lokaler Betrieb), desto</w:t>
      </w:r>
      <w:r>
        <w:t xml:space="preserve"> </w:t>
      </w:r>
      <w:r>
        <w:t xml:space="preserve">wichtiger wird dieser Aspekt. Selbst bei der Nutzung eines Cloud-BMS ist</w:t>
      </w:r>
      <w:r>
        <w:t xml:space="preserve"> </w:t>
      </w:r>
      <w:r>
        <w:t xml:space="preserve">davon auszugehen, dass für die fachliche Administration der Software</w:t>
      </w:r>
      <w:r>
        <w:t xml:space="preserve"> </w:t>
      </w:r>
      <w:r>
        <w:t xml:space="preserve">Personal dauerhaft gebunden ist. Bei dieser Betriebsmethode gibt der</w:t>
      </w:r>
      <w:r>
        <w:t xml:space="preserve"> </w:t>
      </w:r>
      <w:r>
        <w:t xml:space="preserve">Anbieter meistens den Updatezeitpunkt vor, insofern müssen unter</w:t>
      </w:r>
      <w:r>
        <w:t xml:space="preserve"> </w:t>
      </w:r>
      <w:r>
        <w:t xml:space="preserve">Umständen Workflows in der Bibliothek aufgrund von Änderungen in der</w:t>
      </w:r>
      <w:r>
        <w:t xml:space="preserve"> </w:t>
      </w:r>
      <w:r>
        <w:t xml:space="preserve">Software durchgeführt werden, ohne dass man die zeitliche Planung dafür</w:t>
      </w:r>
      <w:r>
        <w:t xml:space="preserve"> </w:t>
      </w:r>
      <w:r>
        <w:t xml:space="preserve">in der Hand hat.</w:t>
      </w:r>
    </w:p>
    <w:p>
      <w:pPr>
        <w:pStyle w:val="BodyText"/>
      </w:pPr>
      <w:r>
        <w:t xml:space="preserve">Um Personalengpässe zu vermeiden, ist es sinnvoll, Einführungsprozesse</w:t>
      </w:r>
      <w:r>
        <w:t xml:space="preserve"> </w:t>
      </w:r>
      <w:r>
        <w:t xml:space="preserve">nur in einer Expertengruppe durchzuführen und Verantwortlichkeiten auf</w:t>
      </w:r>
      <w:r>
        <w:t xml:space="preserve"> </w:t>
      </w:r>
      <w:r>
        <w:t xml:space="preserve">mehrere Schultern zu verteilen (Ausfallsicherheit, Urlaubsvertretung</w:t>
      </w:r>
      <w:r>
        <w:t xml:space="preserve"> </w:t>
      </w:r>
      <w:r>
        <w:t xml:space="preserve">usw). Auch die gute Dokumentation teils komplexer Zusammenhänge sollte</w:t>
      </w:r>
      <w:r>
        <w:t xml:space="preserve"> </w:t>
      </w:r>
      <w:r>
        <w:t xml:space="preserve">bedacht werden, damit Fachwissen nicht nur in den Köpfen einiger weniger</w:t>
      </w:r>
      <w:r>
        <w:t xml:space="preserve"> </w:t>
      </w:r>
      <w:r>
        <w:t xml:space="preserve">Mitarbeiter*innen schlummert.</w:t>
      </w:r>
    </w:p>
    <w:bookmarkEnd w:id="268"/>
    <w:bookmarkStart w:id="269" w:name="installation-updates"/>
    <w:p>
      <w:pPr>
        <w:pStyle w:val="Heading3"/>
      </w:pPr>
      <w:r>
        <w:t xml:space="preserve">Installation &amp; Updates</w:t>
      </w:r>
    </w:p>
    <w:p>
      <w:pPr>
        <w:pStyle w:val="FirstParagraph"/>
      </w:pPr>
      <w:r>
        <w:t xml:space="preserve">Zur Einrichtung eines BMS gehört: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Installation auf einem Server:</w:t>
      </w:r>
      <w:r>
        <w:t xml:space="preserve"> </w:t>
      </w:r>
      <w:r>
        <w:t xml:space="preserve">erfordert i.d.R. Kenntnisse in</w:t>
      </w:r>
      <w:r>
        <w:t xml:space="preserve"> </w:t>
      </w:r>
      <w:r>
        <w:t xml:space="preserve">Systemtechnik (Hardware, Server, Kommandozeile...). Wenn Hosting</w:t>
      </w:r>
      <w:r>
        <w:t xml:space="preserve"> </w:t>
      </w:r>
      <w:r>
        <w:t xml:space="preserve">durch Drittanbieter geleistet wird (Cloud, Dienstleister wie</w:t>
      </w:r>
      <w:r>
        <w:t xml:space="preserve"> </w:t>
      </w:r>
      <w:r>
        <w:t xml:space="preserve">Verbundzentrale o.A.), verändert sich diese Aufgabe. Sie entfällt,</w:t>
      </w:r>
      <w:r>
        <w:t xml:space="preserve"> </w:t>
      </w:r>
      <w:r>
        <w:t xml:space="preserve">wenn der Hoster spezialisiert auf das Hosting von BMS ist (bspw.</w:t>
      </w:r>
      <w:r>
        <w:t xml:space="preserve"> </w:t>
      </w:r>
      <w:r>
        <w:t xml:space="preserve">Verbundzentrale), sie wird geringer, wenn der Hoster eher allgemein</w:t>
      </w:r>
      <w:r>
        <w:t xml:space="preserve"> </w:t>
      </w:r>
      <w:r>
        <w:t xml:space="preserve">aufgestellt ist.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Konfiguration/Parametrisierung:</w:t>
      </w:r>
      <w:r>
        <w:t xml:space="preserve"> </w:t>
      </w:r>
      <w:r>
        <w:t xml:space="preserve">Teilweise über</w:t>
      </w:r>
      <w:r>
        <w:t xml:space="preserve"> </w:t>
      </w:r>
      <w:r>
        <w:t xml:space="preserve">Administrator-Oberfläche möglich, teilweise nur über</w:t>
      </w:r>
      <w:r>
        <w:t xml:space="preserve"> </w:t>
      </w:r>
      <w:r>
        <w:t xml:space="preserve">Konfigurationsdateien. Erfordert vor allem Kenntnisse der eigenen</w:t>
      </w:r>
      <w:r>
        <w:t xml:space="preserve"> </w:t>
      </w:r>
      <w:r>
        <w:t xml:space="preserve">IT-Infrastruktur und der verwendeten Schnittstellen und Formate. Die</w:t>
      </w:r>
      <w:r>
        <w:t xml:space="preserve"> </w:t>
      </w:r>
      <w:r>
        <w:t xml:space="preserve">Grenzen zwischen Konfiguration und Programmierung eigener</w:t>
      </w:r>
      <w:r>
        <w:t xml:space="preserve"> </w:t>
      </w:r>
      <w:r>
        <w:t xml:space="preserve">Erweiterungen sind fließend. Zu beachten ist auch die Migration</w:t>
      </w:r>
      <w:r>
        <w:t xml:space="preserve"> </w:t>
      </w:r>
      <w:r>
        <w:t xml:space="preserve">bestehender Daten in das neue System.</w:t>
      </w:r>
    </w:p>
    <w:p>
      <w:pPr>
        <w:pStyle w:val="FirstParagraph"/>
      </w:pPr>
      <w:r>
        <w:t xml:space="preserve">Nach Einrichtung werden BMS laufend erweitert. Fehler werden behoben und</w:t>
      </w:r>
      <w:r>
        <w:t xml:space="preserve"> </w:t>
      </w:r>
      <w:r>
        <w:t xml:space="preserve">neue Funktionen kommen hinzu. Die Aktualisierung kann je nach Produkt</w:t>
      </w:r>
      <w:r>
        <w:t xml:space="preserve"> </w:t>
      </w:r>
      <w:r>
        <w:t xml:space="preserve">agil in kleinen, häufigen Schritten erfolgen (monatlich, wöchentlich</w:t>
      </w:r>
      <w:r>
        <w:t xml:space="preserve"> </w:t>
      </w:r>
      <w:r>
        <w:t xml:space="preserve">oder häufigere Updates) oder in längeren Zeitabschnitten (oft quartals-</w:t>
      </w:r>
      <w:r>
        <w:t xml:space="preserve"> </w:t>
      </w:r>
      <w:r>
        <w:t xml:space="preserve">oder halbjahres-weise).</w:t>
      </w:r>
    </w:p>
    <w:bookmarkEnd w:id="269"/>
    <w:bookmarkStart w:id="270" w:name="open-source"/>
    <w:p>
      <w:pPr>
        <w:pStyle w:val="Heading3"/>
      </w:pPr>
      <w:r>
        <w:t xml:space="preserve">Open Source</w:t>
      </w:r>
    </w:p>
    <w:p>
      <w:pPr>
        <w:pStyle w:val="FirstParagraph"/>
      </w:pPr>
      <w:r>
        <w:t xml:space="preserve">Wird ein System auf Open-Source-Basis eingesetzt, sollte eine</w:t>
      </w:r>
      <w:r>
        <w:t xml:space="preserve"> </w:t>
      </w:r>
      <w:r>
        <w:t xml:space="preserve">Verständigung darüber erfolgen, ob und unter welchen Bedingungen lokale</w:t>
      </w:r>
      <w:r>
        <w:t xml:space="preserve"> </w:t>
      </w:r>
      <w:r>
        <w:t xml:space="preserve">Anpassungen am System auch der Community zur Verfügung gestellt werden.</w:t>
      </w:r>
      <w:r>
        <w:t xml:space="preserve"> </w:t>
      </w:r>
      <w:r>
        <w:t xml:space="preserve">Hierzu müssen die Lizenzbedingungen des Systems geprüft werden.</w:t>
      </w:r>
    </w:p>
    <w:bookmarkEnd w:id="270"/>
    <w:bookmarkStart w:id="275" w:name="laufender-betrieb"/>
    <w:p>
      <w:pPr>
        <w:pStyle w:val="Heading3"/>
      </w:pPr>
      <w:r>
        <w:t xml:space="preserve">Laufender Betrieb</w:t>
      </w:r>
    </w:p>
    <w:p>
      <w:pPr>
        <w:pStyle w:val="FirstParagraph"/>
      </w:pPr>
      <w:r>
        <w:t xml:space="preserve">Während des laufenden Betriebs ist es wichtig, sich über den aktuellen</w:t>
      </w:r>
      <w:r>
        <w:t xml:space="preserve"> </w:t>
      </w:r>
      <w:r>
        <w:t xml:space="preserve">Betriebszustand des Systems ein klares Bild machen zu können. Dieser</w:t>
      </w:r>
      <w:r>
        <w:t xml:space="preserve"> </w:t>
      </w:r>
      <w:r>
        <w:t xml:space="preserve">„Statusbericht“ kann sich über alle Ebenen des Systems ziehen: Wie viel</w:t>
      </w:r>
      <w:r>
        <w:t xml:space="preserve"> </w:t>
      </w:r>
      <w:r>
        <w:t xml:space="preserve">Speicherplatz ist noch frei? Ist das System für alle Nutzenden</w:t>
      </w:r>
      <w:r>
        <w:t xml:space="preserve"> </w:t>
      </w:r>
      <w:r>
        <w:t xml:space="preserve">erreichbar? Sind verbundene Systeme verfügbar und betriebsbereit? Je</w:t>
      </w:r>
      <w:r>
        <w:t xml:space="preserve"> </w:t>
      </w:r>
      <w:r>
        <w:t xml:space="preserve">nach Betriebsmodell werden diese Fragestellungen durch klassisches</w:t>
      </w:r>
      <w:r>
        <w:t xml:space="preserve"> </w:t>
      </w:r>
      <w:r>
        <w:t xml:space="preserve">IT-Monitoring abgedeckt, benötigen teilweise aber auch</w:t>
      </w:r>
      <w:r>
        <w:t xml:space="preserve"> </w:t>
      </w:r>
      <w:r>
        <w:t xml:space="preserve">bibliotheksspezifische Lösungen.</w:t>
      </w:r>
    </w:p>
    <w:bookmarkStart w:id="273" w:name="monitoring"/>
    <w:p>
      <w:pPr>
        <w:pStyle w:val="Heading4"/>
      </w:pPr>
      <w:r>
        <w:t xml:space="preserve">Monitoring</w:t>
      </w:r>
    </w:p>
    <w:p>
      <w:pPr>
        <w:pStyle w:val="FirstParagraph"/>
      </w:pPr>
      <w:r>
        <w:t xml:space="preserve">Monitoring-Lösungen für den Betrieb von IT-Infrastrukturen sind</w:t>
      </w:r>
      <w:r>
        <w:t xml:space="preserve"> </w:t>
      </w:r>
      <w:r>
        <w:t xml:space="preserve">beispielsweise</w:t>
      </w:r>
      <w:r>
        <w:t xml:space="preserve"> </w:t>
      </w:r>
      <w:hyperlink r:id="rId271">
        <w:r>
          <w:rPr>
            <w:rStyle w:val="Hyperlink"/>
          </w:rPr>
          <w:t xml:space="preserve">Check_MK</w:t>
        </w:r>
      </w:hyperlink>
      <w:r>
        <w:t xml:space="preserve"> </w:t>
      </w:r>
      <w:r>
        <w:t xml:space="preserve">oder</w:t>
      </w:r>
      <w:r>
        <w:t xml:space="preserve"> </w:t>
      </w:r>
      <w:hyperlink r:id="rId272">
        <w:r>
          <w:rPr>
            <w:rStyle w:val="Hyperlink"/>
          </w:rPr>
          <w:t xml:space="preserve">Prometheus</w:t>
        </w:r>
      </w:hyperlink>
      <w:r>
        <w:t xml:space="preserve">. Diese Anwendungen bieten eine</w:t>
      </w:r>
      <w:r>
        <w:t xml:space="preserve"> </w:t>
      </w:r>
      <w:r>
        <w:t xml:space="preserve">kontinuierliche Überwachung von Systemen anhand definierter Metriken und</w:t>
      </w:r>
      <w:r>
        <w:t xml:space="preserve"> </w:t>
      </w:r>
      <w:r>
        <w:t xml:space="preserve">warnen die Administratoren aktiv, wenn definierte Werte bestimmte</w:t>
      </w:r>
      <w:r>
        <w:t xml:space="preserve"> </w:t>
      </w:r>
      <w:r>
        <w:t xml:space="preserve">Grenzen überschreiben.</w:t>
      </w:r>
    </w:p>
    <w:p>
      <w:pPr>
        <w:pStyle w:val="BodyText"/>
      </w:pPr>
      <w:r>
        <w:t xml:space="preserve">Die Nutzung einer Monitoring-Lösung wird umso relevanter, je mehr</w:t>
      </w:r>
      <w:r>
        <w:t xml:space="preserve"> </w:t>
      </w:r>
      <w:r>
        <w:t xml:space="preserve">Betriebsverantwortung für das BMS bei der Einrichtung liegt. Beim</w:t>
      </w:r>
      <w:r>
        <w:t xml:space="preserve"> </w:t>
      </w:r>
      <w:r>
        <w:t xml:space="preserve">Cloud-BMS liegen zwar viele der Verantwortungen beim Betreiber der</w:t>
      </w:r>
      <w:r>
        <w:t xml:space="preserve"> </w:t>
      </w:r>
      <w:r>
        <w:t xml:space="preserve">Software, trotzdem sollte zumindest die reine Verfügbarkeit des Systems</w:t>
      </w:r>
      <w:r>
        <w:t xml:space="preserve"> </w:t>
      </w:r>
      <w:r>
        <w:t xml:space="preserve">auch von der nutzenden Einrichtung überwacht werden.</w:t>
      </w:r>
    </w:p>
    <w:bookmarkEnd w:id="273"/>
    <w:bookmarkStart w:id="274" w:name="notfallbetrieb"/>
    <w:p>
      <w:pPr>
        <w:pStyle w:val="Heading4"/>
      </w:pPr>
      <w:r>
        <w:t xml:space="preserve">Notfallbetrieb</w:t>
      </w:r>
    </w:p>
    <w:p>
      <w:pPr>
        <w:pStyle w:val="FirstParagraph"/>
      </w:pPr>
      <w:r>
        <w:t xml:space="preserve">Bzgl. der Themen Support, Wartung &amp; IT-Sicherheit, als auch Fehlersuche</w:t>
      </w:r>
      <w:r>
        <w:t xml:space="preserve"> </w:t>
      </w:r>
      <w:r>
        <w:t xml:space="preserve">und -vorbeugung, unterscheiden sich die Aufwände für die Einrichtung je</w:t>
      </w:r>
      <w:r>
        <w:t xml:space="preserve"> </w:t>
      </w:r>
      <w:r>
        <w:t xml:space="preserve">nach gewähltem Betriebsmodell erheblich. Jedoch weichen die zu nutzenden</w:t>
      </w:r>
      <w:r>
        <w:t xml:space="preserve"> </w:t>
      </w:r>
      <w:r>
        <w:t xml:space="preserve">Prinzipien bei diesen Themen nicht grundlegend ab zu anderen zu</w:t>
      </w:r>
      <w:r>
        <w:t xml:space="preserve"> </w:t>
      </w:r>
      <w:r>
        <w:t xml:space="preserve">wartenden Systemen in der IT-Welt.</w:t>
      </w:r>
    </w:p>
    <w:p>
      <w:pPr>
        <w:pStyle w:val="BodyText"/>
      </w:pPr>
      <w:r>
        <w:t xml:space="preserve">Dazu gehören Maßnahmen zur Aufrechterhaltung des Bibliotheksbetriebs im</w:t>
      </w:r>
      <w:r>
        <w:t xml:space="preserve"> </w:t>
      </w:r>
      <w:r>
        <w:t xml:space="preserve">Notfallbetrieb. Dies kann ein temporärer Offlinebetrieb des Systems</w:t>
      </w:r>
      <w:r>
        <w:t xml:space="preserve"> </w:t>
      </w:r>
      <w:r>
        <w:t xml:space="preserve">sein. In diesem Fall werden die Prozesse mit den Daten abgewickelt, die</w:t>
      </w:r>
      <w:r>
        <w:t xml:space="preserve"> </w:t>
      </w:r>
      <w:r>
        <w:t xml:space="preserve">zum Zeitpunkt des Offline-Gangs im System vorhanden waren. Wenn das</w:t>
      </w:r>
      <w:r>
        <w:t xml:space="preserve"> </w:t>
      </w:r>
      <w:r>
        <w:t xml:space="preserve">System wieder online geht, muss gewährleistet werden, dass Änderungen an</w:t>
      </w:r>
      <w:r>
        <w:t xml:space="preserve"> </w:t>
      </w:r>
      <w:r>
        <w:t xml:space="preserve">den Daten aus der Offlinezeit nachvollzogen werden (Beispiele:</w:t>
      </w:r>
      <w:r>
        <w:t xml:space="preserve"> </w:t>
      </w:r>
      <w:r>
        <w:t xml:space="preserve">Ausleihen, Erwerbungen, Rechnungsbearbeitung, Nutzerdatenänderungen). Im</w:t>
      </w:r>
      <w:r>
        <w:t xml:space="preserve"> </w:t>
      </w:r>
      <w:r>
        <w:t xml:space="preserve">Idealfall erledigt das die genutzte Komponente oder das BMS selbst.</w:t>
      </w:r>
    </w:p>
    <w:p>
      <w:pPr>
        <w:pStyle w:val="BodyText"/>
      </w:pPr>
      <w:r>
        <w:t xml:space="preserve">Bei lokalen Installationen sollte man je nach Größe der Einrichtung</w:t>
      </w:r>
      <w:r>
        <w:t xml:space="preserve"> </w:t>
      </w:r>
      <w:r>
        <w:t xml:space="preserve">ebenfalls über ein Spiegelsystem des BMS nachdenken. Dieses wird</w:t>
      </w:r>
      <w:r>
        <w:t xml:space="preserve"> </w:t>
      </w:r>
      <w:r>
        <w:t xml:space="preserve">parallel auf dem aktuellen Stand gehalten und kann einspringen, wenn das</w:t>
      </w:r>
      <w:r>
        <w:t xml:space="preserve"> </w:t>
      </w:r>
      <w:r>
        <w:t xml:space="preserve">laufende BMS ausfällt.</w:t>
      </w:r>
    </w:p>
    <w:p>
      <w:pPr>
        <w:pStyle w:val="BodyText"/>
      </w:pPr>
      <w:r>
        <w:t xml:space="preserve">Es empfiehlt sich in jedem Fall neben dem Einsatz eines Produktivsystems</w:t>
      </w:r>
      <w:r>
        <w:t xml:space="preserve"> </w:t>
      </w:r>
      <w:r>
        <w:t xml:space="preserve">mindestens eine Test-Instanz und ggf. eine oder mehrere</w:t>
      </w:r>
      <w:r>
        <w:t xml:space="preserve"> </w:t>
      </w:r>
      <w:r>
        <w:t xml:space="preserve">Entwicklungs-Instanzen des BMS zu betreiben. So können neue Funktionen</w:t>
      </w:r>
      <w:r>
        <w:t xml:space="preserve"> </w:t>
      </w:r>
      <w:r>
        <w:t xml:space="preserve">schneller umgesetzt werden ohne den laufenden Betrieb durch unerwartete</w:t>
      </w:r>
      <w:r>
        <w:t xml:space="preserve"> </w:t>
      </w:r>
      <w:r>
        <w:t xml:space="preserve">Fehler zu gefährden.</w:t>
      </w:r>
    </w:p>
    <w:p>
      <w:pPr>
        <w:pStyle w:val="BodyText"/>
      </w:pPr>
      <w:r>
        <w:t xml:space="preserve">Zu beachten ist weiterhin, die Nutzenden des BMS (intern als auch</w:t>
      </w:r>
      <w:r>
        <w:t xml:space="preserve"> </w:t>
      </w:r>
      <w:r>
        <w:t xml:space="preserve">extern) bei Problemen zu informieren. Dabei sind vor allem von</w:t>
      </w:r>
      <w:r>
        <w:t xml:space="preserve"> </w:t>
      </w:r>
      <w:r>
        <w:t xml:space="preserve">Bedeutung, welche Interaktionen nicht mehr möglich sind, ob es</w:t>
      </w:r>
      <w:r>
        <w:t xml:space="preserve"> </w:t>
      </w:r>
      <w:r>
        <w:t xml:space="preserve">alternative Möglichkeiten für die Nutzenden gibt und wann das System</w:t>
      </w:r>
      <w:r>
        <w:t xml:space="preserve"> </w:t>
      </w:r>
      <w:r>
        <w:t xml:space="preserve">voraussichtlich wieder zur Verfügung steht.</w:t>
      </w:r>
    </w:p>
    <w:bookmarkEnd w:id="274"/>
    <w:bookmarkEnd w:id="275"/>
    <w:bookmarkStart w:id="276" w:name="it-sicherheit"/>
    <w:p>
      <w:pPr>
        <w:pStyle w:val="Heading3"/>
      </w:pPr>
      <w:r>
        <w:t xml:space="preserve">IT-Sicherheit</w:t>
      </w:r>
    </w:p>
    <w:p>
      <w:pPr>
        <w:pStyle w:val="FirstParagraph"/>
      </w:pPr>
      <w:r>
        <w:t xml:space="preserve">Um ein BMS vor den zunehmenden Angriffen durch böswillige Akteure</w:t>
      </w:r>
      <w:r>
        <w:t xml:space="preserve"> </w:t>
      </w:r>
      <w:r>
        <w:t xml:space="preserve">(Hacking, Malware, Ransomware) abzusichern, können die folgenden</w:t>
      </w:r>
      <w:r>
        <w:t xml:space="preserve"> </w:t>
      </w:r>
      <w:r>
        <w:t xml:space="preserve">Empfehlungen als Grundlage dienen</w:t>
      </w:r>
      <w:r>
        <w:t xml:space="preserve"> </w:t>
      </w:r>
      <w:r>
        <w:t xml:space="preserve">(Breeding, Marshall 2022)</w:t>
      </w:r>
      <w:r>
        <w:t xml:space="preserve">:</w:t>
      </w:r>
    </w:p>
    <w:p>
      <w:pPr>
        <w:numPr>
          <w:ilvl w:val="0"/>
          <w:numId w:val="1058"/>
        </w:numPr>
      </w:pPr>
      <w:r>
        <w:t xml:space="preserve">Die Infrastruktur um das BMS herum sollte durch starke</w:t>
      </w:r>
      <w:r>
        <w:t xml:space="preserve"> </w:t>
      </w:r>
      <w:r>
        <w:t xml:space="preserve">Sicherheitsvorkehrungen getragen werden.</w:t>
      </w:r>
    </w:p>
    <w:p>
      <w:pPr>
        <w:numPr>
          <w:ilvl w:val="0"/>
          <w:numId w:val="1058"/>
        </w:numPr>
      </w:pPr>
      <w:r>
        <w:t xml:space="preserve">Die Gefahr kurzfristig entstehender Sicherheitslücken sollte nicht</w:t>
      </w:r>
      <w:r>
        <w:t xml:space="preserve"> </w:t>
      </w:r>
      <w:r>
        <w:t xml:space="preserve">unterschätzt werden.</w:t>
      </w:r>
    </w:p>
    <w:p>
      <w:pPr>
        <w:numPr>
          <w:ilvl w:val="0"/>
          <w:numId w:val="1058"/>
        </w:numPr>
      </w:pPr>
      <w:r>
        <w:t xml:space="preserve">Cloud-basierte Systeme sollten aktiv überwacht und der Überblick</w:t>
      </w:r>
      <w:r>
        <w:t xml:space="preserve"> </w:t>
      </w:r>
      <w:r>
        <w:t xml:space="preserve">behalten werden.</w:t>
      </w:r>
    </w:p>
    <w:p>
      <w:pPr>
        <w:numPr>
          <w:ilvl w:val="0"/>
          <w:numId w:val="1058"/>
        </w:numPr>
      </w:pPr>
      <w:r>
        <w:t xml:space="preserve">Anbieter sollten aufgefordert werden, die Konzepte ihrer</w:t>
      </w:r>
      <w:r>
        <w:t xml:space="preserve"> </w:t>
      </w:r>
      <w:r>
        <w:t xml:space="preserve">Sicherheitsvorkehrungen offenzulegen.</w:t>
      </w:r>
    </w:p>
    <w:p>
      <w:pPr>
        <w:numPr>
          <w:ilvl w:val="0"/>
          <w:numId w:val="1058"/>
        </w:numPr>
      </w:pPr>
      <w:r>
        <w:t xml:space="preserve">Gerade Administrator*innen sollten ihre Zugänge gesondert</w:t>
      </w:r>
      <w:r>
        <w:t xml:space="preserve"> </w:t>
      </w:r>
      <w:r>
        <w:t xml:space="preserve">absichern.</w:t>
      </w:r>
    </w:p>
    <w:p>
      <w:pPr>
        <w:numPr>
          <w:ilvl w:val="0"/>
          <w:numId w:val="1058"/>
        </w:numPr>
      </w:pPr>
      <w:r>
        <w:t xml:space="preserve">Es sollte sichergestellt werden, dass jede Software stets auf dem</w:t>
      </w:r>
      <w:r>
        <w:t xml:space="preserve"> </w:t>
      </w:r>
      <w:r>
        <w:t xml:space="preserve">aktuellen Stand ist, sowohl auf den Arbeitsplatz-PCs als auch den</w:t>
      </w:r>
      <w:r>
        <w:t xml:space="preserve"> </w:t>
      </w:r>
      <w:r>
        <w:t xml:space="preserve">Servern.</w:t>
      </w:r>
    </w:p>
    <w:p>
      <w:pPr>
        <w:pStyle w:val="FirstParagraph"/>
      </w:pPr>
      <w:r>
        <w:t xml:space="preserve">Allgemein gilt auch immer der Grundsatz: „Bleiben Sie wachsam, in Bezug</w:t>
      </w:r>
      <w:r>
        <w:t xml:space="preserve"> </w:t>
      </w:r>
      <w:r>
        <w:t xml:space="preserve">auf ungewöhnliche Ereignisse auf Ihren IT-Systemen“.</w:t>
      </w:r>
    </w:p>
    <w:bookmarkEnd w:id="276"/>
    <w:bookmarkStart w:id="277" w:name="backup-und-rollback"/>
    <w:p>
      <w:pPr>
        <w:pStyle w:val="Heading3"/>
      </w:pPr>
      <w:r>
        <w:t xml:space="preserve">Backup und Rollback</w:t>
      </w:r>
    </w:p>
    <w:p>
      <w:pPr>
        <w:pStyle w:val="FirstParagraph"/>
      </w:pPr>
      <w:r>
        <w:t xml:space="preserve">Für den Fall, dass der Betrieb eines BMS lokal erfolgt, ist es wichtig,</w:t>
      </w:r>
      <w:r>
        <w:t xml:space="preserve"> </w:t>
      </w:r>
      <w:r>
        <w:t xml:space="preserve">dass sich die Einrichtung über Backup und Rollback der Software Gedanken</w:t>
      </w:r>
      <w:r>
        <w:t xml:space="preserve"> </w:t>
      </w:r>
      <w:r>
        <w:t xml:space="preserve">macht. Da dies ein generelles Thema des Betriebs von IT-Systemen ist,</w:t>
      </w:r>
      <w:r>
        <w:t xml:space="preserve"> </w:t>
      </w:r>
      <w:r>
        <w:t xml:space="preserve">wird im Folgenden auf die Spezifika für BMS eingegangen, und Themen wie</w:t>
      </w:r>
      <w:r>
        <w:t xml:space="preserve"> </w:t>
      </w:r>
      <w:r>
        <w:t xml:space="preserve">das Backup von Servern lediglich angerissen.</w:t>
      </w:r>
    </w:p>
    <w:p>
      <w:pPr>
        <w:pStyle w:val="BodyText"/>
      </w:pPr>
      <w:r>
        <w:t xml:space="preserve">Folgende Aspekte sollten im Rahmen von BMS besondere Beachtung finden:</w:t>
      </w:r>
    </w:p>
    <w:p>
      <w:pPr>
        <w:numPr>
          <w:ilvl w:val="0"/>
          <w:numId w:val="1059"/>
        </w:numPr>
      </w:pPr>
      <w:r>
        <w:t xml:space="preserve">Definition von Backup-Zyklen: wie oft werden welche Daten in welchem</w:t>
      </w:r>
      <w:r>
        <w:t xml:space="preserve"> </w:t>
      </w:r>
      <w:r>
        <w:t xml:space="preserve">Umfang auf welche Art gesichert? Es können hier durchaus</w:t>
      </w:r>
      <w:r>
        <w:t xml:space="preserve"> </w:t>
      </w:r>
      <w:r>
        <w:t xml:space="preserve">verschiedene "Sicherungsaspekte" mit unterschiedlichen Zyklen</w:t>
      </w:r>
      <w:r>
        <w:t xml:space="preserve"> </w:t>
      </w:r>
      <w:r>
        <w:t xml:space="preserve">definiert werden.</w:t>
      </w:r>
    </w:p>
    <w:p>
      <w:pPr>
        <w:numPr>
          <w:ilvl w:val="0"/>
          <w:numId w:val="1059"/>
        </w:numPr>
      </w:pPr>
      <w:r>
        <w:t xml:space="preserve">Definition des Umfangs der Sicherung. Sollen die Daten komplett</w:t>
      </w:r>
      <w:r>
        <w:t xml:space="preserve"> </w:t>
      </w:r>
      <w:r>
        <w:t xml:space="preserve">gesichert werden, sollen nur Veränderungen gesichert werden? Wichtig</w:t>
      </w:r>
      <w:r>
        <w:t xml:space="preserve"> </w:t>
      </w:r>
      <w:r>
        <w:t xml:space="preserve">für diese Entscheidung ist die Frage, wie schnell ein System</w:t>
      </w:r>
      <w:r>
        <w:t xml:space="preserve"> </w:t>
      </w:r>
      <w:r>
        <w:t xml:space="preserve">wiederhergestellt werden kann/soll.</w:t>
      </w:r>
    </w:p>
    <w:p>
      <w:pPr>
        <w:numPr>
          <w:ilvl w:val="0"/>
          <w:numId w:val="1059"/>
        </w:numPr>
      </w:pPr>
      <w:r>
        <w:t xml:space="preserve">Ein off-site-Backup sollte in die Überlegungen einbezogen werden,</w:t>
      </w:r>
      <w:r>
        <w:t xml:space="preserve"> </w:t>
      </w:r>
      <w:r>
        <w:t xml:space="preserve">also ein kompletter Satz einer Sicherung, der außerhalb der</w:t>
      </w:r>
      <w:r>
        <w:t xml:space="preserve"> </w:t>
      </w:r>
      <w:r>
        <w:t xml:space="preserve">Institution gelagert wird. Dabei ist der Datenschutz zu</w:t>
      </w:r>
      <w:r>
        <w:t xml:space="preserve"> </w:t>
      </w:r>
      <w:r>
        <w:t xml:space="preserve">berücksichtigen, u.U. müssen die Sicherungsdaten daher verschlüsselt</w:t>
      </w:r>
      <w:r>
        <w:t xml:space="preserve"> </w:t>
      </w:r>
      <w:r>
        <w:t xml:space="preserve">werden.</w:t>
      </w:r>
    </w:p>
    <w:p>
      <w:pPr>
        <w:numPr>
          <w:ilvl w:val="0"/>
          <w:numId w:val="1059"/>
        </w:numPr>
      </w:pPr>
      <w:r>
        <w:t xml:space="preserve">Sicherung von Daten, die bei rechtlichen Fragen von Relevanz sein</w:t>
      </w:r>
      <w:r>
        <w:t xml:space="preserve"> </w:t>
      </w:r>
      <w:r>
        <w:t xml:space="preserve">können: Bsp. Rechnungen, Ausleihen, Mahnungen.</w:t>
      </w:r>
    </w:p>
    <w:p>
      <w:pPr>
        <w:pStyle w:val="FirstParagraph"/>
      </w:pPr>
      <w:r>
        <w:t xml:space="preserve">Ganz allgemein ist die Frage zu klären, wer Verantwortung für die</w:t>
      </w:r>
      <w:r>
        <w:t xml:space="preserve"> </w:t>
      </w:r>
      <w:r>
        <w:t xml:space="preserve">Einrichtung, Durchführung und die regelmäßige Kontrolle der Sicherungen</w:t>
      </w:r>
      <w:r>
        <w:t xml:space="preserve"> </w:t>
      </w:r>
      <w:r>
        <w:t xml:space="preserve">hat. Der letzte Punkt meint hierbei einerseits das Monitoring der</w:t>
      </w:r>
      <w:r>
        <w:t xml:space="preserve"> </w:t>
      </w:r>
      <w:r>
        <w:t xml:space="preserve">erfolgreichen regelmäßigen Ausführung von Sicherungen, aber auch der</w:t>
      </w:r>
      <w:r>
        <w:t xml:space="preserve"> </w:t>
      </w:r>
      <w:r>
        <w:t xml:space="preserve">Test der erstellten Sicherungen, etwa durch periodisches Einspielen auf</w:t>
      </w:r>
      <w:r>
        <w:t xml:space="preserve"> </w:t>
      </w:r>
      <w:r>
        <w:t xml:space="preserve">einer Testinstanz des BMS.</w:t>
      </w:r>
    </w:p>
    <w:bookmarkEnd w:id="277"/>
    <w:bookmarkStart w:id="278" w:name="zusammenspiel-hard--und-software"/>
    <w:p>
      <w:pPr>
        <w:pStyle w:val="Heading3"/>
      </w:pPr>
      <w:r>
        <w:t xml:space="preserve">Zusammenspiel Hard- und Software</w:t>
      </w:r>
    </w:p>
    <w:p>
      <w:pPr>
        <w:pStyle w:val="FirstParagraph"/>
      </w:pPr>
      <w:r>
        <w:t xml:space="preserve">Das BMS steht in der IT-Landschaft einer Bibliothek im Regelfall nicht</w:t>
      </w:r>
      <w:r>
        <w:t xml:space="preserve"> </w:t>
      </w:r>
      <w:r>
        <w:t xml:space="preserve">alleine, sondern kommuniziert mit anderen Hard- und Softwaresystemen.</w:t>
      </w:r>
      <w:r>
        <w:t xml:space="preserve"> </w:t>
      </w:r>
      <w:r>
        <w:t xml:space="preserve">Hierzu gehören beispielhaft (s.a. Kapitel</w:t>
      </w:r>
      <w:r>
        <w:t xml:space="preserve"> </w:t>
      </w:r>
      <w:hyperlink w:anchor="automatisierung-und-selbstbedienung">
        <w:r>
          <w:rPr>
            <w:rStyle w:val="Hyperlink"/>
          </w:rPr>
          <w:t xml:space="preserve">Automatisierung)</w:t>
        </w:r>
      </w:hyperlink>
      <w:r>
        <w:t xml:space="preserve">:</w:t>
      </w:r>
    </w:p>
    <w:p>
      <w:pPr>
        <w:numPr>
          <w:ilvl w:val="0"/>
          <w:numId w:val="1060"/>
        </w:numPr>
      </w:pPr>
      <w:r>
        <w:t xml:space="preserve">Lesegeräte: (Barcode-)Scanner und Chip-Lesegeräte für</w:t>
      </w:r>
      <w:r>
        <w:t xml:space="preserve"> </w:t>
      </w:r>
      <w:r>
        <w:t xml:space="preserve">Benutzungsausweise und/oder Medien</w:t>
      </w:r>
    </w:p>
    <w:p>
      <w:pPr>
        <w:numPr>
          <w:ilvl w:val="0"/>
          <w:numId w:val="1060"/>
        </w:numPr>
      </w:pPr>
      <w:r>
        <w:t xml:space="preserve">Selbstverbucher für die Ausleihe und/oder Rückgabe</w:t>
      </w:r>
    </w:p>
    <w:p>
      <w:pPr>
        <w:numPr>
          <w:ilvl w:val="0"/>
          <w:numId w:val="1060"/>
        </w:numPr>
      </w:pPr>
      <w:r>
        <w:t xml:space="preserve">Rückgabeautomaten, die ggf. auch eine automatische Vorsortierung von</w:t>
      </w:r>
      <w:r>
        <w:t xml:space="preserve"> </w:t>
      </w:r>
      <w:r>
        <w:t xml:space="preserve">Medien übernehmen</w:t>
      </w:r>
    </w:p>
    <w:p>
      <w:pPr>
        <w:numPr>
          <w:ilvl w:val="0"/>
          <w:numId w:val="1060"/>
        </w:numPr>
      </w:pPr>
      <w:r>
        <w:t xml:space="preserve">Sicherungsgates zur Detektion nicht entliehener Medien an Ein- und</w:t>
      </w:r>
      <w:r>
        <w:t xml:space="preserve"> </w:t>
      </w:r>
      <w:r>
        <w:t xml:space="preserve">Ausgängen</w:t>
      </w:r>
    </w:p>
    <w:p>
      <w:pPr>
        <w:numPr>
          <w:ilvl w:val="0"/>
          <w:numId w:val="1060"/>
        </w:numPr>
      </w:pPr>
      <w:r>
        <w:t xml:space="preserve">Drucker zur Erstellung von Quittungen, Ausweisen, Labeln, usw.</w:t>
      </w:r>
    </w:p>
    <w:p>
      <w:pPr>
        <w:pStyle w:val="FirstParagraph"/>
      </w:pPr>
      <w:r>
        <w:t xml:space="preserve">Für den Fall, dass die externen Systeme nicht lokal an einem Computer</w:t>
      </w:r>
      <w:r>
        <w:t xml:space="preserve"> </w:t>
      </w:r>
      <w:r>
        <w:t xml:space="preserve">angeschlossen sind, sondern über das Netzwerk der Einrichtung angebunden</w:t>
      </w:r>
      <w:r>
        <w:t xml:space="preserve"> </w:t>
      </w:r>
      <w:r>
        <w:t xml:space="preserve">sind, gibt es vielfach etablierte bibliothekarische Schnittstellen</w:t>
      </w:r>
      <w:r>
        <w:t xml:space="preserve"> </w:t>
      </w:r>
      <w:r>
        <w:t xml:space="preserve">(APIs), etwa</w:t>
      </w:r>
      <w:r>
        <w:t xml:space="preserve"> </w:t>
      </w:r>
      <w:hyperlink r:id="rId239">
        <w:r>
          <w:rPr>
            <w:rStyle w:val="Hyperlink"/>
          </w:rPr>
          <w:t xml:space="preserve">SIP</w:t>
        </w:r>
      </w:hyperlink>
      <w:r>
        <w:t xml:space="preserve">, oder</w:t>
      </w:r>
      <w:r>
        <w:t xml:space="preserve"> </w:t>
      </w:r>
      <w:r>
        <w:t xml:space="preserve">man setzt auf moderne, allgemeine API-Standards wie</w:t>
      </w:r>
      <w:r>
        <w:t xml:space="preserve"> </w:t>
      </w:r>
      <w:hyperlink r:id="rId241">
        <w:r>
          <w:rPr>
            <w:rStyle w:val="Hyperlink"/>
          </w:rPr>
          <w:t xml:space="preserve">REST</w:t>
        </w:r>
      </w:hyperlink>
      <w:r>
        <w:t xml:space="preserve">.</w:t>
      </w:r>
    </w:p>
    <w:bookmarkEnd w:id="278"/>
    <w:bookmarkStart w:id="281" w:name="datenschutz"/>
    <w:p>
      <w:pPr>
        <w:pStyle w:val="Heading3"/>
      </w:pPr>
      <w:r>
        <w:t xml:space="preserve">Datenschutz, User-Tracking, Analytics</w:t>
      </w:r>
    </w:p>
    <w:p>
      <w:pPr>
        <w:pStyle w:val="FirstParagraph"/>
      </w:pPr>
      <w:r>
        <w:t xml:space="preserve">Innerhalb der EU gilt seit 2018 die Datenschutz-Grundverordnung (DSGVO),</w:t>
      </w:r>
      <w:r>
        <w:t xml:space="preserve"> </w:t>
      </w:r>
      <w:r>
        <w:t xml:space="preserve">nach der personenbezogene Daten grundsätzlich zu schützen sind.</w:t>
      </w:r>
    </w:p>
    <w:p>
      <w:pPr>
        <w:pStyle w:val="BodyText"/>
      </w:pPr>
      <w:r>
        <w:t xml:space="preserve">Im Kontext eines BMS sind die anfallenden personenbezogenen Daten etwa:</w:t>
      </w:r>
    </w:p>
    <w:p>
      <w:pPr>
        <w:numPr>
          <w:ilvl w:val="0"/>
          <w:numId w:val="1061"/>
        </w:numPr>
      </w:pPr>
      <w:r>
        <w:t xml:space="preserve">durch Nutzer*innen bei der Anmeldung angegebenen Daten für den</w:t>
      </w:r>
      <w:r>
        <w:t xml:space="preserve"> </w:t>
      </w:r>
      <w:r>
        <w:t xml:space="preserve">Bibliothekszugang</w:t>
      </w:r>
    </w:p>
    <w:p>
      <w:pPr>
        <w:numPr>
          <w:ilvl w:val="0"/>
          <w:numId w:val="1061"/>
        </w:numPr>
      </w:pPr>
      <w:r>
        <w:t xml:space="preserve">mit dem Nutzer*innen-Konto verbundene Ausleihvorgänge und</w:t>
      </w:r>
      <w:r>
        <w:t xml:space="preserve"> </w:t>
      </w:r>
      <w:r>
        <w:t xml:space="preserve">Mahnhistorien</w:t>
      </w:r>
    </w:p>
    <w:p>
      <w:pPr>
        <w:numPr>
          <w:ilvl w:val="0"/>
          <w:numId w:val="1061"/>
        </w:numPr>
      </w:pPr>
      <w:r>
        <w:t xml:space="preserve">die Protokolle (Logs) über Online-Zugriffe auf das BMS (z.B.</w:t>
      </w:r>
      <w:r>
        <w:t xml:space="preserve"> </w:t>
      </w:r>
      <w:r>
        <w:t xml:space="preserve">IP-Adresse, Seitenaufrufe)</w:t>
      </w:r>
    </w:p>
    <w:p>
      <w:pPr>
        <w:pStyle w:val="FirstParagraph"/>
      </w:pPr>
      <w:r>
        <w:t xml:space="preserve">Um den Schutz personenbezogener Daten gewährleisten zu können, gibt es</w:t>
      </w:r>
      <w:r>
        <w:t xml:space="preserve"> </w:t>
      </w:r>
      <w:r>
        <w:t xml:space="preserve">verschiedene Ansätze:</w:t>
      </w:r>
    </w:p>
    <w:p>
      <w:pPr>
        <w:numPr>
          <w:ilvl w:val="0"/>
          <w:numId w:val="1062"/>
        </w:numPr>
      </w:pPr>
      <w:r>
        <w:t xml:space="preserve">Verschlüsselung: Daten werden auf verschlüsselten Servern</w:t>
      </w:r>
      <w:r>
        <w:t xml:space="preserve"> </w:t>
      </w:r>
      <w:r>
        <w:t xml:space="preserve">gespeichert, ebenso ist die Übertragung Ende-zu-Ende verschlüsselt</w:t>
      </w:r>
    </w:p>
    <w:p>
      <w:pPr>
        <w:numPr>
          <w:ilvl w:val="0"/>
          <w:numId w:val="1062"/>
        </w:numPr>
      </w:pPr>
      <w:r>
        <w:t xml:space="preserve">Separierung: Personendaten werden getrennt von nicht-sensiblen Daten</w:t>
      </w:r>
      <w:r>
        <w:t xml:space="preserve"> </w:t>
      </w:r>
      <w:r>
        <w:t xml:space="preserve">gehalten (siehe</w:t>
      </w:r>
      <w:r>
        <w:t xml:space="preserve"> </w:t>
      </w:r>
      <w:hyperlink w:anchor="identity-management">
        <w:r>
          <w:rPr>
            <w:rStyle w:val="Hyperlink"/>
          </w:rPr>
          <w:t xml:space="preserve">IDM</w:t>
        </w:r>
      </w:hyperlink>
      <w:r>
        <w:t xml:space="preserve">)</w:t>
      </w:r>
    </w:p>
    <w:p>
      <w:pPr>
        <w:numPr>
          <w:ilvl w:val="0"/>
          <w:numId w:val="1062"/>
        </w:numPr>
      </w:pPr>
      <w:r>
        <w:t xml:space="preserve">Pseudonymisierung: Nutzer*innen-Daten werden mit Pseudonymen</w:t>
      </w:r>
      <w:r>
        <w:t xml:space="preserve"> </w:t>
      </w:r>
      <w:r>
        <w:t xml:space="preserve">präpariert, sodass sie nicht mehr oder nur unter großem Aufwand den</w:t>
      </w:r>
      <w:r>
        <w:t xml:space="preserve"> </w:t>
      </w:r>
      <w:r>
        <w:t xml:space="preserve">einzelnen Personen zuzuordnen sind</w:t>
      </w:r>
    </w:p>
    <w:p>
      <w:pPr>
        <w:numPr>
          <w:ilvl w:val="0"/>
          <w:numId w:val="1062"/>
        </w:numPr>
      </w:pPr>
      <w:r>
        <w:t xml:space="preserve">Anonymisierung: Daten werden derart verändert, dass sie nicht</w:t>
      </w:r>
      <w:r>
        <w:t xml:space="preserve"> </w:t>
      </w:r>
      <w:r>
        <w:t xml:space="preserve">rückverfolgbar sind (z.B. Maskierung IP-Adressen)</w:t>
      </w:r>
    </w:p>
    <w:p>
      <w:pPr>
        <w:pStyle w:val="FirstParagraph"/>
      </w:pPr>
      <w:r>
        <w:t xml:space="preserve">Die Entscheidung zur Verschlüsselung und Separierung von Daten sollte</w:t>
      </w:r>
      <w:r>
        <w:t xml:space="preserve"> </w:t>
      </w:r>
      <w:r>
        <w:t xml:space="preserve">bereits im Vorfeld des Betriebs eines BMS getroffen werden.</w:t>
      </w:r>
    </w:p>
    <w:p>
      <w:pPr>
        <w:pStyle w:val="BodyText"/>
      </w:pPr>
      <w:r>
        <w:t xml:space="preserve">Die Pseudonymisierung und Anonymisierung kann auch im Laufe der Erhebung</w:t>
      </w:r>
      <w:r>
        <w:t xml:space="preserve"> </w:t>
      </w:r>
      <w:r>
        <w:t xml:space="preserve">der personenbezogenen Daten zur Anwendung kommen, sofern bestimmte Daten</w:t>
      </w:r>
      <w:r>
        <w:t xml:space="preserve"> </w:t>
      </w:r>
      <w:r>
        <w:t xml:space="preserve">nicht mehr für einen konkreten Zweck erforderlich sind.</w:t>
      </w:r>
    </w:p>
    <w:p>
      <w:pPr>
        <w:pStyle w:val="BodyText"/>
      </w:pPr>
      <w:r>
        <w:t xml:space="preserve">Leider sind personenbezogene Daten für Bibliotheks-Statistiken oft</w:t>
      </w:r>
      <w:r>
        <w:t xml:space="preserve"> </w:t>
      </w:r>
      <w:r>
        <w:t xml:space="preserve">notwendig (siehe</w:t>
      </w:r>
      <w:r>
        <w:t xml:space="preserve"> </w:t>
      </w:r>
      <w:hyperlink w:anchor="kosten">
        <w:r>
          <w:rPr>
            <w:rStyle w:val="Hyperlink"/>
          </w:rPr>
          <w:t xml:space="preserve">Kosten</w:t>
        </w:r>
      </w:hyperlink>
      <w:r>
        <w:t xml:space="preserve">). In diesem Fall sollten ebenfalls</w:t>
      </w:r>
      <w:r>
        <w:t xml:space="preserve"> </w:t>
      </w:r>
      <w:r>
        <w:t xml:space="preserve">pseudonymisierte oder anonymisierte Datensätze zur Grundlage genommen</w:t>
      </w:r>
      <w:r>
        <w:t xml:space="preserve"> </w:t>
      </w:r>
      <w:r>
        <w:t xml:space="preserve">werden.</w:t>
      </w:r>
    </w:p>
    <w:p>
      <w:pPr>
        <w:pStyle w:val="BodyText"/>
      </w:pPr>
      <w:r>
        <w:t xml:space="preserve">Wenn ein BMS durch einen externen Anbieter gehostet wird (siehe</w:t>
      </w:r>
      <w:r>
        <w:t xml:space="preserve"> </w:t>
      </w:r>
      <w:hyperlink w:anchor="X3a5ca0018f511a6e73c5bcce2da503f97a39d48">
        <w:r>
          <w:rPr>
            <w:rStyle w:val="Hyperlink"/>
          </w:rPr>
          <w:t xml:space="preserve">Betriebsmodelle für serverbasierte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</w:t>
        </w:r>
      </w:hyperlink>
      <w:r>
        <w:t xml:space="preserve">), muss Folgendes</w:t>
      </w:r>
      <w:r>
        <w:t xml:space="preserve"> </w:t>
      </w:r>
      <w:r>
        <w:t xml:space="preserve">sichergestellt sein:</w:t>
      </w:r>
    </w:p>
    <w:p>
      <w:pPr>
        <w:numPr>
          <w:ilvl w:val="0"/>
          <w:numId w:val="1063"/>
        </w:numPr>
      </w:pPr>
      <w:r>
        <w:t xml:space="preserve">Die Verschlüsselung der Datenübertragung</w:t>
      </w:r>
      <w:r>
        <w:t xml:space="preserve"> </w:t>
      </w:r>
      <w:r>
        <w:t xml:space="preserve">(Ende-zu-Ende-Verschlüsselung)</w:t>
      </w:r>
    </w:p>
    <w:p>
      <w:pPr>
        <w:numPr>
          <w:ilvl w:val="0"/>
          <w:numId w:val="1063"/>
        </w:numPr>
      </w:pPr>
      <w:r>
        <w:t xml:space="preserve">Betrieb und Steuerung der Server innerhalb der EU</w:t>
      </w:r>
      <w:r>
        <w:t xml:space="preserve"> </w:t>
      </w:r>
      <w:r>
        <w:t xml:space="preserve">(</w:t>
      </w:r>
      <w:hyperlink r:id="rId279">
        <w:r>
          <w:rPr>
            <w:rStyle w:val="Hyperlink"/>
          </w:rPr>
          <w:t xml:space="preserve">DSGVO</w:t>
        </w:r>
      </w:hyperlink>
      <w:r>
        <w:t xml:space="preserve">)</w:t>
      </w:r>
    </w:p>
    <w:p>
      <w:pPr>
        <w:numPr>
          <w:ilvl w:val="0"/>
          <w:numId w:val="1063"/>
        </w:numPr>
      </w:pPr>
      <w:r>
        <w:t xml:space="preserve">Der Ausschluss von User-Tracking durch Ad-Tech (Werbe-Netzwerke)</w:t>
      </w:r>
    </w:p>
    <w:p>
      <w:pPr>
        <w:numPr>
          <w:ilvl w:val="0"/>
          <w:numId w:val="1063"/>
        </w:numPr>
      </w:pPr>
      <w:r>
        <w:t xml:space="preserve">Der Abschluss eines</w:t>
      </w:r>
      <w:r>
        <w:t xml:space="preserve"> </w:t>
      </w:r>
      <w:hyperlink r:id="rId280">
        <w:r>
          <w:rPr>
            <w:rStyle w:val="Hyperlink"/>
          </w:rPr>
          <w:t xml:space="preserve">Datenverarbeitungsvertrags im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Auftrag</w:t>
        </w:r>
      </w:hyperlink>
    </w:p>
    <w:p>
      <w:pPr>
        <w:pStyle w:val="FirstParagraph"/>
      </w:pPr>
      <w:r>
        <w:t xml:space="preserve">In der Kombination eines IDM mit einem cloudbasierten BMS außerhalb der</w:t>
      </w:r>
      <w:r>
        <w:t xml:space="preserve"> </w:t>
      </w:r>
      <w:r>
        <w:t xml:space="preserve">EU wäre denkbar, die personenbezogene Daten dort in pseudonymisierter</w:t>
      </w:r>
      <w:r>
        <w:t xml:space="preserve"> </w:t>
      </w:r>
      <w:r>
        <w:t xml:space="preserve">Form speichern zu lassen oder Personendaten von nicht sensiblen Daten zu</w:t>
      </w:r>
      <w:r>
        <w:t xml:space="preserve"> </w:t>
      </w:r>
      <w:r>
        <w:t xml:space="preserve">trennen.</w:t>
      </w:r>
    </w:p>
    <w:p>
      <w:pPr>
        <w:pStyle w:val="BodyText"/>
      </w:pPr>
      <w:r>
        <w:t xml:space="preserve">Für alle personenbezogenen und personenbeziehbaren Daten sind Lösch-</w:t>
      </w:r>
      <w:r>
        <w:t xml:space="preserve"> </w:t>
      </w:r>
      <w:r>
        <w:t xml:space="preserve">oder Anonymisierungsfristen festzulegen. Die Anonymisierungsfristen</w:t>
      </w:r>
      <w:r>
        <w:t xml:space="preserve"> </w:t>
      </w:r>
      <w:r>
        <w:t xml:space="preserve">ergeben sich aus den Vorgaben der DSGVO und müssen betrieblichen und</w:t>
      </w:r>
      <w:r>
        <w:t xml:space="preserve"> </w:t>
      </w:r>
      <w:r>
        <w:t xml:space="preserve">rechtlichen Aspekten genügen. So ergeben sich Fristen für die</w:t>
      </w:r>
      <w:r>
        <w:t xml:space="preserve"> </w:t>
      </w:r>
      <w:r>
        <w:t xml:space="preserve">Speicherung von Daten über Gebühren (Entstehung, Bezahlung, ...) aus</w:t>
      </w:r>
      <w:r>
        <w:t xml:space="preserve"> </w:t>
      </w:r>
      <w:r>
        <w:t xml:space="preserve">den Landeshaushaltsordnungen oder anderen für die Einrichtung</w:t>
      </w:r>
      <w:r>
        <w:t xml:space="preserve"> </w:t>
      </w:r>
      <w:r>
        <w:t xml:space="preserve">maßgeblichen Regelungen. Betriebliche Gründe für die Länge von</w:t>
      </w:r>
      <w:r>
        <w:t xml:space="preserve"> </w:t>
      </w:r>
      <w:r>
        <w:t xml:space="preserve">Speicherfristen von personenbezogenen und personenbeziehbaren Daten</w:t>
      </w:r>
      <w:r>
        <w:t xml:space="preserve"> </w:t>
      </w:r>
      <w:r>
        <w:t xml:space="preserve">können sich aus Fristen für Einsprüche ergeben.</w:t>
      </w:r>
    </w:p>
    <w:p>
      <w:pPr>
        <w:pStyle w:val="BodyText"/>
      </w:pPr>
      <w:r>
        <w:t xml:space="preserve">Die über die vergangenen Jahrzehnte geschehenen sukzessiven Aufkäufe</w:t>
      </w:r>
      <w:r>
        <w:t xml:space="preserve"> </w:t>
      </w:r>
      <w:r>
        <w:t xml:space="preserve">kleinerer BMS-Service-Provider durch einige wenige große kommerziellen</w:t>
      </w:r>
      <w:r>
        <w:t xml:space="preserve"> </w:t>
      </w:r>
      <w:r>
        <w:t xml:space="preserve">Bibliotheksdienstleister hat ganze Firmenkonglomerate entstehen lassen,</w:t>
      </w:r>
      <w:r>
        <w:t xml:space="preserve"> </w:t>
      </w:r>
      <w:r>
        <w:t xml:space="preserve">die inzwischen den Bibliotheksmarkt dominieren. Einige von ihnen, die</w:t>
      </w:r>
      <w:r>
        <w:t xml:space="preserve"> </w:t>
      </w:r>
      <w:r>
        <w:t xml:space="preserve">Dienste für wissenschaftliche Bibliotheken anbieten, wandeln sich in den</w:t>
      </w:r>
      <w:r>
        <w:t xml:space="preserve"> </w:t>
      </w:r>
      <w:r>
        <w:t xml:space="preserve">letzten Jahren zu Data-Analytics-Konzernen. In diesem Zuge präparieren</w:t>
      </w:r>
      <w:r>
        <w:t xml:space="preserve"> </w:t>
      </w:r>
      <w:r>
        <w:t xml:space="preserve">sie ihre cloud-basierten BMS-Lösungen mit Trackern, die</w:t>
      </w:r>
      <w:r>
        <w:t xml:space="preserve"> </w:t>
      </w:r>
      <w:r>
        <w:t xml:space="preserve">Verhaltensprofile über die Nutzenden erstellen. Durch die ebenfalls</w:t>
      </w:r>
      <w:r>
        <w:t xml:space="preserve"> </w:t>
      </w:r>
      <w:r>
        <w:t xml:space="preserve">seitens der Anbieter gestellten Zugangsauthentifizierungssysteme wird</w:t>
      </w:r>
      <w:r>
        <w:t xml:space="preserve"> </w:t>
      </w:r>
      <w:r>
        <w:t xml:space="preserve">versucht, zusätzlich eine möglichst hohe Personalisierung bei der</w:t>
      </w:r>
      <w:r>
        <w:t xml:space="preserve"> </w:t>
      </w:r>
      <w:r>
        <w:t xml:space="preserve">Erstellung einzelner Profile zu erreichen. Die dabei entstehenden</w:t>
      </w:r>
      <w:r>
        <w:t xml:space="preserve"> </w:t>
      </w:r>
      <w:r>
        <w:t xml:space="preserve">Datenflüsse werden für gewöhnlich nicht transparent gemacht</w:t>
      </w:r>
      <w:r>
        <w:t xml:space="preserve"> </w:t>
      </w:r>
      <w:r>
        <w:t xml:space="preserve">(Siems 2022)</w:t>
      </w:r>
      <w:r>
        <w:t xml:space="preserve">. Der Einsatz solcher Analytics-Technologien</w:t>
      </w:r>
      <w:r>
        <w:t xml:space="preserve"> </w:t>
      </w:r>
      <w:r>
        <w:t xml:space="preserve">unterminiert die Integrität konventioneller IDM-Systeme und tangiert</w:t>
      </w:r>
      <w:r>
        <w:t xml:space="preserve"> </w:t>
      </w:r>
      <w:r>
        <w:t xml:space="preserve">somit nicht nur datenschutzrechtliche Belange, sondern auch die</w:t>
      </w:r>
      <w:r>
        <w:t xml:space="preserve"> </w:t>
      </w:r>
      <w:r>
        <w:t xml:space="preserve">IT-Sicherheit. Idealerweise sollte bereits vor der Anschaffung einer</w:t>
      </w:r>
      <w:r>
        <w:t xml:space="preserve"> </w:t>
      </w:r>
      <w:r>
        <w:t xml:space="preserve">BMS-Lösung abgeklärt werden, ob solche Analytics-Technologien eingesetzt</w:t>
      </w:r>
      <w:r>
        <w:t xml:space="preserve"> </w:t>
      </w:r>
      <w:r>
        <w:t xml:space="preserve">werden. Im Zweifelsfall sollte immer der*die lokale</w:t>
      </w:r>
      <w:r>
        <w:t xml:space="preserve"> </w:t>
      </w:r>
      <w:r>
        <w:t xml:space="preserve">Datenschutzbeauftragte oder IT-Sicherheitsbeauftragte hinzugezogen</w:t>
      </w:r>
      <w:r>
        <w:t xml:space="preserve"> </w:t>
      </w:r>
      <w:r>
        <w:t xml:space="preserve">werden.</w:t>
      </w:r>
    </w:p>
    <w:bookmarkEnd w:id="281"/>
    <w:bookmarkEnd w:id="282"/>
    <w:bookmarkStart w:id="283" w:name="zusammenfassung-und-ausblick-2"/>
    <w:p>
      <w:pPr>
        <w:pStyle w:val="Heading2"/>
      </w:pPr>
      <w:r>
        <w:t xml:space="preserve">Zusammenfassung und Ausblick</w:t>
      </w:r>
    </w:p>
    <w:p>
      <w:pPr>
        <w:pStyle w:val="FirstParagraph"/>
      </w:pPr>
      <w:r>
        <w:t xml:space="preserve">Ein BMS ist im Normalfall kein statisches System - vielmehr muss es</w:t>
      </w:r>
      <w:r>
        <w:t xml:space="preserve"> </w:t>
      </w:r>
      <w:r>
        <w:t xml:space="preserve">aufgrund der sich verändernden Bedürfnisse einer Bibliothek und deren</w:t>
      </w:r>
      <w:r>
        <w:t xml:space="preserve"> </w:t>
      </w:r>
      <w:r>
        <w:t xml:space="preserve">Nutzenden stetig angepasst werden.</w:t>
      </w:r>
    </w:p>
    <w:p>
      <w:pPr>
        <w:pStyle w:val="BodyText"/>
      </w:pPr>
      <w:r>
        <w:t xml:space="preserve">Der Import, Export oder auch die Zusammenführung von Daten erfordert</w:t>
      </w:r>
      <w:r>
        <w:t xml:space="preserve"> </w:t>
      </w:r>
      <w:r>
        <w:t xml:space="preserve">klar definierte Metadaten und Schnittstellen für den freien Austausch</w:t>
      </w:r>
      <w:r>
        <w:t xml:space="preserve"> </w:t>
      </w:r>
      <w:r>
        <w:t xml:space="preserve">aus gut nachnutzbaren Quellsystemen. Dies ist vor allem erforderlich bei</w:t>
      </w:r>
      <w:r>
        <w:t xml:space="preserve"> </w:t>
      </w:r>
      <w:r>
        <w:t xml:space="preserve">der aktuell stärkeren Entwicklung hin zu Open Data und öffentlicher</w:t>
      </w:r>
      <w:r>
        <w:t xml:space="preserve"> </w:t>
      </w:r>
      <w:r>
        <w:t xml:space="preserve">Datennutzung. Die Integration und Interaktion mit anderen</w:t>
      </w:r>
      <w:r>
        <w:t xml:space="preserve"> </w:t>
      </w:r>
      <w:r>
        <w:t xml:space="preserve">Informationssystemen nimmt also zu. Vor allem herkömmliche BMS der</w:t>
      </w:r>
      <w:r>
        <w:t xml:space="preserve"> </w:t>
      </w:r>
      <w:r>
        <w:t xml:space="preserve">zweiten Generation kommen hier schnell an ihre Grenzen.</w:t>
      </w:r>
    </w:p>
    <w:bookmarkEnd w:id="283"/>
    <w:bookmarkEnd w:id="284"/>
    <w:bookmarkStart w:id="312" w:name="literaturverzeichnis"/>
    <w:p>
      <w:pPr>
        <w:pStyle w:val="Heading1"/>
      </w:pPr>
      <w:r>
        <w:t xml:space="preserve">Literaturverzeichnis</w:t>
      </w:r>
    </w:p>
    <w:p>
      <w:pPr>
        <w:pStyle w:val="FirstParagraph"/>
      </w:pPr>
      <w:r>
        <w:t xml:space="preserve">Hier nur die explizit im Handbuch referenzierten Publikationen. Die</w:t>
      </w:r>
      <w:r>
        <w:t xml:space="preserve"> </w:t>
      </w:r>
      <w:r>
        <w:t xml:space="preserve">vollständige Bibliographie wird</w:t>
      </w:r>
      <w:r>
        <w:t xml:space="preserve"> </w:t>
      </w:r>
      <w:hyperlink r:id="rId285">
        <w:r>
          <w:rPr>
            <w:rStyle w:val="Hyperlink"/>
          </w:rPr>
          <w:t xml:space="preserve">in einer gemeinsamen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Zotero-Gruppe</w:t>
        </w:r>
      </w:hyperlink>
      <w:r>
        <w:t xml:space="preserve"> </w:t>
      </w:r>
      <w:r>
        <w:t xml:space="preserve">verwaltet.</w:t>
      </w:r>
    </w:p>
    <w:bookmarkStart w:id="311" w:name="refs"/>
    <w:bookmarkStart w:id="287" w:name="ref-borgman_acting_1997"/>
    <w:p>
      <w:pPr>
        <w:pStyle w:val="Bibliography"/>
      </w:pPr>
      <w:r>
        <w:t xml:space="preserve">Borgman, Christine L. 1997.</w:t>
      </w:r>
      <w:r>
        <w:t xml:space="preserve"> </w:t>
      </w:r>
      <w:r>
        <w:t xml:space="preserve">„From Acting Locally to Thinking Globally: A Brief History of Library Automation“</w:t>
      </w:r>
      <w:r>
        <w:t xml:space="preserve">.</w:t>
      </w:r>
      <w:r>
        <w:t xml:space="preserve"> </w:t>
      </w:r>
      <w:r>
        <w:rPr>
          <w:iCs/>
          <w:i/>
        </w:rPr>
        <w:t xml:space="preserve">The Library Quarterly: Information, Community, Policy</w:t>
      </w:r>
      <w:r>
        <w:t xml:space="preserve"> </w:t>
      </w:r>
      <w:r>
        <w:t xml:space="preserve">67 (3): 215–49.</w:t>
      </w:r>
      <w:r>
        <w:t xml:space="preserve"> </w:t>
      </w:r>
      <w:hyperlink r:id="rId286">
        <w:r>
          <w:rPr>
            <w:rStyle w:val="Hyperlink"/>
          </w:rPr>
          <w:t xml:space="preserve">https://www.jstor.org/stable/40039721</w:t>
        </w:r>
      </w:hyperlink>
      <w:r>
        <w:t xml:space="preserve">.</w:t>
      </w:r>
    </w:p>
    <w:bookmarkEnd w:id="287"/>
    <w:bookmarkStart w:id="289" w:name="ref-breeding_marshall_how_2022"/>
    <w:p>
      <w:pPr>
        <w:pStyle w:val="Bibliography"/>
      </w:pPr>
      <w:r>
        <w:t xml:space="preserve">Breeding, Marshall. 2022.</w:t>
      </w:r>
      <w:r>
        <w:t xml:space="preserve"> </w:t>
      </w:r>
      <w:r>
        <w:t xml:space="preserve">„How to Secure Library Systems From Malware, Ransomware, and Other Cyberthreats“</w:t>
      </w:r>
      <w:r>
        <w:t xml:space="preserve">. 2022.</w:t>
      </w:r>
      <w:r>
        <w:t xml:space="preserve"> </w:t>
      </w:r>
      <w:hyperlink r:id="rId288">
        <w:r>
          <w:rPr>
            <w:rStyle w:val="Hyperlink"/>
          </w:rPr>
          <w:t xml:space="preserve">https://www.infotoday.com/cilmag/jan22/Breeding--How-to-Secure-Library-Systems-From-Malware-Ransomware-and-Other-Cyberthreats.shtml</w:t>
        </w:r>
      </w:hyperlink>
      <w:r>
        <w:t xml:space="preserve">.</w:t>
      </w:r>
    </w:p>
    <w:bookmarkEnd w:id="289"/>
    <w:bookmarkStart w:id="291" w:name="ref-breeding_library_nodate"/>
    <w:p>
      <w:pPr>
        <w:pStyle w:val="Bibliography"/>
      </w:pPr>
      <w:r>
        <w:t xml:space="preserve">Breeding, Marshall. o. J.</w:t>
      </w:r>
      <w:r>
        <w:t xml:space="preserve"> </w:t>
      </w:r>
      <w:r>
        <w:t xml:space="preserve">„Library Technology Industry Mergers and Acquisitions. Library Technology Guides“</w:t>
      </w:r>
      <w:r>
        <w:t xml:space="preserve">. Zugegriffen 28. April 2022.</w:t>
      </w:r>
      <w:r>
        <w:t xml:space="preserve"> </w:t>
      </w:r>
      <w:hyperlink r:id="rId290">
        <w:r>
          <w:rPr>
            <w:rStyle w:val="Hyperlink"/>
          </w:rPr>
          <w:t xml:space="preserve">http://librarytechnology.org/mergers/</w:t>
        </w:r>
      </w:hyperlink>
      <w:r>
        <w:t xml:space="preserve">.</w:t>
      </w:r>
    </w:p>
    <w:bookmarkEnd w:id="291"/>
    <w:bookmarkStart w:id="293" w:name="X3dba762fba6acbcf05430d741edf77835fb9a09"/>
    <w:p>
      <w:pPr>
        <w:pStyle w:val="Bibliography"/>
      </w:pPr>
      <w:r>
        <w:t xml:space="preserve">Deutsches Institut für Normung e. V. (DIN). 2020.</w:t>
      </w:r>
      <w:r>
        <w:t xml:space="preserve"> </w:t>
      </w:r>
      <w:r>
        <w:t xml:space="preserve">„</w:t>
      </w:r>
      <w:r>
        <w:t xml:space="preserve">DIN</w:t>
      </w:r>
      <w:r>
        <w:t xml:space="preserve"> </w:t>
      </w:r>
      <w:r>
        <w:t xml:space="preserve">EN</w:t>
      </w:r>
      <w:r>
        <w:t xml:space="preserve"> </w:t>
      </w:r>
      <w:r>
        <w:t xml:space="preserve">ISO</w:t>
      </w:r>
      <w:r>
        <w:t xml:space="preserve"> </w:t>
      </w:r>
      <w:r>
        <w:t xml:space="preserve">9241-110 Ergonomie der Mensch-System-Interaktion - Teil 110: Interaktionsprinzipien (</w:t>
      </w:r>
      <w:r>
        <w:t xml:space="preserve">ISO</w:t>
      </w:r>
      <w:r>
        <w:t xml:space="preserve"> </w:t>
      </w:r>
      <w:r>
        <w:t xml:space="preserve">9241-110:2020)“</w:t>
      </w:r>
      <w:r>
        <w:t xml:space="preserve">.</w:t>
      </w:r>
      <w:r>
        <w:t xml:space="preserve"> </w:t>
      </w:r>
      <w:hyperlink r:id="rId292">
        <w:r>
          <w:rPr>
            <w:rStyle w:val="Hyperlink"/>
          </w:rPr>
          <w:t xml:space="preserve">https://www.din.de/de/mitwirken/normenausschuesse/naerg/veroeffentlichungen/wdc-beuth:din21:320862700</w:t>
        </w:r>
      </w:hyperlink>
      <w:r>
        <w:t xml:space="preserve">.</w:t>
      </w:r>
    </w:p>
    <w:bookmarkEnd w:id="293"/>
    <w:bookmarkStart w:id="295" w:name="ref-gesetzliche_bildschirm-_2019"/>
    <w:p>
      <w:pPr>
        <w:pStyle w:val="Bibliography"/>
      </w:pPr>
      <w:r>
        <w:t xml:space="preserve">Gesetzliche, Deutsche, und Unfallversicherung e.V. (DGUV). 2019.</w:t>
      </w:r>
      <w:r>
        <w:t xml:space="preserve"> </w:t>
      </w:r>
      <w:r>
        <w:t xml:space="preserve">„Bildschirm- und Büroarbeitsplätze: Leitfaden für die Gestaltung“</w:t>
      </w:r>
      <w:r>
        <w:t xml:space="preserve">.</w:t>
      </w:r>
      <w:r>
        <w:t xml:space="preserve"> </w:t>
      </w:r>
      <w:hyperlink r:id="rId294">
        <w:r>
          <w:rPr>
            <w:rStyle w:val="Hyperlink"/>
          </w:rPr>
          <w:t xml:space="preserve">https://publikationen.dguv.de/widgets/pdf/download/article/409</w:t>
        </w:r>
      </w:hyperlink>
      <w:r>
        <w:t xml:space="preserve">.</w:t>
      </w:r>
    </w:p>
    <w:bookmarkEnd w:id="295"/>
    <w:bookmarkStart w:id="296" w:name="ref-gould_designing_1987"/>
    <w:p>
      <w:pPr>
        <w:pStyle w:val="Bibliography"/>
      </w:pPr>
      <w:r>
        <w:t xml:space="preserve">Gould, J. D., und C. Lewis. 1987.</w:t>
      </w:r>
      <w:r>
        <w:t xml:space="preserve"> </w:t>
      </w:r>
      <w:r>
        <w:t xml:space="preserve">„Designing for usability: Key principles and what designers think“</w:t>
      </w:r>
      <w:r>
        <w:t xml:space="preserve">. In</w:t>
      </w:r>
      <w:r>
        <w:t xml:space="preserve"> </w:t>
      </w:r>
      <w:r>
        <w:rPr>
          <w:iCs/>
          <w:i/>
        </w:rPr>
        <w:t xml:space="preserve">Human-computer interaction: a multidisciplinary approach</w:t>
      </w:r>
      <w:r>
        <w:t xml:space="preserve">, 528–39. San Francisco,</w:t>
      </w:r>
      <w:r>
        <w:t xml:space="preserve"> </w:t>
      </w:r>
      <w:r>
        <w:t xml:space="preserve">CA</w:t>
      </w:r>
      <w:r>
        <w:t xml:space="preserve">,</w:t>
      </w:r>
      <w:r>
        <w:t xml:space="preserve"> </w:t>
      </w:r>
      <w:r>
        <w:t xml:space="preserve">USA</w:t>
      </w:r>
      <w:r>
        <w:t xml:space="preserve">: Morgan Kaufmann Publishers Inc.</w:t>
      </w:r>
    </w:p>
    <w:bookmarkEnd w:id="296"/>
    <w:bookmarkStart w:id="298" w:name="ref-noauthor_government_2012"/>
    <w:p>
      <w:pPr>
        <w:pStyle w:val="Bibliography"/>
      </w:pPr>
      <w:r>
        <w:t xml:space="preserve">„Government Design Principles.</w:t>
      </w:r>
      <w:r>
        <w:t xml:space="preserve"> </w:t>
      </w:r>
      <w:r>
        <w:t xml:space="preserve">GOV</w:t>
      </w:r>
      <w:r>
        <w:t xml:space="preserve">.</w:t>
      </w:r>
      <w:r>
        <w:t xml:space="preserve">UK</w:t>
      </w:r>
      <w:r>
        <w:t xml:space="preserve">“</w:t>
      </w:r>
      <w:r>
        <w:t xml:space="preserve">. 2012. 2012.</w:t>
      </w:r>
      <w:r>
        <w:t xml:space="preserve"> </w:t>
      </w:r>
      <w:hyperlink r:id="rId297">
        <w:r>
          <w:rPr>
            <w:rStyle w:val="Hyperlink"/>
          </w:rPr>
          <w:t xml:space="preserve">https://www.gov.uk/guidance/government-design-principles</w:t>
        </w:r>
      </w:hyperlink>
      <w:r>
        <w:t xml:space="preserve">.</w:t>
      </w:r>
    </w:p>
    <w:bookmarkEnd w:id="298"/>
    <w:bookmarkStart w:id="300" w:name="ref-hanson_cody_opinion_2015"/>
    <w:p>
      <w:pPr>
        <w:pStyle w:val="Bibliography"/>
      </w:pPr>
      <w:r>
        <w:t xml:space="preserve">Hanson, Cody. 2015.</w:t>
      </w:r>
      <w:r>
        <w:t xml:space="preserve"> </w:t>
      </w:r>
      <w:r>
        <w:t xml:space="preserve">„Opinion: Libraries are Software“</w:t>
      </w:r>
      <w:r>
        <w:t xml:space="preserve">. 2015.</w:t>
      </w:r>
      <w:r>
        <w:t xml:space="preserve"> </w:t>
      </w:r>
      <w:hyperlink r:id="rId299">
        <w:r>
          <w:rPr>
            <w:rStyle w:val="Hyperlink"/>
          </w:rPr>
          <w:t xml:space="preserve">https://www.codyh.com/writing/software.html</w:t>
        </w:r>
      </w:hyperlink>
      <w:r>
        <w:t xml:space="preserve">.</w:t>
      </w:r>
    </w:p>
    <w:bookmarkEnd w:id="300"/>
    <w:bookmarkStart w:id="302" w:name="ref-jakob_nielsen_why_2000"/>
    <w:p>
      <w:pPr>
        <w:pStyle w:val="Bibliography"/>
      </w:pPr>
      <w:r>
        <w:t xml:space="preserve">Jakob Nielsen. 2000.</w:t>
      </w:r>
      <w:r>
        <w:t xml:space="preserve"> </w:t>
      </w:r>
      <w:r>
        <w:t xml:space="preserve">„Why You Only Need to Test with 5 Users. Nielsen Norman Group“</w:t>
      </w:r>
      <w:r>
        <w:t xml:space="preserve">. 2000.</w:t>
      </w:r>
      <w:r>
        <w:t xml:space="preserve"> </w:t>
      </w:r>
      <w:hyperlink r:id="rId301">
        <w:r>
          <w:rPr>
            <w:rStyle w:val="Hyperlink"/>
          </w:rPr>
          <w:t xml:space="preserve">https://www.nngroup.com/articles/why-you-only-need-to-test-with-5-users/</w:t>
        </w:r>
      </w:hyperlink>
      <w:r>
        <w:t xml:space="preserve">.</w:t>
      </w:r>
    </w:p>
    <w:bookmarkEnd w:id="302"/>
    <w:bookmarkStart w:id="304" w:name="ref-kling_human_1998"/>
    <w:p>
      <w:pPr>
        <w:pStyle w:val="Bibliography"/>
      </w:pPr>
      <w:r>
        <w:t xml:space="preserve">Kling, Rob, und Susan Leigh Star. 1998.</w:t>
      </w:r>
      <w:r>
        <w:t xml:space="preserve"> </w:t>
      </w:r>
      <w:r>
        <w:t xml:space="preserve">„Human centered systems in the perspective of organizational and social informatics“</w:t>
      </w:r>
      <w:r>
        <w:t xml:space="preserve">.</w:t>
      </w:r>
      <w:r>
        <w:t xml:space="preserve"> </w:t>
      </w:r>
      <w:r>
        <w:rPr>
          <w:iCs/>
          <w:i/>
        </w:rPr>
        <w:t xml:space="preserve">ACM</w:t>
      </w:r>
      <w:r>
        <w:rPr>
          <w:iCs/>
          <w:i/>
        </w:rPr>
        <w:t xml:space="preserve"> </w:t>
      </w:r>
      <w:r>
        <w:rPr>
          <w:iCs/>
          <w:i/>
        </w:rPr>
        <w:t xml:space="preserve">SIGCAS</w:t>
      </w:r>
      <w:r>
        <w:rPr>
          <w:iCs/>
          <w:i/>
        </w:rPr>
        <w:t xml:space="preserve"> </w:t>
      </w:r>
      <w:r>
        <w:rPr>
          <w:iCs/>
          <w:i/>
        </w:rPr>
        <w:t xml:space="preserve">Computers and Society</w:t>
      </w:r>
      <w:r>
        <w:t xml:space="preserve"> </w:t>
      </w:r>
      <w:r>
        <w:t xml:space="preserve">28 (1): 22–29.</w:t>
      </w:r>
      <w:r>
        <w:t xml:space="preserve"> </w:t>
      </w:r>
      <w:hyperlink r:id="rId303">
        <w:r>
          <w:rPr>
            <w:rStyle w:val="Hyperlink"/>
          </w:rPr>
          <w:t xml:space="preserve">https://doi.org/10.1145/277351.277356</w:t>
        </w:r>
      </w:hyperlink>
      <w:r>
        <w:t xml:space="preserve">.</w:t>
      </w:r>
    </w:p>
    <w:bookmarkEnd w:id="304"/>
    <w:bookmarkStart w:id="305" w:name="ref-matthews_library_2020"/>
    <w:p>
      <w:pPr>
        <w:pStyle w:val="Bibliography"/>
      </w:pPr>
      <w:r>
        <w:t xml:space="preserve">Matthews, Joseph R., und Carson Block. 2020.</w:t>
      </w:r>
      <w:r>
        <w:t xml:space="preserve"> </w:t>
      </w:r>
      <w:r>
        <w:rPr>
          <w:iCs/>
          <w:i/>
        </w:rPr>
        <w:t xml:space="preserve">Library information systems</w:t>
      </w:r>
      <w:r>
        <w:t xml:space="preserve">. Second edition. Library and information science text series. Santa Barbara, California: Libraries Unlimited.</w:t>
      </w:r>
    </w:p>
    <w:bookmarkEnd w:id="305"/>
    <w:bookmarkStart w:id="307" w:name="X2991d540a7115437b25379cbaf8614f9d4eb4ac"/>
    <w:p>
      <w:pPr>
        <w:pStyle w:val="Bibliography"/>
      </w:pPr>
      <w:r>
        <w:t xml:space="preserve">Schweitzer, Roswitha. 2016.</w:t>
      </w:r>
      <w:r>
        <w:t xml:space="preserve"> </w:t>
      </w:r>
      <w:r>
        <w:t xml:space="preserve">„Anforderungen an ein Bibliothekssystem der neuen Generation - der Kriterienkatalog von hbz und</w:t>
      </w:r>
      <w:r>
        <w:t xml:space="preserve"> </w:t>
      </w:r>
      <w:r>
        <w:t xml:space="preserve">VZG</w:t>
      </w:r>
      <w:r>
        <w:t xml:space="preserve">“</w:t>
      </w:r>
      <w:r>
        <w:t xml:space="preserve">. Köln.</w:t>
      </w:r>
      <w:r>
        <w:t xml:space="preserve"> </w:t>
      </w:r>
      <w:hyperlink r:id="rId306">
        <w:r>
          <w:rPr>
            <w:rStyle w:val="Hyperlink"/>
          </w:rPr>
          <w:t xml:space="preserve">https://docplayer.org/61296444-Anforderungen-an-ein-bibliothekssystem-der-neuen-generation.html</w:t>
        </w:r>
      </w:hyperlink>
      <w:r>
        <w:t xml:space="preserve">.</w:t>
      </w:r>
    </w:p>
    <w:bookmarkEnd w:id="307"/>
    <w:bookmarkStart w:id="308" w:name="ref-shneiderman_designing_2005"/>
    <w:p>
      <w:pPr>
        <w:pStyle w:val="Bibliography"/>
      </w:pPr>
      <w:r>
        <w:t xml:space="preserve">Shneiderman, Ben, und Catherine Plaisant. 2005.</w:t>
      </w:r>
      <w:r>
        <w:t xml:space="preserve"> </w:t>
      </w:r>
      <w:r>
        <w:rPr>
          <w:iCs/>
          <w:i/>
        </w:rPr>
        <w:t xml:space="preserve">Designing the user interface. Strategies for effective human-computer interaction</w:t>
      </w:r>
      <w:r>
        <w:t xml:space="preserve">. 4th Aufl. Pearson.</w:t>
      </w:r>
    </w:p>
    <w:bookmarkEnd w:id="308"/>
    <w:bookmarkStart w:id="310" w:name="ref-siems_lesen_2022"/>
    <w:p>
      <w:pPr>
        <w:pStyle w:val="Bibliography"/>
      </w:pPr>
      <w:r>
        <w:t xml:space="preserve">Siems, Renke. 2022.</w:t>
      </w:r>
      <w:r>
        <w:t xml:space="preserve"> </w:t>
      </w:r>
      <w:r>
        <w:t xml:space="preserve">„Das Lesen der Anderen: Die Auswirkungen von User Tracking auf Bibliotheken“</w:t>
      </w:r>
      <w:r>
        <w:t xml:space="preserve">.</w:t>
      </w:r>
      <w:r>
        <w:t xml:space="preserve"> </w:t>
      </w:r>
      <w:r>
        <w:rPr>
          <w:iCs/>
          <w:i/>
        </w:rPr>
        <w:t xml:space="preserve">o-bib. Das offene Bibliotheksjournal / Herausgeber</w:t>
      </w:r>
      <w:r>
        <w:rPr>
          <w:iCs/>
          <w:i/>
        </w:rPr>
        <w:t xml:space="preserve"> </w:t>
      </w:r>
      <w:r>
        <w:rPr>
          <w:iCs/>
          <w:i/>
        </w:rPr>
        <w:t xml:space="preserve">VDB</w:t>
      </w:r>
      <w:r>
        <w:t xml:space="preserve"> </w:t>
      </w:r>
      <w:r>
        <w:t xml:space="preserve">9 (1): 1–25.</w:t>
      </w:r>
      <w:r>
        <w:t xml:space="preserve"> </w:t>
      </w:r>
      <w:hyperlink r:id="rId309">
        <w:r>
          <w:rPr>
            <w:rStyle w:val="Hyperlink"/>
          </w:rPr>
          <w:t xml:space="preserve">https://doi.org/10.5282/o-bib/5797</w:t>
        </w:r>
      </w:hyperlink>
      <w:r>
        <w:t xml:space="preserve">.</w:t>
      </w:r>
    </w:p>
    <w:bookmarkEnd w:id="310"/>
    <w:bookmarkEnd w:id="311"/>
    <w:bookmarkEnd w:id="312"/>
    <w:bookmarkStart w:id="329" w:name="glossar"/>
    <w:p>
      <w:pPr>
        <w:pStyle w:val="Heading1"/>
      </w:pPr>
      <w:r>
        <w:t xml:space="preserve">Glossar</w:t>
      </w:r>
    </w:p>
    <w:p>
      <w:pPr>
        <w:pStyle w:val="DefinitionTerm"/>
      </w:pPr>
      <w:hyperlink r:id="rId313">
        <w:r>
          <w:rPr>
            <w:rStyle w:val="Hyperlink"/>
          </w:rPr>
          <w:t xml:space="preserve">API</w:t>
        </w:r>
      </w:hyperlink>
    </w:p>
    <w:p>
      <w:pPr>
        <w:pStyle w:val="Definition"/>
      </w:pPr>
      <w:r>
        <w:t xml:space="preserve">Application Programming Interface, Programmierschnittstelle</w:t>
      </w:r>
    </w:p>
    <w:p>
      <w:pPr>
        <w:pStyle w:val="DefinitionTerm"/>
      </w:pPr>
      <w:r>
        <w:t xml:space="preserve">BMS</w:t>
      </w:r>
    </w:p>
    <w:p>
      <w:pPr>
        <w:pStyle w:val="Definition"/>
      </w:pPr>
      <w:r>
        <w:t xml:space="preserve">Bibliotheksmanagementsystem, gebräuchlich auch als LMS (Library Management System)</w:t>
      </w:r>
    </w:p>
    <w:p>
      <w:pPr>
        <w:pStyle w:val="DefinitionTerm"/>
      </w:pPr>
      <w:hyperlink r:id="rId314">
        <w:r>
          <w:rPr>
            <w:rStyle w:val="Hyperlink"/>
          </w:rPr>
          <w:t xml:space="preserve">COUNTER</w:t>
        </w:r>
      </w:hyperlink>
    </w:p>
    <w:p>
      <w:pPr>
        <w:pStyle w:val="Definition"/>
      </w:pPr>
      <w:r>
        <w:t xml:space="preserve">Counting Online Usage of NeTworked Electronic Resources</w:t>
      </w:r>
    </w:p>
    <w:p>
      <w:pPr>
        <w:pStyle w:val="DefinitionTerm"/>
      </w:pPr>
      <w:hyperlink r:id="rId315">
        <w:r>
          <w:rPr>
            <w:rStyle w:val="Hyperlink"/>
          </w:rPr>
          <w:t xml:space="preserve">Discovery-System</w:t>
        </w:r>
      </w:hyperlink>
    </w:p>
    <w:p>
      <w:pPr>
        <w:pStyle w:val="Definition"/>
      </w:pPr>
      <w:r>
        <w:t xml:space="preserve">Auf Suchmaschinentechnologie beruhende Systeme zur Suche in großen (auch externen) Datenbeständen</w:t>
      </w:r>
    </w:p>
    <w:p>
      <w:pPr>
        <w:pStyle w:val="DefinitionTerm"/>
      </w:pPr>
      <w:hyperlink r:id="rId256">
        <w:r>
          <w:rPr>
            <w:rStyle w:val="Hyperlink"/>
          </w:rPr>
          <w:t xml:space="preserve">EDIFACT</w:t>
        </w:r>
      </w:hyperlink>
    </w:p>
    <w:p>
      <w:pPr>
        <w:pStyle w:val="Definition"/>
      </w:pPr>
      <w:r>
        <w:t xml:space="preserve">Electronic Data Interchange for Administration, Commerce and Transport</w:t>
      </w:r>
    </w:p>
    <w:p>
      <w:pPr>
        <w:pStyle w:val="DefinitionTerm"/>
      </w:pPr>
      <w:hyperlink r:id="rId316">
        <w:r>
          <w:rPr>
            <w:rStyle w:val="Hyperlink"/>
          </w:rPr>
          <w:t xml:space="preserve">ERP</w:t>
        </w:r>
      </w:hyperlink>
    </w:p>
    <w:p>
      <w:pPr>
        <w:pStyle w:val="Definition"/>
      </w:pPr>
      <w:r>
        <w:t xml:space="preserve">Enterprise-Ressource-Planning, Ressourcen wie z.B. Finanzen unternehmerisch überwachen und planen</w:t>
      </w:r>
    </w:p>
    <w:p>
      <w:pPr>
        <w:pStyle w:val="DefinitionTerm"/>
      </w:pPr>
      <w:r>
        <w:t xml:space="preserve">FID</w:t>
      </w:r>
    </w:p>
    <w:p>
      <w:pPr>
        <w:pStyle w:val="Definition"/>
      </w:pPr>
      <w:r>
        <w:t xml:space="preserve">Fachinformationsdienst</w:t>
      </w:r>
    </w:p>
    <w:p>
      <w:pPr>
        <w:pStyle w:val="DefinitionTerm"/>
      </w:pPr>
      <w:hyperlink r:id="rId317">
        <w:r>
          <w:rPr>
            <w:rStyle w:val="Hyperlink"/>
          </w:rPr>
          <w:t xml:space="preserve">GOKb</w:t>
        </w:r>
      </w:hyperlink>
    </w:p>
    <w:p>
      <w:pPr>
        <w:pStyle w:val="Definition"/>
      </w:pPr>
      <w:r>
        <w:t xml:space="preserve">Global Open Knowledgebase, eine Open Data Plattform</w:t>
      </w:r>
    </w:p>
    <w:p>
      <w:pPr>
        <w:pStyle w:val="DefinitionTerm"/>
      </w:pPr>
      <w:hyperlink r:id="rId318">
        <w:r>
          <w:rPr>
            <w:rStyle w:val="Hyperlink"/>
          </w:rPr>
          <w:t xml:space="preserve">IDM</w:t>
        </w:r>
      </w:hyperlink>
    </w:p>
    <w:p>
      <w:pPr>
        <w:pStyle w:val="Definition"/>
      </w:pPr>
      <w:r>
        <w:t xml:space="preserve">Identity Management, das Speichern von Metadaten zu Personen</w:t>
      </w:r>
    </w:p>
    <w:p>
      <w:pPr>
        <w:pStyle w:val="DefinitionTerm"/>
      </w:pPr>
      <w:hyperlink r:id="rId319">
        <w:r>
          <w:rPr>
            <w:rStyle w:val="Hyperlink"/>
          </w:rPr>
          <w:t xml:space="preserve">KBART</w:t>
        </w:r>
      </w:hyperlink>
    </w:p>
    <w:p>
      <w:pPr>
        <w:pStyle w:val="Definition"/>
      </w:pPr>
      <w:r>
        <w:t xml:space="preserve">Knowledgebases and related tools, Datenformat zum Transfer von Metadaten</w:t>
      </w:r>
    </w:p>
    <w:p>
      <w:pPr>
        <w:pStyle w:val="DefinitionTerm"/>
      </w:pPr>
      <w:hyperlink r:id="rId320">
        <w:r>
          <w:rPr>
            <w:rStyle w:val="Hyperlink"/>
          </w:rPr>
          <w:t xml:space="preserve">Lock-In-Effekt</w:t>
        </w:r>
      </w:hyperlink>
    </w:p>
    <w:p>
      <w:pPr>
        <w:pStyle w:val="Definition"/>
      </w:pPr>
      <w:r>
        <w:t xml:space="preserve">Kundenbindung durch hohen Wechselaufwand</w:t>
      </w:r>
    </w:p>
    <w:p>
      <w:pPr>
        <w:pStyle w:val="DefinitionTerm"/>
      </w:pPr>
      <w:hyperlink r:id="rId321">
        <w:r>
          <w:rPr>
            <w:rStyle w:val="Hyperlink"/>
          </w:rPr>
          <w:t xml:space="preserve">MARC</w:t>
        </w:r>
      </w:hyperlink>
    </w:p>
    <w:p>
      <w:pPr>
        <w:pStyle w:val="Definition"/>
      </w:pPr>
      <w:r>
        <w:t xml:space="preserve">MAchine-Readable Cataloging, ältestes und noch immer wichtigstes bibliothekarisches Austauschformat</w:t>
      </w:r>
    </w:p>
    <w:p>
      <w:pPr>
        <w:pStyle w:val="DefinitionTerm"/>
      </w:pPr>
      <w:hyperlink r:id="rId322">
        <w:r>
          <w:rPr>
            <w:rStyle w:val="Hyperlink"/>
          </w:rPr>
          <w:t xml:space="preserve">OPAC</w:t>
        </w:r>
      </w:hyperlink>
    </w:p>
    <w:p>
      <w:pPr>
        <w:pStyle w:val="Definition"/>
      </w:pPr>
      <w:r>
        <w:t xml:space="preserve">Online Public Access Catalogue, Katalog einer Bibliothek</w:t>
      </w:r>
    </w:p>
    <w:p>
      <w:pPr>
        <w:pStyle w:val="DefinitionTerm"/>
      </w:pPr>
      <w:hyperlink r:id="rId323">
        <w:r>
          <w:rPr>
            <w:rStyle w:val="Hyperlink"/>
          </w:rPr>
          <w:t xml:space="preserve">Persona</w:t>
        </w:r>
      </w:hyperlink>
    </w:p>
    <w:p>
      <w:pPr>
        <w:pStyle w:val="Definition"/>
      </w:pPr>
      <w:r>
        <w:t xml:space="preserve">„Maske“, ein Modell zur Beschreibung eines Anforderungsszenario</w:t>
      </w:r>
    </w:p>
    <w:p>
      <w:pPr>
        <w:pStyle w:val="DefinitionTerm"/>
      </w:pPr>
      <w:hyperlink r:id="rId324">
        <w:r>
          <w:rPr>
            <w:rStyle w:val="Hyperlink"/>
          </w:rPr>
          <w:t xml:space="preserve">SaaS</w:t>
        </w:r>
      </w:hyperlink>
    </w:p>
    <w:p>
      <w:pPr>
        <w:pStyle w:val="Definition"/>
      </w:pPr>
      <w:r>
        <w:t xml:space="preserve">Software as a Service, Software und Hardware bei externem Dienstleister</w:t>
      </w:r>
    </w:p>
    <w:p>
      <w:pPr>
        <w:pStyle w:val="DefinitionTerm"/>
      </w:pPr>
      <w:hyperlink r:id="rId325">
        <w:r>
          <w:rPr>
            <w:rStyle w:val="Hyperlink"/>
          </w:rPr>
          <w:t xml:space="preserve">Usability</w:t>
        </w:r>
      </w:hyperlink>
    </w:p>
    <w:p>
      <w:pPr>
        <w:pStyle w:val="Definition"/>
      </w:pPr>
      <w:r>
        <w:t xml:space="preserve">Gebrauchstauglichkeit</w:t>
      </w:r>
    </w:p>
    <w:p>
      <w:pPr>
        <w:pStyle w:val="DefinitionTerm"/>
      </w:pPr>
      <w:hyperlink r:id="rId326">
        <w:r>
          <w:rPr>
            <w:rStyle w:val="Hyperlink"/>
          </w:rPr>
          <w:t xml:space="preserve">User Experience</w:t>
        </w:r>
      </w:hyperlink>
    </w:p>
    <w:p>
      <w:pPr>
        <w:pStyle w:val="Definition"/>
      </w:pPr>
      <w:r>
        <w:t xml:space="preserve">Nutzererfahrung</w:t>
      </w:r>
    </w:p>
    <w:p>
      <w:pPr>
        <w:pStyle w:val="DefinitionTerm"/>
      </w:pPr>
      <w:hyperlink r:id="rId327">
        <w:r>
          <w:rPr>
            <w:rStyle w:val="Hyperlink"/>
          </w:rPr>
          <w:t xml:space="preserve">VR</w:t>
        </w:r>
      </w:hyperlink>
    </w:p>
    <w:p>
      <w:pPr>
        <w:pStyle w:val="Definition"/>
      </w:pPr>
      <w:r>
        <w:t xml:space="preserve">Virtual Reality, (computer-generierte) virtuelle Umgebung</w:t>
      </w:r>
    </w:p>
    <w:p>
      <w:pPr>
        <w:pStyle w:val="DefinitionTerm"/>
      </w:pPr>
      <w:hyperlink r:id="rId328">
        <w:r>
          <w:rPr>
            <w:rStyle w:val="Hyperlink"/>
          </w:rPr>
          <w:t xml:space="preserve">WCAG</w:t>
        </w:r>
      </w:hyperlink>
    </w:p>
    <w:p>
      <w:pPr>
        <w:pStyle w:val="Definition"/>
      </w:pPr>
      <w:r>
        <w:t xml:space="preserve">Web Content Accessibilty Guidelines</w:t>
      </w:r>
    </w:p>
    <w:p>
      <w:pPr>
        <w:pStyle w:val="DefinitionTerm"/>
      </w:pPr>
      <w:r>
        <w:t xml:space="preserve">Z39.50</w:t>
      </w:r>
    </w:p>
    <w:p>
      <w:pPr>
        <w:pStyle w:val="Definition"/>
      </w:pPr>
      <w:r>
        <w:t xml:space="preserve">Protokoll zur Abfrage von bibliografischen Daten</w:t>
      </w:r>
    </w:p>
    <w:bookmarkEnd w:id="329"/>
    <w:bookmarkStart w:id="362" w:name="mitarbeit"/>
    <w:p>
      <w:pPr>
        <w:pStyle w:val="Heading1"/>
      </w:pPr>
      <w:r>
        <w:t xml:space="preserve">Hinweise zur Mitarbeit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3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Haben Sie Interesse am Handbuch IT in Bibliotheken mitzuarbeiten? Dann</w:t>
            </w:r>
            <w:r>
              <w:t xml:space="preserve"> </w:t>
            </w:r>
            <w:r>
              <w:t xml:space="preserve">füllen Sie bitte zur weiteren Planung bis Ende Juli 2022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unsere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Umfrage</w:t>
              </w:r>
            </w:hyperlink>
            <w:r>
              <w:t xml:space="preserve"> </w:t>
            </w:r>
            <w:r>
              <w:t xml:space="preserve">aus!</w:t>
            </w:r>
          </w:p>
        </w:tc>
      </w:tr>
    </w:tbl>
    <w:p>
      <w:pPr>
        <w:pStyle w:val="BodyText"/>
      </w:pPr>
      <w:r>
        <w:t xml:space="preserve">Dieses Handbuch wird in einem offenen Prozess erarbeitet und verbessert.</w:t>
      </w:r>
      <w:r>
        <w:t xml:space="preserve"> </w:t>
      </w:r>
      <w:r>
        <w:t xml:space="preserve">Mitarbeit ist dabei grundsätzlich sehr willkommen und in verschiedener</w:t>
      </w:r>
      <w:r>
        <w:t xml:space="preserve"> </w:t>
      </w:r>
      <w:r>
        <w:t xml:space="preserve">Form möglich. Voraussetzung ist ein Verständnis des</w:t>
      </w:r>
      <w:r>
        <w:t xml:space="preserve"> </w:t>
      </w:r>
      <w:hyperlink w:anchor="arbeitsablauf">
        <w:r>
          <w:rPr>
            <w:rStyle w:val="Hyperlink"/>
          </w:rPr>
          <w:t xml:space="preserve">Arbeitsablauf</w:t>
        </w:r>
      </w:hyperlink>
      <w:r>
        <w:t xml:space="preserve">, Einhaltung des</w:t>
      </w:r>
      <w:r>
        <w:t xml:space="preserve"> </w:t>
      </w:r>
      <w:hyperlink w:anchor="styleguide">
        <w:r>
          <w:rPr>
            <w:rStyle w:val="Hyperlink"/>
          </w:rPr>
          <w:t xml:space="preserve">Styleguide</w:t>
        </w:r>
      </w:hyperlink>
      <w:r>
        <w:t xml:space="preserve"> </w:t>
      </w:r>
      <w:r>
        <w:t xml:space="preserve">und die freie</w:t>
      </w:r>
      <w:r>
        <w:t xml:space="preserve"> </w:t>
      </w:r>
      <w:hyperlink w:anchor="lizenz">
        <w:r>
          <w:rPr>
            <w:rStyle w:val="Hyperlink"/>
          </w:rPr>
          <w:t xml:space="preserve">Lizensierung</w:t>
        </w:r>
      </w:hyperlink>
      <w:r>
        <w:t xml:space="preserve"> </w:t>
      </w:r>
      <w:r>
        <w:t xml:space="preserve">der</w:t>
      </w:r>
      <w:r>
        <w:t xml:space="preserve"> </w:t>
      </w:r>
      <w:r>
        <w:t xml:space="preserve">eigenen Beiträge. Das Verfahren zur Aktualisierung des Handbuchs ist</w:t>
      </w:r>
      <w:r>
        <w:t xml:space="preserve"> </w:t>
      </w:r>
      <w:r>
        <w:t xml:space="preserve">unter</w:t>
      </w:r>
      <w:r>
        <w:t xml:space="preserve"> </w:t>
      </w:r>
      <w:hyperlink w:anchor="technik">
        <w:r>
          <w:rPr>
            <w:rStyle w:val="Hyperlink"/>
          </w:rPr>
          <w:t xml:space="preserve">Technik</w:t>
        </w:r>
      </w:hyperlink>
      <w:r>
        <w:t xml:space="preserve"> </w:t>
      </w:r>
      <w:r>
        <w:t xml:space="preserve">beschrieben.</w:t>
      </w:r>
    </w:p>
    <w:bookmarkStart w:id="335" w:name="arbeitsablauf"/>
    <w:p>
      <w:pPr>
        <w:pStyle w:val="Heading2"/>
      </w:pPr>
      <w:r>
        <w:t xml:space="preserve">Arbeitsablauf</w:t>
      </w:r>
    </w:p>
    <w:p>
      <w:pPr>
        <w:pStyle w:val="FirstParagraph"/>
      </w:pPr>
      <w:r>
        <w:t xml:space="preserve">Der aktuelle Workflow beinhaltet folgende Schritte:</w:t>
      </w:r>
    </w:p>
    <w:p>
      <w:pPr>
        <w:pStyle w:val="DefinitionTerm"/>
      </w:pPr>
      <w:r>
        <w:t xml:space="preserve">Schreiben</w:t>
      </w:r>
    </w:p>
    <w:p>
      <w:pPr>
        <w:pStyle w:val="Definition"/>
      </w:pPr>
      <w:r>
        <w:t xml:space="preserve">Neue Themen werden durch Gruppen im Rahmen von Book Sprints</w:t>
      </w:r>
      <w:r>
        <w:t xml:space="preserve"> </w:t>
      </w:r>
      <w:r>
        <w:t xml:space="preserve">erstellt. Als Werkzeug zum freien Schreiben dient dabei</w:t>
      </w:r>
      <w:r>
        <w:t xml:space="preserve"> </w:t>
      </w:r>
      <w:r>
        <w:t xml:space="preserve">beispielsweise Google Docs.</w:t>
      </w:r>
    </w:p>
    <w:p>
      <w:pPr>
        <w:pStyle w:val="DefinitionTerm"/>
      </w:pPr>
      <w:r>
        <w:t xml:space="preserve">Lektorat</w:t>
      </w:r>
    </w:p>
    <w:p>
      <w:pPr>
        <w:pStyle w:val="Definition"/>
      </w:pPr>
      <w:r>
        <w:t xml:space="preserve">Fertige Kapitel werden einmalig nach Markdown konvertiert und im</w:t>
      </w:r>
      <w:r>
        <w:t xml:space="preserve"> </w:t>
      </w:r>
      <w:hyperlink w:anchor="technik">
        <w:r>
          <w:rPr>
            <w:rStyle w:val="Hyperlink"/>
          </w:rPr>
          <w:t xml:space="preserve">git-Repository</w:t>
        </w:r>
      </w:hyperlink>
      <w:r>
        <w:t xml:space="preserve"> </w:t>
      </w:r>
      <w:r>
        <w:t xml:space="preserve">des Handbuch abgelegt. Anschließend</w:t>
      </w:r>
      <w:r>
        <w:t xml:space="preserve"> </w:t>
      </w:r>
      <w:r>
        <w:t xml:space="preserve">werden daraus</w:t>
      </w:r>
      <w:r>
        <w:t xml:space="preserve"> </w:t>
      </w:r>
      <w:r>
        <w:rPr>
          <w:iCs/>
          <w:i/>
        </w:rPr>
        <w:t xml:space="preserve">DOCX</w:t>
      </w:r>
      <w:r>
        <w:t xml:space="preserve">-Dateien erstellt (Word) und in einem</w:t>
      </w:r>
      <w:r>
        <w:t xml:space="preserve"> </w:t>
      </w:r>
      <w:hyperlink r:id="rId332">
        <w:r>
          <w:rPr>
            <w:rStyle w:val="Hyperlink"/>
          </w:rPr>
          <w:t xml:space="preserve">Google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Drive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Verzeichnis</w:t>
        </w:r>
      </w:hyperlink>
      <w:r>
        <w:t xml:space="preserve"> </w:t>
      </w:r>
      <w:r>
        <w:t xml:space="preserve">zum Korrekturlesen und Kommentieren bereitgestellt. Änderungen</w:t>
      </w:r>
      <w:r>
        <w:t xml:space="preserve"> </w:t>
      </w:r>
      <w:r>
        <w:t xml:space="preserve">können auch</w:t>
      </w:r>
      <w:r>
        <w:t xml:space="preserve"> </w:t>
      </w:r>
      <w:hyperlink r:id="rId333">
        <w:r>
          <w:rPr>
            <w:rStyle w:val="Hyperlink"/>
          </w:rPr>
          <w:t xml:space="preserve">mittels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GitHub-Issues</w:t>
        </w:r>
      </w:hyperlink>
      <w:r>
        <w:t xml:space="preserve"> </w:t>
      </w:r>
      <w:r>
        <w:t xml:space="preserve">oder per Hinweis an</w:t>
      </w:r>
      <w:r>
        <w:t xml:space="preserve"> </w:t>
      </w:r>
      <w:hyperlink w:anchor="autorinnen">
        <w:r>
          <w:rPr>
            <w:rStyle w:val="Hyperlink"/>
          </w:rPr>
          <w:t xml:space="preserve">die Autor*innen</w:t>
        </w:r>
      </w:hyperlink>
      <w:r>
        <w:t xml:space="preserve"> </w:t>
      </w:r>
      <w:r>
        <w:t xml:space="preserve">erfolgen.</w:t>
      </w:r>
    </w:p>
    <w:p>
      <w:pPr>
        <w:pStyle w:val="DefinitionTerm"/>
      </w:pPr>
      <w:r>
        <w:t xml:space="preserve">Redaktion</w:t>
      </w:r>
    </w:p>
    <w:p>
      <w:pPr>
        <w:pStyle w:val="Definition"/>
      </w:pPr>
      <w:r>
        <w:t xml:space="preserve">Änderungen an bestehenden Kapiteln und an der Gesamtstruktur des</w:t>
      </w:r>
      <w:r>
        <w:t xml:space="preserve"> </w:t>
      </w:r>
      <w:r>
        <w:t xml:space="preserve">Buches können direkt im git-Repository vorgenommen werden.</w:t>
      </w:r>
      <w:r>
        <w:t xml:space="preserve"> </w:t>
      </w:r>
      <w:r>
        <w:t xml:space="preserve">Alternativ muss jemand Änderungsvorschläge aus den Kapitel-Kopien</w:t>
      </w:r>
      <w:r>
        <w:t xml:space="preserve"> </w:t>
      </w:r>
      <w:r>
        <w:t xml:space="preserve">bei Google Drive einarbeiten und die DOCX-Datei aktualisieren.</w:t>
      </w:r>
    </w:p>
    <w:p>
      <w:pPr>
        <w:pStyle w:val="DefinitionTerm"/>
      </w:pPr>
      <w:r>
        <w:t xml:space="preserve">Publikation</w:t>
      </w:r>
    </w:p>
    <w:p>
      <w:pPr>
        <w:pStyle w:val="Definition"/>
      </w:pPr>
      <w:r>
        <w:t xml:space="preserve">Änderungen an der Markdown-Dateien im git-Repository führen dazu,</w:t>
      </w:r>
      <w:r>
        <w:t xml:space="preserve"> </w:t>
      </w:r>
      <w:r>
        <w:t xml:space="preserve">dass das Buch mittels</w:t>
      </w:r>
      <w:r>
        <w:t xml:space="preserve"> </w:t>
      </w:r>
      <w:hyperlink r:id="rId334">
        <w:r>
          <w:rPr>
            <w:rStyle w:val="Hyperlink"/>
          </w:rPr>
          <w:t xml:space="preserve">quarto</w:t>
        </w:r>
      </w:hyperlink>
      <w:r>
        <w:t xml:space="preserve"> </w:t>
      </w:r>
      <w:r>
        <w:t xml:space="preserve">in HTML und</w:t>
      </w:r>
      <w:r>
        <w:t xml:space="preserve"> </w:t>
      </w:r>
      <w:r>
        <w:t xml:space="preserve">anderen Formaten aus den Quellen zusammengebaut wird.</w:t>
      </w:r>
    </w:p>
    <w:bookmarkEnd w:id="335"/>
    <w:bookmarkStart w:id="351" w:name="styleguide"/>
    <w:p>
      <w:pPr>
        <w:pStyle w:val="Heading2"/>
      </w:pPr>
      <w:r>
        <w:t xml:space="preserve">Styleguide</w:t>
      </w:r>
    </w:p>
    <w:p>
      <w:pPr>
        <w:pStyle w:val="FirstParagraph"/>
      </w:pPr>
      <w:r>
        <w:t xml:space="preserve">Dieser Styleguide soll eine einheitliche Form trotz</w:t>
      </w:r>
      <w:r>
        <w:t xml:space="preserve"> </w:t>
      </w:r>
      <w:hyperlink w:anchor="mitarbeit-autorinnen">
        <w:r>
          <w:rPr>
            <w:rStyle w:val="Hyperlink"/>
          </w:rPr>
          <w:t xml:space="preserve">unterschiedlicher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Autor*innen</w:t>
        </w:r>
      </w:hyperlink>
      <w:r>
        <w:t xml:space="preserve"> </w:t>
      </w:r>
      <w:r>
        <w:t xml:space="preserve">gewährleisten. Dazu gibt es</w:t>
      </w:r>
      <w:r>
        <w:t xml:space="preserve"> </w:t>
      </w:r>
      <w:r>
        <w:t xml:space="preserve">Hinweise zu</w:t>
      </w:r>
      <w:r>
        <w:t xml:space="preserve"> </w:t>
      </w:r>
      <w:hyperlink w:anchor="zielgruppe">
        <w:r>
          <w:rPr>
            <w:rStyle w:val="Hyperlink"/>
          </w:rPr>
          <w:t xml:space="preserve">Zielgruppe</w:t>
        </w:r>
      </w:hyperlink>
      <w:r>
        <w:t xml:space="preserve">,</w:t>
      </w:r>
      <w:r>
        <w:t xml:space="preserve"> </w:t>
      </w:r>
      <w:hyperlink w:anchor="schreibstil">
        <w:r>
          <w:rPr>
            <w:rStyle w:val="Hyperlink"/>
          </w:rPr>
          <w:t xml:space="preserve">Stil und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Aktualität</w:t>
        </w:r>
      </w:hyperlink>
      <w:r>
        <w:t xml:space="preserve">,</w:t>
      </w:r>
      <w:r>
        <w:t xml:space="preserve"> </w:t>
      </w:r>
      <w:hyperlink w:anchor="schreibweise">
        <w:r>
          <w:rPr>
            <w:rStyle w:val="Hyperlink"/>
          </w:rPr>
          <w:t xml:space="preserve">Schreibweise</w:t>
        </w:r>
      </w:hyperlink>
      <w:r>
        <w:t xml:space="preserve"> </w:t>
      </w:r>
      <w:r>
        <w:t xml:space="preserve">und</w:t>
      </w:r>
      <w:r>
        <w:t xml:space="preserve"> </w:t>
      </w:r>
      <w:hyperlink w:anchor="struktur">
        <w:r>
          <w:rPr>
            <w:rStyle w:val="Hyperlink"/>
          </w:rPr>
          <w:t xml:space="preserve">Struktur</w:t>
        </w:r>
      </w:hyperlink>
      <w:r>
        <w:t xml:space="preserve"> </w:t>
      </w:r>
      <w:r>
        <w:t xml:space="preserve">sowie Vorgaben zu besonderen Inhalten wie</w:t>
      </w:r>
      <w:r>
        <w:t xml:space="preserve"> </w:t>
      </w:r>
      <w:hyperlink w:anchor="mitarbeit-medien">
        <w:r>
          <w:rPr>
            <w:rStyle w:val="Hyperlink"/>
          </w:rPr>
          <w:t xml:space="preserve">Bildern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und anderen Medien</w:t>
        </w:r>
      </w:hyperlink>
      <w:r>
        <w:t xml:space="preserve">,</w:t>
      </w:r>
      <w:r>
        <w:t xml:space="preserve"> </w:t>
      </w:r>
      <w:hyperlink w:anchor="mitarbeit-literatur">
        <w:r>
          <w:rPr>
            <w:rStyle w:val="Hyperlink"/>
          </w:rPr>
          <w:t xml:space="preserve">Literaturverzeichnis</w:t>
        </w:r>
      </w:hyperlink>
      <w:r>
        <w:t xml:space="preserve"> </w:t>
      </w:r>
      <w:r>
        <w:t xml:space="preserve">und</w:t>
      </w:r>
      <w:r>
        <w:t xml:space="preserve"> </w:t>
      </w:r>
      <w:hyperlink w:anchor="mitarbeit-glossar">
        <w:r>
          <w:rPr>
            <w:rStyle w:val="Hyperlink"/>
          </w:rPr>
          <w:t xml:space="preserve">Glossar</w:t>
        </w:r>
      </w:hyperlink>
      <w:r>
        <w:t xml:space="preserve">.</w:t>
      </w:r>
    </w:p>
    <w:bookmarkStart w:id="336" w:name="zielgruppe"/>
    <w:p>
      <w:pPr>
        <w:pStyle w:val="Heading3"/>
      </w:pPr>
      <w:r>
        <w:t xml:space="preserve">Zielgruppe</w:t>
      </w:r>
    </w:p>
    <w:p>
      <w:pPr>
        <w:pStyle w:val="FirstParagraph"/>
      </w:pPr>
      <w:r>
        <w:t xml:space="preserve">Zur Klärung der Zielgruppe dieses Handbuchs wurden einige sogenannte</w:t>
      </w:r>
      <w:r>
        <w:t xml:space="preserve"> </w:t>
      </w:r>
      <w:r>
        <w:rPr>
          <w:iCs/>
          <w:i/>
        </w:rPr>
        <w:t xml:space="preserve">Personas</w:t>
      </w:r>
      <w:r>
        <w:t xml:space="preserve"> </w:t>
      </w:r>
      <w:r>
        <w:t xml:space="preserve">definiert: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Janine</w:t>
      </w:r>
      <w:r>
        <w:t xml:space="preserve"> </w:t>
      </w:r>
      <w:r>
        <w:t xml:space="preserve">Buchinger: Janine leitet die Stadtbibliothek in einer</w:t>
      </w:r>
      <w:r>
        <w:t xml:space="preserve"> </w:t>
      </w:r>
      <w:r>
        <w:t xml:space="preserve">Stadt mit 250.000 Einwohnern. Die Bibliothek besteht aus einer</w:t>
      </w:r>
      <w:r>
        <w:t xml:space="preserve"> </w:t>
      </w:r>
      <w:r>
        <w:t xml:space="preserve">Zentrale und zwei Zweigstellen. Mit den Schulbüchereien besteht eine</w:t>
      </w:r>
      <w:r>
        <w:t xml:space="preserve"> </w:t>
      </w:r>
      <w:r>
        <w:t xml:space="preserve">Kooperation für fachliche Beratung und gemeinsame Aktivitäten bei</w:t>
      </w:r>
      <w:r>
        <w:t xml:space="preserve"> </w:t>
      </w:r>
      <w:r>
        <w:t xml:space="preserve">der Informationskompetenz-Vermittlung.</w:t>
      </w:r>
    </w:p>
    <w:p>
      <w:pPr>
        <w:numPr>
          <w:ilvl w:val="0"/>
          <w:numId w:val="1064"/>
        </w:numPr>
      </w:pPr>
      <w:r>
        <w:t xml:space="preserve">Dr. </w:t>
      </w:r>
      <w:r>
        <w:rPr>
          <w:bCs/>
          <w:b/>
        </w:rPr>
        <w:t xml:space="preserve">Tillmann</w:t>
      </w:r>
      <w:r>
        <w:t xml:space="preserve"> </w:t>
      </w:r>
      <w:r>
        <w:t xml:space="preserve">Schuppe: Tillmann ist Leiter einer</w:t>
      </w:r>
      <w:r>
        <w:t xml:space="preserve"> </w:t>
      </w:r>
      <w:r>
        <w:t xml:space="preserve">Fachhochschulbibliothek mit 500.000 Medieneinheiten. Die Bibliothek</w:t>
      </w:r>
      <w:r>
        <w:t xml:space="preserve"> </w:t>
      </w:r>
      <w:r>
        <w:t xml:space="preserve">gehört einem Bibliotheksverbund an. Die Bibliothek plant einen</w:t>
      </w:r>
      <w:r>
        <w:t xml:space="preserve"> </w:t>
      </w:r>
      <w:r>
        <w:t xml:space="preserve">Neubau, der gemeinsam mit dem Rechen- und Medienzentrum bezogen</w:t>
      </w:r>
      <w:r>
        <w:t xml:space="preserve"> </w:t>
      </w:r>
      <w:r>
        <w:t xml:space="preserve">werden soll.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Magda</w:t>
      </w:r>
      <w:r>
        <w:t xml:space="preserve"> </w:t>
      </w:r>
      <w:r>
        <w:t xml:space="preserve">Olsowski: Magda ist studierte Informatikerin und leitet</w:t>
      </w:r>
      <w:r>
        <w:t xml:space="preserve"> </w:t>
      </w:r>
      <w:r>
        <w:t xml:space="preserve">die Gruppe Forschungsdatenmanagement an einer großen</w:t>
      </w:r>
      <w:r>
        <w:t xml:space="preserve"> </w:t>
      </w:r>
      <w:r>
        <w:t xml:space="preserve">Universitätsbibliothek. Sie hat keine bibliothekarische Vorbildung.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Alicia</w:t>
      </w:r>
      <w:r>
        <w:t xml:space="preserve"> </w:t>
      </w:r>
      <w:r>
        <w:t xml:space="preserve">Meyer: Alicia studiert Bibliotheksmanagement und plant</w:t>
      </w:r>
      <w:r>
        <w:t xml:space="preserve"> </w:t>
      </w:r>
      <w:r>
        <w:t xml:space="preserve">eine Masterarbeit, in der sie die Implementierungsprozesse von</w:t>
      </w:r>
      <w:r>
        <w:t xml:space="preserve"> </w:t>
      </w:r>
      <w:r>
        <w:t xml:space="preserve">Software analysieren möchte.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Robert</w:t>
      </w:r>
      <w:r>
        <w:t xml:space="preserve"> </w:t>
      </w:r>
      <w:r>
        <w:t xml:space="preserve">Pohlmann: Robert leitet die IT-Abteilung einer</w:t>
      </w:r>
      <w:r>
        <w:t xml:space="preserve"> </w:t>
      </w:r>
      <w:r>
        <w:t xml:space="preserve">mittelgroßen Universitätsbibliothek und ist nebenberuflich</w:t>
      </w:r>
      <w:r>
        <w:t xml:space="preserve"> </w:t>
      </w:r>
      <w:r>
        <w:t xml:space="preserve">Lehrbeauftragter für einen bibliothekarischen Studiengang.</w:t>
      </w:r>
    </w:p>
    <w:bookmarkEnd w:id="336"/>
    <w:bookmarkStart w:id="337" w:name="schreibstil"/>
    <w:p>
      <w:pPr>
        <w:pStyle w:val="Heading3"/>
      </w:pPr>
      <w:r>
        <w:t xml:space="preserve">Stil und Aktualität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Journalistische oder enzyklopädische Neutralität sind nicht</w:t>
      </w:r>
      <w:r>
        <w:rPr>
          <w:bCs/>
          <w:b/>
        </w:rPr>
        <w:t xml:space="preserve"> </w:t>
      </w:r>
      <w:r>
        <w:rPr>
          <w:bCs/>
          <w:b/>
        </w:rPr>
        <w:t xml:space="preserve">oberstes Prinzip dieses Buches.</w:t>
      </w:r>
      <w:r>
        <w:t xml:space="preserve"> </w:t>
      </w:r>
      <w:r>
        <w:t xml:space="preserve">Es soll vielmehr fundiert und</w:t>
      </w:r>
      <w:r>
        <w:t xml:space="preserve"> </w:t>
      </w:r>
      <w:r>
        <w:t xml:space="preserve">praxisorientiert informieren und beraten und darf dabei auch</w:t>
      </w:r>
      <w:r>
        <w:t xml:space="preserve"> </w:t>
      </w:r>
      <w:r>
        <w:t xml:space="preserve">parteiisch sein.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Dieses Buch ist keine wissenschaftliche</w:t>
      </w:r>
      <w:r>
        <w:rPr>
          <w:bCs/>
          <w:b/>
        </w:rPr>
        <w:t xml:space="preserve"> </w:t>
      </w:r>
      <w:r>
        <w:rPr>
          <w:bCs/>
          <w:b/>
        </w:rPr>
        <w:t xml:space="preserve">Forschungsveröffentlichung.</w:t>
      </w:r>
      <w:r>
        <w:t xml:space="preserve"> </w:t>
      </w:r>
      <w:r>
        <w:t xml:space="preserve">Nicht jede Aussage muss mit einer</w:t>
      </w:r>
      <w:r>
        <w:t xml:space="preserve"> </w:t>
      </w:r>
      <w:r>
        <w:t xml:space="preserve">Quelle belegt werden. Für die Anwendung in der Hochschullehre reicht</w:t>
      </w:r>
      <w:r>
        <w:t xml:space="preserve"> </w:t>
      </w:r>
      <w:r>
        <w:t xml:space="preserve">es, wenn das Buch zentrale Aussagen belegt bzw. auf die wichtigsten</w:t>
      </w:r>
      <w:r>
        <w:t xml:space="preserve"> </w:t>
      </w:r>
      <w:r>
        <w:t xml:space="preserve">aktuellen Studien verweist und somit auch Tipps zur weiterführenden</w:t>
      </w:r>
      <w:r>
        <w:t xml:space="preserve"> </w:t>
      </w:r>
      <w:r>
        <w:t xml:space="preserve">Lektüre bietet.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Das Buch sollte in 2-5 Jahren noch aktuell und verständlich sein,</w:t>
      </w:r>
      <w:r>
        <w:rPr>
          <w:bCs/>
          <w:b/>
        </w:rPr>
        <w:t xml:space="preserve"> </w:t>
      </w:r>
      <w:r>
        <w:rPr>
          <w:bCs/>
          <w:b/>
        </w:rPr>
        <w:t xml:space="preserve">aber nicht mehr unbedingt in 10 Jahren.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Das Buch soll als Nachschlagewerk dienen, das nicht vollständig</w:t>
      </w:r>
      <w:r>
        <w:rPr>
          <w:bCs/>
          <w:b/>
        </w:rPr>
        <w:t xml:space="preserve"> </w:t>
      </w:r>
      <w:r>
        <w:rPr>
          <w:bCs/>
          <w:b/>
        </w:rPr>
        <w:t xml:space="preserve">durchgelesen werden muss.</w:t>
      </w:r>
      <w:r>
        <w:t xml:space="preserve"> </w:t>
      </w:r>
      <w:r>
        <w:t xml:space="preserve">Dabei helfen Redundanz und Querverweise</w:t>
      </w:r>
      <w:r>
        <w:t xml:space="preserve"> </w:t>
      </w:r>
      <w:r>
        <w:t xml:space="preserve">(siehe</w:t>
      </w:r>
      <w:r>
        <w:t xml:space="preserve"> </w:t>
      </w:r>
      <w:hyperlink w:anchor="struktur">
        <w:r>
          <w:rPr>
            <w:rStyle w:val="Hyperlink"/>
          </w:rPr>
          <w:t xml:space="preserve">Hinweise zur Struktur</w:t>
        </w:r>
      </w:hyperlink>
      <w:r>
        <w:t xml:space="preserve">.</w:t>
      </w:r>
    </w:p>
    <w:bookmarkEnd w:id="337"/>
    <w:bookmarkStart w:id="342" w:name="struktur"/>
    <w:p>
      <w:pPr>
        <w:pStyle w:val="Heading3"/>
      </w:pPr>
      <w:r>
        <w:t xml:space="preserve">Struktur</w:t>
      </w:r>
    </w:p>
    <w:bookmarkStart w:id="339" w:name="struktur-des-texts"/>
    <w:p>
      <w:pPr>
        <w:pStyle w:val="Heading4"/>
      </w:pPr>
      <w:r>
        <w:t xml:space="preserve">Struktur des Texts</w:t>
      </w:r>
    </w:p>
    <w:p>
      <w:pPr>
        <w:numPr>
          <w:ilvl w:val="0"/>
          <w:numId w:val="1066"/>
        </w:numPr>
      </w:pPr>
      <w:r>
        <w:t xml:space="preserve">Wir verwenden</w:t>
      </w:r>
      <w:r>
        <w:t xml:space="preserve"> </w:t>
      </w:r>
      <w:r>
        <w:rPr>
          <w:bCs/>
          <w:b/>
        </w:rPr>
        <w:t xml:space="preserve">kurze, unverschachtelte Sätze</w:t>
      </w:r>
      <w:r>
        <w:t xml:space="preserve">.</w:t>
      </w:r>
    </w:p>
    <w:p>
      <w:pPr>
        <w:numPr>
          <w:ilvl w:val="0"/>
          <w:numId w:val="1066"/>
        </w:numPr>
      </w:pPr>
      <w:r>
        <w:t xml:space="preserve">Wir erzeugen</w:t>
      </w:r>
      <w:r>
        <w:t xml:space="preserve"> </w:t>
      </w:r>
      <w:r>
        <w:rPr>
          <w:bCs/>
          <w:b/>
        </w:rPr>
        <w:t xml:space="preserve">Sinnabschnitte</w:t>
      </w:r>
      <w:r>
        <w:t xml:space="preserve">, die möglichst für sich stehend</w:t>
      </w:r>
      <w:r>
        <w:t xml:space="preserve"> </w:t>
      </w:r>
      <w:r>
        <w:t xml:space="preserve">verständlich sind.</w:t>
      </w:r>
    </w:p>
    <w:p>
      <w:pPr>
        <w:numPr>
          <w:ilvl w:val="0"/>
          <w:numId w:val="1066"/>
        </w:numPr>
      </w:pPr>
      <w:r>
        <w:t xml:space="preserve">Wir schreiben</w:t>
      </w:r>
      <w:r>
        <w:t xml:space="preserve"> </w:t>
      </w:r>
      <w:r>
        <w:rPr>
          <w:bCs/>
          <w:b/>
        </w:rPr>
        <w:t xml:space="preserve">stark strukturiert</w:t>
      </w:r>
      <w:r>
        <w:t xml:space="preserve">, also</w:t>
      </w:r>
    </w:p>
    <w:p>
      <w:pPr>
        <w:numPr>
          <w:ilvl w:val="1"/>
          <w:numId w:val="1067"/>
        </w:numPr>
      </w:pPr>
      <w:r>
        <w:t xml:space="preserve">mit vielen</w:t>
      </w:r>
      <w:r>
        <w:t xml:space="preserve"> </w:t>
      </w:r>
      <w:r>
        <w:rPr>
          <w:bCs/>
          <w:b/>
        </w:rPr>
        <w:t xml:space="preserve">Zwischenüberschriften</w:t>
      </w:r>
      <w:r>
        <w:t xml:space="preserve">, bis maximal zur vierten</w:t>
      </w:r>
      <w:r>
        <w:t xml:space="preserve"> </w:t>
      </w:r>
      <w:r>
        <w:t xml:space="preserve">Gliederungsebene,</w:t>
      </w:r>
    </w:p>
    <w:p>
      <w:pPr>
        <w:numPr>
          <w:ilvl w:val="1"/>
          <w:numId w:val="1067"/>
        </w:numPr>
      </w:pPr>
      <w:r>
        <w:t xml:space="preserve">wo es inhaltlich passt, in stichpunktartigen</w:t>
      </w:r>
      <w:r>
        <w:t xml:space="preserve"> </w:t>
      </w:r>
      <w:r>
        <w:rPr>
          <w:bCs/>
          <w:b/>
        </w:rPr>
        <w:t xml:space="preserve">Listen</w:t>
      </w:r>
      <w:r>
        <w:t xml:space="preserve"> </w:t>
      </w:r>
      <w:r>
        <w:t xml:space="preserve">und</w:t>
      </w:r>
    </w:p>
    <w:p>
      <w:pPr>
        <w:numPr>
          <w:ilvl w:val="1"/>
          <w:numId w:val="1067"/>
        </w:numPr>
      </w:pPr>
      <w:r>
        <w:t xml:space="preserve">mit Hervorhebung</w:t>
      </w:r>
      <w:r>
        <w:t xml:space="preserve"> </w:t>
      </w:r>
      <w:r>
        <w:rPr>
          <w:bCs/>
          <w:b/>
        </w:rPr>
        <w:t xml:space="preserve">wichtiger Begriff durch Fettdruck</w:t>
      </w:r>
      <w:r>
        <w:t xml:space="preserve"> </w:t>
      </w:r>
      <w:r>
        <w:t xml:space="preserve">als</w:t>
      </w:r>
      <w:r>
        <w:t xml:space="preserve"> </w:t>
      </w:r>
      <w:r>
        <w:t xml:space="preserve">Gliederungshilfe.</w:t>
      </w:r>
    </w:p>
    <w:p>
      <w:pPr>
        <w:numPr>
          <w:ilvl w:val="0"/>
          <w:numId w:val="1066"/>
        </w:numPr>
      </w:pPr>
      <w:r>
        <w:t xml:space="preserve">Wir verwenden</w:t>
      </w:r>
      <w:r>
        <w:t xml:space="preserve"> </w:t>
      </w:r>
      <w:hyperlink r:id="rId338">
        <w:r>
          <w:rPr>
            <w:rStyle w:val="Hyperlink"/>
            <w:bCs/>
            <w:b/>
          </w:rPr>
          <w:t xml:space="preserve">Infoboxen</w:t>
        </w:r>
      </w:hyperlink>
      <w:r>
        <w:t xml:space="preserve">,</w:t>
      </w:r>
      <w:r>
        <w:t xml:space="preserve"> </w:t>
      </w:r>
      <w:r>
        <w:t xml:space="preserve">die auch unabhängig vom übrigen Text lesbar sind.</w:t>
      </w:r>
    </w:p>
    <w:p>
      <w:pPr>
        <w:numPr>
          <w:ilvl w:val="0"/>
          <w:numId w:val="1066"/>
        </w:numPr>
      </w:pPr>
      <w:r>
        <w:t xml:space="preserve">Wir liefern</w:t>
      </w:r>
      <w:r>
        <w:t xml:space="preserve"> </w:t>
      </w:r>
      <w:r>
        <w:rPr>
          <w:bCs/>
          <w:b/>
        </w:rPr>
        <w:t xml:space="preserve">wichtige Informationen zusätzlich</w:t>
      </w:r>
      <w:r>
        <w:t xml:space="preserve"> </w:t>
      </w:r>
      <w:r>
        <w:t xml:space="preserve">zum Text in Form</w:t>
      </w:r>
      <w:r>
        <w:t xml:space="preserve"> </w:t>
      </w:r>
      <w:r>
        <w:t xml:space="preserve">von Bildern, Tabellen, Listen, Infoboxen und/oder Zusammenfassungen.</w:t>
      </w:r>
    </w:p>
    <w:bookmarkEnd w:id="339"/>
    <w:bookmarkStart w:id="341" w:name="struktur-der-hauptkapitel"/>
    <w:p>
      <w:pPr>
        <w:pStyle w:val="Heading4"/>
      </w:pPr>
      <w:r>
        <w:t xml:space="preserve">Struktur der Hauptkapitel</w:t>
      </w:r>
    </w:p>
    <w:p>
      <w:pPr>
        <w:pStyle w:val="FirstParagraph"/>
      </w:pPr>
      <w:r>
        <w:t xml:space="preserve">Das Handbuch behandelt</w:t>
      </w:r>
      <w:r>
        <w:t xml:space="preserve"> </w:t>
      </w:r>
      <w:hyperlink w:anchor="inhalt">
        <w:r>
          <w:rPr>
            <w:rStyle w:val="Hyperlink"/>
          </w:rPr>
          <w:t xml:space="preserve">aufgeteilt in Hauptkapitel</w:t>
        </w:r>
      </w:hyperlink>
      <w:r>
        <w:t xml:space="preserve"> </w:t>
      </w:r>
      <w:r>
        <w:t xml:space="preserve">die</w:t>
      </w:r>
      <w:r>
        <w:t xml:space="preserve"> </w:t>
      </w:r>
      <w:r>
        <w:t xml:space="preserve">wesentlichen Themen rund um IT in Bibliotheken.</w:t>
      </w:r>
    </w:p>
    <w:p>
      <w:pPr>
        <w:numPr>
          <w:ilvl w:val="0"/>
          <w:numId w:val="1068"/>
        </w:numPr>
      </w:pPr>
      <w:r>
        <w:t xml:space="preserve">Kapitel haben normalerweise einen Umfang von 3.000 bis 4.000</w:t>
      </w:r>
      <w:r>
        <w:t xml:space="preserve"> </w:t>
      </w:r>
      <w:r>
        <w:t xml:space="preserve">Wörtern. Deutlich längere Kapitel sind darauf zu prüfen, ob sie sich</w:t>
      </w:r>
      <w:r>
        <w:t xml:space="preserve"> </w:t>
      </w:r>
      <w:r>
        <w:t xml:space="preserve">in mehrere Kapitel trennen lassen, und wenn das nicht möglich ist,</w:t>
      </w:r>
      <w:r>
        <w:t xml:space="preserve"> </w:t>
      </w:r>
      <w:r>
        <w:t xml:space="preserve">müssen sie sorgfältig in Unterkapitel aufgeteilt werden.</w:t>
      </w:r>
    </w:p>
    <w:p>
      <w:pPr>
        <w:numPr>
          <w:ilvl w:val="0"/>
          <w:numId w:val="1068"/>
        </w:numPr>
      </w:pPr>
      <w:r>
        <w:t xml:space="preserve">Jedes Kapitel beginnt mit einer</w:t>
      </w:r>
      <w:r>
        <w:t xml:space="preserve"> </w:t>
      </w:r>
      <w:r>
        <w:rPr>
          <w:bCs/>
          <w:b/>
        </w:rPr>
        <w:t xml:space="preserve">Kurzfassung</w:t>
      </w:r>
      <w:r>
        <w:t xml:space="preserve"> </w:t>
      </w:r>
      <w:r>
        <w:t xml:space="preserve">als Infobox gefolgt</w:t>
      </w:r>
      <w:r>
        <w:t xml:space="preserve"> </w:t>
      </w:r>
      <w:r>
        <w:t xml:space="preserve">von einer</w:t>
      </w:r>
      <w:r>
        <w:t xml:space="preserve"> </w:t>
      </w:r>
      <w:r>
        <w:rPr>
          <w:bCs/>
          <w:b/>
        </w:rPr>
        <w:t xml:space="preserve">Einleitung</w:t>
      </w:r>
      <w:r>
        <w:t xml:space="preserve"> </w:t>
      </w:r>
      <w:r>
        <w:t xml:space="preserve">und endet mit einem Abschnitt</w:t>
      </w:r>
      <w:r>
        <w:t xml:space="preserve"> </w:t>
      </w:r>
      <w:r>
        <w:rPr>
          <w:bCs/>
          <w:b/>
        </w:rPr>
        <w:t xml:space="preserve">Zusammenfassung und Ausblick</w:t>
      </w:r>
      <w:r>
        <w:t xml:space="preserve">.</w:t>
      </w:r>
    </w:p>
    <w:p>
      <w:pPr>
        <w:numPr>
          <w:ilvl w:val="0"/>
          <w:numId w:val="1068"/>
        </w:numPr>
      </w:pPr>
      <w:r>
        <w:t xml:space="preserve">Jedes Kapitel beinhaltet ein aussagekräftiges Metadatenfeld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hyperlink r:id="rId340">
        <w:r>
          <w:rPr>
            <w:rStyle w:val="Hyperlink"/>
          </w:rPr>
          <w:t xml:space="preserve">für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Suchmaschinen</w:t>
        </w:r>
      </w:hyperlink>
      <w:r>
        <w:t xml:space="preserve"> </w:t>
      </w:r>
      <w:r>
        <w:t xml:space="preserve">(maximal etwa 158 Zeichen)</w:t>
      </w:r>
    </w:p>
    <w:bookmarkEnd w:id="341"/>
    <w:bookmarkEnd w:id="342"/>
    <w:bookmarkStart w:id="344" w:name="schreibweise"/>
    <w:p>
      <w:pPr>
        <w:pStyle w:val="Heading3"/>
      </w:pPr>
      <w:r>
        <w:t xml:space="preserve">Schreibweise, Fachbegriffe und Verweise</w:t>
      </w:r>
    </w:p>
    <w:p>
      <w:pPr>
        <w:numPr>
          <w:ilvl w:val="0"/>
          <w:numId w:val="1069"/>
        </w:numPr>
      </w:pPr>
      <w:r>
        <w:t xml:space="preserve">Wir verwenden im gesamten Buch gendergerechte Schreibweise mit</w:t>
      </w:r>
      <w:r>
        <w:t xml:space="preserve"> </w:t>
      </w:r>
      <w:r>
        <w:t xml:space="preserve">Sternchen (*). In Markdown ist es sicherer dem Sternchen einen</w:t>
      </w:r>
      <w:r>
        <w:t xml:space="preserve"> </w:t>
      </w:r>
      <w:r>
        <w:t xml:space="preserve">Backslash voranzustellen, z.B.</w:t>
      </w:r>
      <w:r>
        <w:t xml:space="preserve"> </w:t>
      </w:r>
      <w:r>
        <w:rPr>
          <w:rStyle w:val="VerbatimChar"/>
        </w:rPr>
        <w:t xml:space="preserve">Autor\*innen</w:t>
      </w:r>
      <w:r>
        <w:t xml:space="preserve">.</w:t>
      </w:r>
    </w:p>
    <w:p>
      <w:pPr>
        <w:numPr>
          <w:ilvl w:val="0"/>
          <w:numId w:val="1069"/>
        </w:numPr>
      </w:pPr>
      <w:r>
        <w:t xml:space="preserve">Eine Schreibweise für häufig verwendete Fachbegriffe sollte quer</w:t>
      </w:r>
      <w:r>
        <w:t xml:space="preserve"> </w:t>
      </w:r>
      <w:r>
        <w:t xml:space="preserve">durch das Buch eingehalten werden, so z.B. BMS für</w:t>
      </w:r>
      <w:r>
        <w:t xml:space="preserve"> </w:t>
      </w:r>
      <w:r>
        <w:t xml:space="preserve">Bibliotheksmanagementsysteme</w:t>
      </w:r>
    </w:p>
    <w:p>
      <w:pPr>
        <w:numPr>
          <w:ilvl w:val="0"/>
          <w:numId w:val="1069"/>
        </w:numPr>
      </w:pPr>
      <w:r>
        <w:t xml:space="preserve">Fachbegriffe (z.B. Bibliotheksverbund) werden dort verwendet, wo sie</w:t>
      </w:r>
      <w:r>
        <w:t xml:space="preserve"> </w:t>
      </w:r>
      <w:r>
        <w:t xml:space="preserve">wiederholt relevant sind, und werden bei ihrer ersten Erwähnung</w:t>
      </w:r>
      <w:r>
        <w:t xml:space="preserve"> </w:t>
      </w:r>
      <w:r>
        <w:t xml:space="preserve">definiert. Die eingeführten Fachbegriffe müssen in einem Glossar für</w:t>
      </w:r>
      <w:r>
        <w:t xml:space="preserve"> </w:t>
      </w:r>
      <w:r>
        <w:t xml:space="preserve">das gesamte Buch gebündelt werden.</w:t>
      </w:r>
    </w:p>
    <w:p>
      <w:pPr>
        <w:numPr>
          <w:ilvl w:val="0"/>
          <w:numId w:val="1069"/>
        </w:numPr>
      </w:pPr>
      <w:r>
        <w:t xml:space="preserve">Wir vermeiden IT-Jargon.</w:t>
      </w:r>
    </w:p>
    <w:p>
      <w:pPr>
        <w:numPr>
          <w:ilvl w:val="0"/>
          <w:numId w:val="1069"/>
        </w:numPr>
      </w:pPr>
      <w:r>
        <w:t xml:space="preserve">Quellen sollten nur dann genannt werden wenn in der jeweiligen</w:t>
      </w:r>
      <w:r>
        <w:t xml:space="preserve"> </w:t>
      </w:r>
      <w:r>
        <w:t xml:space="preserve">Textpassage auch wirklich paraphrasiert oder wörtlich zitiert wird.</w:t>
      </w:r>
    </w:p>
    <w:bookmarkStart w:id="343" w:name="typografie"/>
    <w:p>
      <w:pPr>
        <w:pStyle w:val="Heading4"/>
      </w:pPr>
      <w:r>
        <w:t xml:space="preserve">Typografie</w:t>
      </w:r>
    </w:p>
    <w:p>
      <w:pPr>
        <w:numPr>
          <w:ilvl w:val="0"/>
          <w:numId w:val="1070"/>
        </w:numPr>
      </w:pPr>
      <w:r>
        <w:t xml:space="preserve">Abkürzungen werden durch geschützte Leerzeichen getrennt (z. B.)</w:t>
      </w:r>
    </w:p>
    <w:p>
      <w:pPr>
        <w:numPr>
          <w:ilvl w:val="0"/>
          <w:numId w:val="1070"/>
        </w:numPr>
      </w:pPr>
      <w:r>
        <w:t xml:space="preserve">Gerade Anführungszeichen</w:t>
      </w:r>
      <w:r>
        <w:t xml:space="preserve"> </w:t>
      </w:r>
      <w:r>
        <w:rPr>
          <w:rStyle w:val="VerbatimChar"/>
        </w:rPr>
        <w:t xml:space="preserve">"..."</w:t>
      </w:r>
      <w:r>
        <w:t xml:space="preserve"> </w:t>
      </w:r>
      <w:r>
        <w:t xml:space="preserve">werden automatisch durch die</w:t>
      </w:r>
      <w:r>
        <w:t xml:space="preserve"> </w:t>
      </w:r>
      <w:r>
        <w:t xml:space="preserve">Deutschland und Österreich übliche Anführungszeichen („…“)</w:t>
      </w:r>
      <w:r>
        <w:t xml:space="preserve"> </w:t>
      </w:r>
      <w:r>
        <w:t xml:space="preserve">ersetzt.</w:t>
      </w:r>
    </w:p>
    <w:p>
      <w:pPr>
        <w:pStyle w:val="FirstParagraph"/>
      </w:pPr>
      <w:r>
        <w:t xml:space="preserve">Externe Links, die nur auf Anbieter oder andere Websites verweisen,</w:t>
      </w:r>
      <w:r>
        <w:t xml:space="preserve"> </w:t>
      </w:r>
      <w:r>
        <w:t xml:space="preserve">werden inline verlinkt.</w:t>
      </w:r>
    </w:p>
    <w:p>
      <w:pPr>
        <w:numPr>
          <w:ilvl w:val="0"/>
          <w:numId w:val="1071"/>
        </w:numPr>
      </w:pPr>
      <w:r>
        <w:t xml:space="preserve">Links, die auf später entstehende Kapitel verweisen, werden durch</w:t>
      </w:r>
      <w:r>
        <w:t xml:space="preserve"> </w:t>
      </w:r>
      <w:r>
        <w:t xml:space="preserve">eckige Klammern kenntlich gemacht.</w:t>
      </w:r>
    </w:p>
    <w:p>
      <w:pPr>
        <w:numPr>
          <w:ilvl w:val="0"/>
          <w:numId w:val="1071"/>
        </w:numPr>
      </w:pPr>
      <w:r>
        <w:rPr>
          <w:iCs/>
          <w:i/>
        </w:rPr>
        <w:t xml:space="preserve">Kursive</w:t>
      </w:r>
      <w:r>
        <w:t xml:space="preserve"> </w:t>
      </w:r>
      <w:r>
        <w:t xml:space="preserve">Hervorhebung sollte nur für Namen und</w:t>
      </w:r>
      <w:r>
        <w:t xml:space="preserve"> </w:t>
      </w:r>
      <w:hyperlink w:anchor="mitarbeit-glossar">
        <w:r>
          <w:rPr>
            <w:rStyle w:val="Hyperlink"/>
          </w:rPr>
          <w:t xml:space="preserve">Glossareinträge</w:t>
        </w:r>
      </w:hyperlink>
      <w:r>
        <w:t xml:space="preserve"> </w:t>
      </w:r>
      <w:r>
        <w:t xml:space="preserve">verwendet werden.</w:t>
      </w:r>
    </w:p>
    <w:p>
      <w:pPr>
        <w:numPr>
          <w:ilvl w:val="0"/>
          <w:numId w:val="1071"/>
        </w:numPr>
      </w:pPr>
      <w:r>
        <w:t xml:space="preserve">Wir verzichten auf Fußnoten.</w:t>
      </w:r>
    </w:p>
    <w:bookmarkEnd w:id="343"/>
    <w:bookmarkEnd w:id="344"/>
    <w:bookmarkStart w:id="345" w:name="mitarbeit-medien"/>
    <w:p>
      <w:pPr>
        <w:pStyle w:val="Heading3"/>
      </w:pPr>
      <w:r>
        <w:t xml:space="preserve">Bilder und andere Medien</w:t>
      </w:r>
    </w:p>
    <w:p>
      <w:pPr>
        <w:numPr>
          <w:ilvl w:val="0"/>
          <w:numId w:val="1072"/>
        </w:numPr>
      </w:pPr>
      <w:r>
        <w:t xml:space="preserve">Bilder und andere Mediendateien kommen in das Verzeichnis</w:t>
      </w:r>
      <w:r>
        <w:t xml:space="preserve"> </w:t>
      </w:r>
      <w:r>
        <w:rPr>
          <w:rStyle w:val="VerbatimChar"/>
        </w:rPr>
        <w:t xml:space="preserve">media</w:t>
      </w:r>
      <w:r>
        <w:t xml:space="preserve"> </w:t>
      </w:r>
      <w:r>
        <w:t xml:space="preserve">im</w:t>
      </w:r>
      <w:r>
        <w:t xml:space="preserve"> </w:t>
      </w:r>
      <w:hyperlink w:anchor="technik">
        <w:r>
          <w:rPr>
            <w:rStyle w:val="Hyperlink"/>
          </w:rPr>
          <w:t xml:space="preserve">git-Repository</w:t>
        </w:r>
      </w:hyperlink>
      <w:r>
        <w:t xml:space="preserve">. Alternativ können sie von externen</w:t>
      </w:r>
      <w:r>
        <w:t xml:space="preserve"> </w:t>
      </w:r>
      <w:r>
        <w:t xml:space="preserve">Quellen per URL eingebunden werden wenn die Quelle voraussichtlich</w:t>
      </w:r>
      <w:r>
        <w:t xml:space="preserve"> </w:t>
      </w:r>
      <w:r>
        <w:t xml:space="preserve">dauerhaft verfügbar ist.</w:t>
      </w:r>
    </w:p>
    <w:p>
      <w:pPr>
        <w:numPr>
          <w:ilvl w:val="0"/>
          <w:numId w:val="1072"/>
        </w:numPr>
      </w:pPr>
      <w:r>
        <w:t xml:space="preserve">Bilder sollten möglichst als Vektorgrafik (SVG) bereitgestellt</w:t>
      </w:r>
      <w:r>
        <w:t xml:space="preserve"> </w:t>
      </w:r>
      <w:r>
        <w:t xml:space="preserve">werden.</w:t>
      </w:r>
    </w:p>
    <w:p>
      <w:pPr>
        <w:numPr>
          <w:ilvl w:val="0"/>
          <w:numId w:val="1072"/>
        </w:numPr>
      </w:pPr>
      <w:r>
        <w:t xml:space="preserve">Bitte nutzt sprechende Dateinamen!</w:t>
      </w:r>
    </w:p>
    <w:bookmarkEnd w:id="345"/>
    <w:bookmarkStart w:id="347" w:name="mitarbeit-literatur"/>
    <w:p>
      <w:pPr>
        <w:pStyle w:val="Heading3"/>
      </w:pPr>
      <w:r>
        <w:t xml:space="preserve">Literaturverzeichnis</w:t>
      </w:r>
    </w:p>
    <w:p>
      <w:pPr>
        <w:pStyle w:val="FirstParagraph"/>
      </w:pPr>
      <w:r>
        <w:t xml:space="preserve">Die zitierte und weiterführende Literatur wird in einer Zotero-Gruppe</w:t>
      </w:r>
      <w:r>
        <w:t xml:space="preserve"> </w:t>
      </w:r>
      <w:r>
        <w:t xml:space="preserve">unter</w:t>
      </w:r>
      <w:r>
        <w:t xml:space="preserve"> </w:t>
      </w:r>
      <w:hyperlink r:id="rId285">
        <w:r>
          <w:rPr>
            <w:rStyle w:val="Hyperlink"/>
          </w:rPr>
          <w:t xml:space="preserve">https://www.zotero.org/groups/4673379/it_in_bibliotheken</w:t>
        </w:r>
      </w:hyperlink>
      <w:r>
        <w:t xml:space="preserve"> </w:t>
      </w:r>
      <w:r>
        <w:t xml:space="preserve">verwaltet. Der BibLaTex-Export dieser Bibliographie wird mit Aufruf von</w:t>
      </w:r>
      <w:r>
        <w:t xml:space="preserve"> </w:t>
      </w:r>
      <w:r>
        <w:rPr>
          <w:rStyle w:val="VerbatimChar"/>
        </w:rPr>
        <w:t xml:space="preserve">make refs</w:t>
      </w:r>
      <w:r>
        <w:t xml:space="preserve"> </w:t>
      </w:r>
      <w:r>
        <w:t xml:space="preserve">von dort heruntergeladen und unter</w:t>
      </w:r>
      <w:r>
        <w:t xml:space="preserve"> </w:t>
      </w:r>
      <w:r>
        <w:rPr>
          <w:rStyle w:val="VerbatimChar"/>
        </w:rPr>
        <w:t xml:space="preserve">references.bib</w:t>
      </w:r>
      <w:r>
        <w:t xml:space="preserve"> </w:t>
      </w:r>
      <w:r>
        <w:t xml:space="preserve">gespeichert. Diese Datei sollte also nicht direkt bearbeitet werden!</w:t>
      </w:r>
      <w:r>
        <w:t xml:space="preserve"> </w:t>
      </w:r>
      <w:r>
        <w:t xml:space="preserve">Innerhalb des Markdown-Quelltext kann mittels</w:t>
      </w:r>
      <w:r>
        <w:t xml:space="preserve"> </w:t>
      </w:r>
      <w:hyperlink r:id="rId346">
        <w:r>
          <w:rPr>
            <w:rStyle w:val="Hyperlink"/>
          </w:rPr>
          <w:t xml:space="preserve">Pandoc-Citation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Syntax</w:t>
        </w:r>
      </w:hyperlink>
      <w:r>
        <w:t xml:space="preserve"> </w:t>
      </w:r>
      <w:r>
        <w:t xml:space="preserve">und dem jeweiligen Citekey aus</w:t>
      </w:r>
      <w:r>
        <w:t xml:space="preserve"> </w:t>
      </w:r>
      <w:r>
        <w:rPr>
          <w:rStyle w:val="VerbatimChar"/>
        </w:rPr>
        <w:t xml:space="preserve">references.bib</w:t>
      </w:r>
      <w:r>
        <w:t xml:space="preserve"> </w:t>
      </w:r>
      <w:r>
        <w:t xml:space="preserve">auf Literatur verwiesen</w:t>
      </w:r>
      <w:r>
        <w:t xml:space="preserve"> </w:t>
      </w:r>
      <w:r>
        <w:t xml:space="preserve">werden.</w:t>
      </w:r>
    </w:p>
    <w:bookmarkEnd w:id="347"/>
    <w:bookmarkStart w:id="348" w:name="mitarbeit-glossar"/>
    <w:p>
      <w:pPr>
        <w:pStyle w:val="Heading3"/>
      </w:pPr>
      <w:r>
        <w:t xml:space="preserve">Glossar</w:t>
      </w:r>
    </w:p>
    <w:p>
      <w:pPr>
        <w:pStyle w:val="FirstParagraph"/>
      </w:pPr>
      <w:r>
        <w:t xml:space="preserve">Das Glossar in der Datei</w:t>
      </w:r>
      <w:r>
        <w:t xml:space="preserve"> </w:t>
      </w:r>
      <w:r>
        <w:rPr>
          <w:rStyle w:val="VerbatimChar"/>
        </w:rPr>
        <w:t xml:space="preserve">glossar.yml</w:t>
      </w:r>
      <w:r>
        <w:t xml:space="preserve"> </w:t>
      </w:r>
      <w:r>
        <w:t xml:space="preserve">enthält erklärungswürdige</w:t>
      </w:r>
      <w:r>
        <w:t xml:space="preserve"> </w:t>
      </w:r>
      <w:r>
        <w:t xml:space="preserve">Begriffe mit Kurzbeschreibung und optionalem Link auf eine</w:t>
      </w:r>
      <w:r>
        <w:t xml:space="preserve"> </w:t>
      </w:r>
      <w:r>
        <w:t xml:space="preserve">weiterführende Quelle (meist Wikipedia). Es werden _keine_ Firmennamen</w:t>
      </w:r>
      <w:r>
        <w:t xml:space="preserve"> </w:t>
      </w:r>
      <w:r>
        <w:t xml:space="preserve">in das Glossar aufgenommen, auch wenn sie Akronyme sind. Die</w:t>
      </w:r>
      <w:r>
        <w:t xml:space="preserve"> </w:t>
      </w:r>
      <w:r>
        <w:t xml:space="preserve">Glossarbegriffe werden in den Textdateien zur Hervorhebung</w:t>
      </w:r>
      <w:r>
        <w:t xml:space="preserve"> </w:t>
      </w:r>
      <w:r>
        <w:rPr>
          <w:iCs/>
          <w:i/>
        </w:rPr>
        <w:t xml:space="preserve">kursiv</w:t>
      </w:r>
      <w:r>
        <w:t xml:space="preserve"> </w:t>
      </w:r>
      <w:r>
        <w:t xml:space="preserve">gesetzt (in Markdown so</w:t>
      </w:r>
      <w:r>
        <w:t xml:space="preserve"> </w:t>
      </w:r>
      <w:r>
        <w:rPr>
          <w:rStyle w:val="VerbatimChar"/>
        </w:rPr>
        <w:t xml:space="preserve">ein *Fachbegriff*</w:t>
      </w:r>
      <w:r>
        <w:t xml:space="preserve">). Bei Erzeugung der</w:t>
      </w:r>
      <w:r>
        <w:t xml:space="preserve"> </w:t>
      </w:r>
      <w:r>
        <w:t xml:space="preserve">HTML-Version des Handbuchs wird die Hervorhebung in einen Tooltip</w:t>
      </w:r>
      <w:r>
        <w:t xml:space="preserve"> </w:t>
      </w:r>
      <w:r>
        <w:t xml:space="preserve">umgewandelt.</w:t>
      </w:r>
    </w:p>
    <w:bookmarkEnd w:id="348"/>
    <w:bookmarkStart w:id="350" w:name="mitarbeit-autorinnen"/>
    <w:p>
      <w:pPr>
        <w:pStyle w:val="Heading3"/>
      </w:pPr>
      <w:r>
        <w:t xml:space="preserve">Autor*innen-Verzeichnis</w:t>
      </w:r>
    </w:p>
    <w:p>
      <w:pPr>
        <w:pStyle w:val="FirstParagraph"/>
      </w:pPr>
      <w:r>
        <w:t xml:space="preserve">Wenn Du etwas beigetragen hast und möchtest, dass Du im</w:t>
      </w:r>
      <w:r>
        <w:t xml:space="preserve"> </w:t>
      </w:r>
      <w:hyperlink w:anchor="autorinnen">
        <w:r>
          <w:rPr>
            <w:rStyle w:val="Hyperlink"/>
          </w:rPr>
          <w:t xml:space="preserve">Verzeichnis 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Autor*innen</w:t>
        </w:r>
      </w:hyperlink>
      <w:r>
        <w:t xml:space="preserve"> </w:t>
      </w:r>
      <w:r>
        <w:t xml:space="preserve">auftauchst, trage Dich in der YAML-Datei</w:t>
      </w:r>
      <w:r>
        <w:t xml:space="preserve"> </w:t>
      </w:r>
      <w:hyperlink r:id="rId349">
        <w:r>
          <w:rPr>
            <w:rStyle w:val="VerbatimChar"/>
          </w:rPr>
          <w:t xml:space="preserve">contributors.yml</w:t>
        </w:r>
      </w:hyperlink>
      <w:r>
        <w:t xml:space="preserve"> </w:t>
      </w:r>
      <w:r>
        <w:t xml:space="preserve">ein. Die Einträge sollten nach</w:t>
      </w:r>
      <w:r>
        <w:t xml:space="preserve"> </w:t>
      </w:r>
      <w:r>
        <w:t xml:space="preserve">Nachname sortiert werden. Die Felder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</w:t>
      </w:r>
      <w:r>
        <w:t xml:space="preserve"> </w:t>
      </w:r>
      <w:r>
        <w:rPr>
          <w:rStyle w:val="VerbatimChar"/>
        </w:rPr>
        <w:t xml:space="preserve">position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orcid</w:t>
      </w:r>
      <w:r>
        <w:t xml:space="preserve"> </w:t>
      </w:r>
      <w:r>
        <w:t xml:space="preserve">sind optional.</w:t>
      </w:r>
    </w:p>
    <w:bookmarkEnd w:id="350"/>
    <w:bookmarkEnd w:id="351"/>
    <w:bookmarkStart w:id="360" w:name="technik"/>
    <w:p>
      <w:pPr>
        <w:pStyle w:val="Heading2"/>
      </w:pPr>
      <w:r>
        <w:t xml:space="preserve">Technik</w:t>
      </w:r>
    </w:p>
    <w:p>
      <w:pPr>
        <w:pStyle w:val="FirstParagraph"/>
      </w:pPr>
      <w:r>
        <w:t xml:space="preserve">Die Master-Version des Handbuch liegt in einem git-Repository unter</w:t>
      </w:r>
      <w:r>
        <w:t xml:space="preserve"> </w:t>
      </w:r>
      <w:hyperlink r:id="rId352">
        <w:r>
          <w:rPr>
            <w:rStyle w:val="Hyperlink"/>
          </w:rPr>
          <w:t xml:space="preserve">https://github.com/pro4bib/handbuch-it-in-bibliotheken</w:t>
        </w:r>
      </w:hyperlink>
      <w:r>
        <w:t xml:space="preserve">. Die</w:t>
      </w:r>
      <w:r>
        <w:t xml:space="preserve"> </w:t>
      </w:r>
      <w:r>
        <w:t xml:space="preserve">Ergebnisdateien werden automatisch via GitHub und einen Server der</w:t>
      </w:r>
      <w:r>
        <w:t xml:space="preserve"> </w:t>
      </w:r>
      <w:r>
        <w:rPr>
          <w:iCs/>
          <w:i/>
        </w:rPr>
        <w:t xml:space="preserve">VZG</w:t>
      </w:r>
      <w:r>
        <w:t xml:space="preserve"> </w:t>
      </w:r>
      <w:r>
        <w:t xml:space="preserve">aktualisiert, so dass unter</w:t>
      </w:r>
      <w:r>
        <w:t xml:space="preserve"> </w:t>
      </w:r>
      <w:hyperlink r:id="rId353">
        <w:r>
          <w:rPr>
            <w:rStyle w:val="Hyperlink"/>
          </w:rPr>
          <w:t xml:space="preserve">https://it-in-bibliotheken.de/</w:t>
        </w:r>
      </w:hyperlink>
      <w:r>
        <w:t xml:space="preserve"> </w:t>
      </w:r>
      <w:r>
        <w:t xml:space="preserve">immer der</w:t>
      </w:r>
      <w:r>
        <w:t xml:space="preserve"> </w:t>
      </w:r>
      <w:r>
        <w:t xml:space="preserve">aktuellste Stand einsehbar sein sollte.</w:t>
      </w:r>
    </w:p>
    <w:bookmarkStart w:id="355" w:name="verzeichnisstruktur"/>
    <w:p>
      <w:pPr>
        <w:pStyle w:val="Heading3"/>
      </w:pPr>
      <w:r>
        <w:t xml:space="preserve">Verzeichnisstruktur</w:t>
      </w:r>
    </w:p>
    <w:p>
      <w:pPr>
        <w:pStyle w:val="FirstParagraph"/>
      </w:pPr>
      <w:r>
        <w:t xml:space="preserve">Die Markdown-Dateien im Wurzelverzeichnis (</w:t>
      </w:r>
      <w:r>
        <w:rPr>
          <w:rStyle w:val="VerbatimChar"/>
        </w:rPr>
        <w:t xml:space="preserve">*.md</w:t>
      </w:r>
      <w:r>
        <w:t xml:space="preserve">) sind die</w:t>
      </w:r>
      <w:r>
        <w:t xml:space="preserve"> </w:t>
      </w:r>
      <w:r>
        <w:t xml:space="preserve">Masterdateien.</w:t>
      </w:r>
    </w:p>
    <w:p>
      <w:pPr>
        <w:numPr>
          <w:ilvl w:val="0"/>
          <w:numId w:val="1073"/>
        </w:numPr>
      </w:pPr>
      <w:r>
        <w:rPr>
          <w:rStyle w:val="VerbatimChar"/>
        </w:rPr>
        <w:t xml:space="preserve">metadata.yml</w:t>
      </w:r>
      <w:r>
        <w:t xml:space="preserve"> </w:t>
      </w:r>
      <w:r>
        <w:t xml:space="preserve">bibliographische Metadaten (Titel, Abstract…)</w:t>
      </w:r>
    </w:p>
    <w:p>
      <w:pPr>
        <w:numPr>
          <w:ilvl w:val="0"/>
          <w:numId w:val="1073"/>
        </w:numPr>
      </w:pPr>
      <w:r>
        <w:rPr>
          <w:rStyle w:val="VerbatimChar"/>
        </w:rPr>
        <w:t xml:space="preserve">_quarto.yml</w:t>
      </w:r>
      <w:r>
        <w:t xml:space="preserve"> </w:t>
      </w:r>
      <w:r>
        <w:t xml:space="preserve">zentrale Konfigurationsdatei zur Anpassung der</w:t>
      </w:r>
      <w:r>
        <w:t xml:space="preserve"> </w:t>
      </w:r>
      <w:hyperlink w:anchor="konvertierung">
        <w:r>
          <w:rPr>
            <w:rStyle w:val="Hyperlink"/>
          </w:rPr>
          <w:t xml:space="preserve">Konvertierung mit Quarto</w:t>
        </w:r>
      </w:hyperlink>
    </w:p>
    <w:p>
      <w:pPr>
        <w:numPr>
          <w:ilvl w:val="0"/>
          <w:numId w:val="1073"/>
        </w:numPr>
      </w:pPr>
      <w:hyperlink r:id="rId349">
        <w:r>
          <w:rPr>
            <w:rStyle w:val="VerbatimChar"/>
          </w:rPr>
          <w:t xml:space="preserve">contributors.yml</w:t>
        </w:r>
      </w:hyperlink>
      <w:r>
        <w:t xml:space="preserve"> </w:t>
      </w:r>
      <w:hyperlink w:anchor="autorinnen-verzeichnis">
        <w:r>
          <w:rPr>
            <w:rStyle w:val="Hyperlink"/>
          </w:rPr>
          <w:t xml:space="preserve">Autor*innen-Verzeichnis</w:t>
        </w:r>
      </w:hyperlink>
    </w:p>
    <w:p>
      <w:pPr>
        <w:numPr>
          <w:ilvl w:val="0"/>
          <w:numId w:val="1073"/>
        </w:numPr>
      </w:pPr>
      <w:r>
        <w:rPr>
          <w:rStyle w:val="VerbatimChar"/>
        </w:rPr>
        <w:t xml:space="preserve">references.bib</w:t>
      </w:r>
      <w:r>
        <w:t xml:space="preserve"> </w:t>
      </w:r>
      <w:hyperlink w:anchor="literaturverzeichnis">
        <w:r>
          <w:rPr>
            <w:rStyle w:val="Hyperlink"/>
          </w:rPr>
          <w:t xml:space="preserve">Literaturverzeichnis</w:t>
        </w:r>
      </w:hyperlink>
      <w:r>
        <w:t xml:space="preserve"> </w:t>
      </w:r>
      <w:r>
        <w:t xml:space="preserve">(bitte nicht direkt bearbeiten!)</w:t>
      </w:r>
    </w:p>
    <w:p>
      <w:pPr>
        <w:pStyle w:val="FirstParagraph"/>
      </w:pPr>
      <w:r>
        <w:t xml:space="preserve">Weitere Unterverzeichnisse:</w:t>
      </w:r>
    </w:p>
    <w:p>
      <w:pPr>
        <w:numPr>
          <w:ilvl w:val="0"/>
          <w:numId w:val="1074"/>
        </w:numPr>
        <w:pStyle w:val="Compact"/>
      </w:pPr>
      <w:r>
        <w:rPr>
          <w:rStyle w:val="VerbatimChar"/>
        </w:rPr>
        <w:t xml:space="preserve">media/</w:t>
      </w:r>
      <w:r>
        <w:t xml:space="preserve"> </w:t>
      </w:r>
      <w:hyperlink w:anchor="bilder-und-andere-medien">
        <w:r>
          <w:rPr>
            <w:rStyle w:val="Hyperlink"/>
          </w:rPr>
          <w:t xml:space="preserve">Bilder und andere Medien</w:t>
        </w:r>
      </w:hyperlink>
    </w:p>
    <w:p>
      <w:pPr>
        <w:pStyle w:val="FirstParagraph"/>
      </w:pPr>
      <w:r>
        <w:t xml:space="preserve">Die Dateien in folgenden Verzeichnissen sollen nicht per Hand geändert</w:t>
      </w:r>
      <w:r>
        <w:t xml:space="preserve"> </w:t>
      </w:r>
      <w:r>
        <w:t xml:space="preserve">werden:</w:t>
      </w:r>
    </w:p>
    <w:p>
      <w:pPr>
        <w:numPr>
          <w:ilvl w:val="0"/>
          <w:numId w:val="1075"/>
        </w:numPr>
      </w:pPr>
      <w:r>
        <w:rPr>
          <w:rStyle w:val="VerbatimChar"/>
        </w:rPr>
        <w:t xml:space="preserve">docs/</w:t>
      </w:r>
      <w:r>
        <w:t xml:space="preserve"> </w:t>
      </w:r>
      <w:r>
        <w:t xml:space="preserve">aus den Masterdateien mit quarto erzeugte Publikation</w:t>
      </w:r>
    </w:p>
    <w:p>
      <w:pPr>
        <w:numPr>
          <w:ilvl w:val="0"/>
          <w:numId w:val="1075"/>
        </w:numPr>
      </w:pPr>
      <w:r>
        <w:rPr>
          <w:rStyle w:val="VerbatimChar"/>
        </w:rPr>
        <w:t xml:space="preserve">_gdrive/</w:t>
      </w:r>
      <w:r>
        <w:t xml:space="preserve"> </w:t>
      </w:r>
      <w:r>
        <w:t xml:space="preserve">von bzw. nach Google-Drive importierte bzw. exportierte</w:t>
      </w:r>
      <w:r>
        <w:t xml:space="preserve"> </w:t>
      </w:r>
      <w:r>
        <w:t xml:space="preserve">Kapitel (siehe</w:t>
      </w:r>
      <w:r>
        <w:t xml:space="preserve"> </w:t>
      </w:r>
      <w:hyperlink r:id="rId354">
        <w:r>
          <w:rPr>
            <w:rStyle w:val="Hyperlink"/>
          </w:rPr>
          <w:t xml:space="preserve">README.md</w:t>
        </w:r>
      </w:hyperlink>
      <w:r>
        <w:t xml:space="preserve">)</w:t>
      </w:r>
    </w:p>
    <w:bookmarkEnd w:id="355"/>
    <w:bookmarkStart w:id="359" w:name="konvertierung"/>
    <w:p>
      <w:pPr>
        <w:pStyle w:val="Heading3"/>
      </w:pPr>
      <w:r>
        <w:t xml:space="preserve">Konvertierung</w:t>
      </w:r>
    </w:p>
    <w:p>
      <w:pPr>
        <w:pStyle w:val="FirstParagraph"/>
      </w:pPr>
      <w:r>
        <w:t xml:space="preserve">Zur Anpassung der Konvertierung des Handbuchs mit</w:t>
      </w:r>
      <w:r>
        <w:t xml:space="preserve"> </w:t>
      </w:r>
      <w:hyperlink r:id="rId356">
        <w:r>
          <w:rPr>
            <w:rStyle w:val="Hyperlink"/>
          </w:rPr>
          <w:t xml:space="preserve">Quarto</w:t>
        </w:r>
      </w:hyperlink>
      <w:r>
        <w:t xml:space="preserve"> </w:t>
      </w:r>
      <w:r>
        <w:t xml:space="preserve">muss das Repository lokale geklont und</w:t>
      </w:r>
      <w:r>
        <w:t xml:space="preserve"> </w:t>
      </w:r>
      <w:r>
        <w:t xml:space="preserve">Quarto installiert werden. Für die DOCX-Ausgabe muss außerdem</w:t>
      </w:r>
      <w:r>
        <w:t xml:space="preserve"> </w:t>
      </w:r>
      <w:r>
        <w:rPr>
          <w:rStyle w:val="VerbatimChar"/>
        </w:rPr>
        <w:t xml:space="preserve">rsvg-convert</w:t>
      </w:r>
      <w:r>
        <w:t xml:space="preserve"> </w:t>
      </w:r>
      <w:r>
        <w:t xml:space="preserve">installiert werden (Paket</w:t>
      </w:r>
      <w:r>
        <w:t xml:space="preserve"> </w:t>
      </w:r>
      <w:r>
        <w:rPr>
          <w:rStyle w:val="VerbatimChar"/>
        </w:rPr>
        <w:t xml:space="preserve">librsvg2-bin</w:t>
      </w:r>
      <w:r>
        <w:t xml:space="preserve"> </w:t>
      </w:r>
      <w:r>
        <w:t xml:space="preserve">bzw.</w:t>
      </w:r>
      <w:r>
        <w:t xml:space="preserve"> </w:t>
      </w:r>
      <w:r>
        <w:rPr>
          <w:rStyle w:val="VerbatimChar"/>
        </w:rPr>
        <w:t xml:space="preserve">libsrvg</w:t>
      </w:r>
      <w:r>
        <w:t xml:space="preserve">).</w:t>
      </w:r>
    </w:p>
    <w:p>
      <w:pPr>
        <w:pStyle w:val="BodyText"/>
      </w:pPr>
      <w:r>
        <w:t xml:space="preserve">Die Aufrufe sind zur Vereinfachung in</w:t>
      </w:r>
      <w:r>
        <w:t xml:space="preserve"> </w:t>
      </w:r>
      <w:hyperlink r:id="rId357">
        <w:r>
          <w:rPr>
            <w:rStyle w:val="VerbatimChar"/>
          </w:rPr>
          <w:t xml:space="preserve">Makefile</w:t>
        </w:r>
      </w:hyperlink>
      <w:r>
        <w:t xml:space="preserve"> </w:t>
      </w:r>
      <w:r>
        <w:t xml:space="preserve">zusammengefasst:</w:t>
      </w:r>
    </w:p>
    <w:p>
      <w:pPr>
        <w:numPr>
          <w:ilvl w:val="0"/>
          <w:numId w:val="1076"/>
        </w:numPr>
      </w:pPr>
      <w:r>
        <w:rPr>
          <w:rStyle w:val="VerbatimChar"/>
        </w:rPr>
        <w:t xml:space="preserve">make preview</w:t>
      </w:r>
      <w:r>
        <w:t xml:space="preserve"> </w:t>
      </w:r>
      <w:r>
        <w:t xml:space="preserve">konvertiert das Handbuch nach HTML und startet einen</w:t>
      </w:r>
      <w:r>
        <w:t xml:space="preserve"> </w:t>
      </w:r>
      <w:r>
        <w:t xml:space="preserve">Webserver mit Vorschau unter</w:t>
      </w:r>
      <w:r>
        <w:t xml:space="preserve"> </w:t>
      </w:r>
      <w:hyperlink r:id="rId358">
        <w:r>
          <w:rPr>
            <w:rStyle w:val="Hyperlink"/>
          </w:rPr>
          <w:t xml:space="preserve">http://localhost:15745/</w:t>
        </w:r>
      </w:hyperlink>
      <w:r>
        <w:t xml:space="preserve"> </w:t>
      </w:r>
      <w:r>
        <w:t xml:space="preserve">(PLZ von</w:t>
      </w:r>
      <w:r>
        <w:t xml:space="preserve"> </w:t>
      </w:r>
      <w:r>
        <w:t xml:space="preserve">Wildau). Die HTML-Ansicht wird automatisch aktualisiert wenn die</w:t>
      </w:r>
      <w:r>
        <w:t xml:space="preserve"> </w:t>
      </w:r>
      <w:r>
        <w:t xml:space="preserve">Quelldateien lokale geändert werden.</w:t>
      </w:r>
    </w:p>
    <w:p>
      <w:pPr>
        <w:numPr>
          <w:ilvl w:val="0"/>
          <w:numId w:val="1076"/>
        </w:numPr>
      </w:pPr>
      <w:r>
        <w:rPr>
          <w:rStyle w:val="VerbatimChar"/>
        </w:rPr>
        <w:t xml:space="preserve">make build</w:t>
      </w:r>
      <w:r>
        <w:t xml:space="preserve"> </w:t>
      </w:r>
      <w:r>
        <w:t xml:space="preserve">konvertiert das Handbuch in alle konfigurierten Formate</w:t>
      </w:r>
      <w:r>
        <w:t xml:space="preserve"> </w:t>
      </w:r>
      <w:r>
        <w:t xml:space="preserve">und legt die Ergebnisse im Verzeichnis</w:t>
      </w:r>
      <w:r>
        <w:t xml:space="preserve"> </w:t>
      </w:r>
      <w:r>
        <w:rPr>
          <w:rStyle w:val="VerbatimChar"/>
        </w:rPr>
        <w:t xml:space="preserve">_book</w:t>
      </w:r>
      <w:r>
        <w:t xml:space="preserve"> </w:t>
      </w:r>
      <w:r>
        <w:t xml:space="preserve">ab. Dieser Schritt</w:t>
      </w:r>
      <w:r>
        <w:t xml:space="preserve"> </w:t>
      </w:r>
      <w:r>
        <w:t xml:space="preserve">wird auch automatisch nach jedem Push auf GitHub ausgeführt.</w:t>
      </w:r>
    </w:p>
    <w:p>
      <w:pPr>
        <w:numPr>
          <w:ilvl w:val="0"/>
          <w:numId w:val="1076"/>
        </w:numPr>
      </w:pPr>
      <w:r>
        <w:rPr>
          <w:rStyle w:val="VerbatimChar"/>
        </w:rPr>
        <w:t xml:space="preserve">make all</w:t>
      </w:r>
      <w:r>
        <w:t xml:space="preserve"> </w:t>
      </w:r>
      <w:r>
        <w:t xml:space="preserve">ruft make</w:t>
      </w:r>
      <w:r>
        <w:t xml:space="preserve"> </w:t>
      </w:r>
      <w:r>
        <w:rPr>
          <w:rStyle w:val="VerbatimChar"/>
        </w:rPr>
        <w:t xml:space="preserve">build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auf und kopiert die</w:t>
      </w:r>
      <w:r>
        <w:t xml:space="preserve"> </w:t>
      </w:r>
      <w:r>
        <w:t xml:space="preserve">DOCX-Dateien ins Publikationsverzeichnis</w:t>
      </w:r>
      <w:r>
        <w:t xml:space="preserve"> </w:t>
      </w:r>
      <w:r>
        <w:rPr>
          <w:rStyle w:val="VerbatimChar"/>
        </w:rPr>
        <w:t xml:space="preserve">_book</w:t>
      </w:r>
      <w:r>
        <w:t xml:space="preserve">.</w:t>
      </w:r>
    </w:p>
    <w:p>
      <w:pPr>
        <w:numPr>
          <w:ilvl w:val="0"/>
          <w:numId w:val="1076"/>
        </w:numPr>
      </w:pPr>
      <w:r>
        <w:rPr>
          <w:rStyle w:val="VerbatimChar"/>
        </w:rPr>
        <w:t xml:space="preserve">make html</w:t>
      </w:r>
      <w:r>
        <w:t xml:space="preserve"> </w:t>
      </w:r>
      <w:r>
        <w:t xml:space="preserve">erzeugt nur HTML in</w:t>
      </w:r>
      <w:r>
        <w:t xml:space="preserve"> </w:t>
      </w:r>
      <w:r>
        <w:rPr>
          <w:rStyle w:val="VerbatimChar"/>
        </w:rPr>
        <w:t xml:space="preserve">_book</w:t>
      </w:r>
      <w:r>
        <w:t xml:space="preserve">.</w:t>
      </w:r>
    </w:p>
    <w:p>
      <w:pPr>
        <w:numPr>
          <w:ilvl w:val="0"/>
          <w:numId w:val="1076"/>
        </w:numPr>
      </w:pPr>
      <w:r>
        <w:rPr>
          <w:rStyle w:val="VerbatimChar"/>
        </w:rPr>
        <w:t xml:space="preserve">make docx</w:t>
      </w:r>
      <w:r>
        <w:t xml:space="preserve"> </w:t>
      </w:r>
      <w:r>
        <w:t xml:space="preserve">erzeugt nur DOCX in</w:t>
      </w:r>
      <w:r>
        <w:t xml:space="preserve"> </w:t>
      </w:r>
      <w:r>
        <w:rPr>
          <w:rStyle w:val="VerbatimChar"/>
        </w:rPr>
        <w:t xml:space="preserve">_book</w:t>
      </w:r>
      <w:r>
        <w:t xml:space="preserve">.</w:t>
      </w:r>
    </w:p>
    <w:p>
      <w:pPr>
        <w:numPr>
          <w:ilvl w:val="0"/>
          <w:numId w:val="1076"/>
        </w:numPr>
      </w:pPr>
      <w:r>
        <w:rPr>
          <w:rStyle w:val="VerbatimChar"/>
        </w:rPr>
        <w:t xml:space="preserve">make refs</w:t>
      </w:r>
      <w:r>
        <w:t xml:space="preserve"> </w:t>
      </w:r>
      <w:r>
        <w:t xml:space="preserve">aktualisiert das</w:t>
      </w:r>
      <w:r>
        <w:t xml:space="preserve"> </w:t>
      </w:r>
      <w:hyperlink w:anchor="literaturverzeichnis">
        <w:r>
          <w:rPr>
            <w:rStyle w:val="Hyperlink"/>
          </w:rPr>
          <w:t xml:space="preserve">Literaturverzeichnis</w:t>
        </w:r>
      </w:hyperlink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references.bib</w:t>
      </w:r>
      <w:r>
        <w:t xml:space="preserve"> </w:t>
      </w:r>
      <w:r>
        <w:t xml:space="preserve">von Zotero.</w:t>
      </w:r>
    </w:p>
    <w:bookmarkEnd w:id="359"/>
    <w:bookmarkEnd w:id="360"/>
    <w:bookmarkStart w:id="361" w:name="lizenz"/>
    <w:p>
      <w:pPr>
        <w:pStyle w:val="Heading2"/>
      </w:pPr>
      <w:r>
        <w:t xml:space="preserve">Lizenz</w:t>
      </w:r>
    </w:p>
    <w:p>
      <w:pPr>
        <w:pStyle w:val="FirstParagraph"/>
      </w:pPr>
      <w:r>
        <w:t xml:space="preserve">Alle Beiträge werden unter der Lizenz</w:t>
      </w:r>
      <w:r>
        <w:t xml:space="preserve"> </w:t>
      </w:r>
      <w:r>
        <w:rPr>
          <w:iCs/>
          <w:i/>
        </w:rPr>
        <w:t xml:space="preserve">Creative Commons Namensnennung</w:t>
      </w:r>
      <w:r>
        <w:rPr>
          <w:iCs/>
          <w:i/>
        </w:rPr>
        <w:t xml:space="preserve"> </w:t>
      </w:r>
      <w:r>
        <w:rPr>
          <w:iCs/>
          <w:i/>
        </w:rPr>
        <w:t xml:space="preserve">3.0 Deutschland</w:t>
      </w:r>
      <w:r>
        <w:t xml:space="preserve"> </w:t>
      </w:r>
      <w:r>
        <w:t xml:space="preserve">(</w:t>
      </w:r>
      <w:hyperlink r:id="rId58">
        <w:r>
          <w:rPr>
            <w:rStyle w:val="Hyperlink"/>
          </w:rPr>
          <w:t xml:space="preserve">CC BY 3.0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</w:t>
        </w:r>
      </w:hyperlink>
      <w:r>
        <w:t xml:space="preserve">) veröffentlicht.</w:t>
      </w:r>
      <w:r>
        <w:t xml:space="preserve"> </w:t>
      </w:r>
      <w:r>
        <w:t xml:space="preserve">Für Abbildungen kann auch eine CC-BY-Lizenz (kein -NC oder -ND)</w:t>
      </w:r>
      <w:r>
        <w:t xml:space="preserve"> </w:t>
      </w:r>
      <w:r>
        <w:t xml:space="preserve">verwendet werden.</w:t>
      </w:r>
    </w:p>
    <w:bookmarkEnd w:id="361"/>
    <w:bookmarkEnd w:id="3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72" Target="media/rId172.png" /><Relationship Type="http://schemas.openxmlformats.org/officeDocument/2006/relationships/image" Id="rId220" Target="media/rId220.png" /><Relationship Type="http://schemas.openxmlformats.org/officeDocument/2006/relationships/image" Id="rId129" Target="media/rId129.svg" /><Relationship Type="http://schemas.openxmlformats.org/officeDocument/2006/relationships/image" Id="rId83" Target="media/rId83.svg" /><Relationship Type="http://schemas.openxmlformats.org/officeDocument/2006/relationships/image" Id="rId64" Target="media/rId64.svg" /><Relationship Type="http://schemas.openxmlformats.org/officeDocument/2006/relationships/image" Id="rId74" Target="media/rId74.svg" /><Relationship Type="http://schemas.openxmlformats.org/officeDocument/2006/relationships/image" Id="rId122" Target="media/rId122.svg" /><Relationship Type="http://schemas.openxmlformats.org/officeDocument/2006/relationships/image" Id="rId61" Target="media/rId61.png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image" Id="rId228" Target="media/rId228.shtml" /><Relationship Type="http://schemas.openxmlformats.org/officeDocument/2006/relationships/hyperlink" Id="rId357" Target="../Makefile" TargetMode="External" /><Relationship Type="http://schemas.openxmlformats.org/officeDocument/2006/relationships/hyperlink" Id="rId354" Target="_gdrive/README.md" TargetMode="External" /><Relationship Type="http://schemas.openxmlformats.org/officeDocument/2006/relationships/hyperlink" Id="rId349" Target="contributors.yml" TargetMode="External" /><Relationship Type="http://schemas.openxmlformats.org/officeDocument/2006/relationships/hyperlink" Id="rId193" Target="http://coral-erm.org" TargetMode="External" /><Relationship Type="http://schemas.openxmlformats.org/officeDocument/2006/relationships/hyperlink" Id="rId290" Target="http://librarytechnology.org/mergers/" TargetMode="External" /><Relationship Type="http://schemas.openxmlformats.org/officeDocument/2006/relationships/hyperlink" Id="rId358" Target="http://localhost:15745/" TargetMode="External" /><Relationship Type="http://schemas.openxmlformats.org/officeDocument/2006/relationships/hyperlink" Id="rId110" Target="http://uxlib.org/" TargetMode="External" /><Relationship Type="http://schemas.openxmlformats.org/officeDocument/2006/relationships/hyperlink" Id="rId108" Target="https://accessconference.ca/" TargetMode="External" /><Relationship Type="http://schemas.openxmlformats.org/officeDocument/2006/relationships/hyperlink" Id="rId271" Target="https://checkmk.com/" TargetMode="External" /><Relationship Type="http://schemas.openxmlformats.org/officeDocument/2006/relationships/hyperlink" Id="rId231" Target="https://commons.wikimedia.org/wiki/File:BPMN-1.svg" TargetMode="External" /><Relationship Type="http://schemas.openxmlformats.org/officeDocument/2006/relationships/hyperlink" Id="rId58" Target="https://creativecommons.org/licenses/by/3.0/de/" TargetMode="External" /><Relationship Type="http://schemas.openxmlformats.org/officeDocument/2006/relationships/hyperlink" Id="rId81" Target="https://curia.europa.eu/juris/document/document.jsf?text=&amp;docid=247056&amp;pageIndex=0&amp;doclang=DE&amp;mode=lst&amp;dir=&amp;occ=first&amp;part=1&amp;cid=9912038" TargetMode="External" /><Relationship Type="http://schemas.openxmlformats.org/officeDocument/2006/relationships/hyperlink" Id="rId279" Target="https://de.wikipedia.org/wiki/Datenschutz-Grundverordnung" TargetMode="External" /><Relationship Type="http://schemas.openxmlformats.org/officeDocument/2006/relationships/hyperlink" Id="rId280" Target="https://de.wikipedia.org/wiki/Datenverarbeitung_im_Auftrag" TargetMode="External" /><Relationship Type="http://schemas.openxmlformats.org/officeDocument/2006/relationships/hyperlink" Id="rId315" Target="https://de.wikipedia.org/wiki/Discovery-System" TargetMode="External" /><Relationship Type="http://schemas.openxmlformats.org/officeDocument/2006/relationships/hyperlink" Id="rId256" Target="https://de.wikipedia.org/wiki/EDIFACT" TargetMode="External" /><Relationship Type="http://schemas.openxmlformats.org/officeDocument/2006/relationships/hyperlink" Id="rId316" Target="https://de.wikipedia.org/wiki/Enterprise-Resource-Planning" TargetMode="External" /><Relationship Type="http://schemas.openxmlformats.org/officeDocument/2006/relationships/hyperlink" Id="rId325" Target="https://de.wikipedia.org/wiki/Gebrauchstauglichkeit_(Produkt)" TargetMode="External" /><Relationship Type="http://schemas.openxmlformats.org/officeDocument/2006/relationships/hyperlink" Id="rId320" Target="https://de.wikipedia.org/wiki/Lock-in-Effekt" TargetMode="External" /><Relationship Type="http://schemas.openxmlformats.org/officeDocument/2006/relationships/hyperlink" Id="rId321" Target="https://de.wikipedia.org/wiki/Machine-Readable_Cataloging" TargetMode="External" /><Relationship Type="http://schemas.openxmlformats.org/officeDocument/2006/relationships/hyperlink" Id="rId183" Target="https://de.wikipedia.org/wiki/NOS_(Bibliothekssoftware)" TargetMode="External" /><Relationship Type="http://schemas.openxmlformats.org/officeDocument/2006/relationships/hyperlink" Id="rId322" Target="https://de.wikipedia.org/wiki/OPAC" TargetMode="External" /><Relationship Type="http://schemas.openxmlformats.org/officeDocument/2006/relationships/hyperlink" Id="rId252" Target="https://de.wikipedia.org/wiki/OpenID" TargetMode="External" /><Relationship Type="http://schemas.openxmlformats.org/officeDocument/2006/relationships/hyperlink" Id="rId323" Target="https://de.wikipedia.org/wiki/Persona_(Mensch-Computer-Interaktion)" TargetMode="External" /><Relationship Type="http://schemas.openxmlformats.org/officeDocument/2006/relationships/hyperlink" Id="rId313" Target="https://de.wikipedia.org/wiki/Programmierschnittstelle" TargetMode="External" /><Relationship Type="http://schemas.openxmlformats.org/officeDocument/2006/relationships/hyperlink" Id="rId241" Target="https://de.wikipedia.org/wiki/Representational_State_Transfer" TargetMode="External" /><Relationship Type="http://schemas.openxmlformats.org/officeDocument/2006/relationships/hyperlink" Id="rId324" Target="https://de.wikipedia.org/wiki/Software_as_a_Service" TargetMode="External" /><Relationship Type="http://schemas.openxmlformats.org/officeDocument/2006/relationships/hyperlink" Id="rId326" Target="https://de.wikipedia.org/wiki/User_Experience" TargetMode="External" /><Relationship Type="http://schemas.openxmlformats.org/officeDocument/2006/relationships/hyperlink" Id="rId327" Target="https://de.wikipedia.org/wiki/Virtuelle_Realit&#228;t" TargetMode="External" /><Relationship Type="http://schemas.openxmlformats.org/officeDocument/2006/relationships/hyperlink" Id="rId92" Target="https://developers.google.com/search/blog/2020/05/evaluating-page-experience" TargetMode="External" /><Relationship Type="http://schemas.openxmlformats.org/officeDocument/2006/relationships/hyperlink" Id="rId340" Target="https://developers.google.com/search/docs/advanced/appearance/snippet" TargetMode="External" /><Relationship Type="http://schemas.openxmlformats.org/officeDocument/2006/relationships/hyperlink" Id="rId306" Target="https://docplayer.org/61296444-Anforderungen-an-ein-bibliothekssystem-der-neuen-generation.html" TargetMode="External" /><Relationship Type="http://schemas.openxmlformats.org/officeDocument/2006/relationships/hyperlink" Id="rId209" Target="https://docs.google.com/document/d/1Cficj6r5qnnGMWIJgu-NaWiU1637aA8fUOPz-gPFD00/edit#heading=h.epp3ketud8iw" TargetMode="External" /><Relationship Type="http://schemas.openxmlformats.org/officeDocument/2006/relationships/hyperlink" Id="rId210" Target="https://docs.google.com/document/d/1Cficj6r5qnnGMWIJgu-NaWiU1637aA8fUOPz-gPFD00/edit#heading=h.owfykze6665n" TargetMode="External" /><Relationship Type="http://schemas.openxmlformats.org/officeDocument/2006/relationships/hyperlink" Id="rId303" Target="https://doi.org/10.1145/277351.277356" TargetMode="External" /><Relationship Type="http://schemas.openxmlformats.org/officeDocument/2006/relationships/hyperlink" Id="rId309" Target="https://doi.org/10.5282/o-bib/5797" TargetMode="External" /><Relationship Type="http://schemas.openxmlformats.org/officeDocument/2006/relationships/hyperlink" Id="rId332" Target="https://drive.google.com/drive/folders/1JMBLJlk71JqQMQY7j_uXwV47fX8NA_N2" TargetMode="External" /><Relationship Type="http://schemas.openxmlformats.org/officeDocument/2006/relationships/hyperlink" Id="rId106" Target="https://elag.org" TargetMode="External" /><Relationship Type="http://schemas.openxmlformats.org/officeDocument/2006/relationships/hyperlink" Id="rId318" Target="https://en.wikipedia.org/wiki/Identity_management" TargetMode="External" /><Relationship Type="http://schemas.openxmlformats.org/officeDocument/2006/relationships/hyperlink" Id="rId251" Target="https://en.wikipedia.org/wiki/Shibboleth_(software)" TargetMode="External" /><Relationship Type="http://schemas.openxmlformats.org/officeDocument/2006/relationships/hyperlink" Id="rId239" Target="https://en.wikipedia.org/wiki/Standard_Interchange_Protocol" TargetMode="External" /><Relationship Type="http://schemas.openxmlformats.org/officeDocument/2006/relationships/hyperlink" Id="rId240" Target="https://en.wikipedia.org/wiki/Stunnel" TargetMode="External" /><Relationship Type="http://schemas.openxmlformats.org/officeDocument/2006/relationships/hyperlink" Id="rId212" Target="https://format.gbv.de" TargetMode="External" /><Relationship Type="http://schemas.openxmlformats.org/officeDocument/2006/relationships/hyperlink" Id="rId23" Target="https://forms.gle/7aV3DCE4Fe75eHx69" TargetMode="External" /><Relationship Type="http://schemas.openxmlformats.org/officeDocument/2006/relationships/hyperlink" Id="rId352" Target="https://github.com/pro4bib/handbuch-it-in-bibliotheken" TargetMode="External" /><Relationship Type="http://schemas.openxmlformats.org/officeDocument/2006/relationships/hyperlink" Id="rId333" Target="https://github.com/pro4bib/handbuch-it-in-bibliotheken/issues" TargetMode="External" /><Relationship Type="http://schemas.openxmlformats.org/officeDocument/2006/relationships/hyperlink" Id="rId317" Target="https://gokb.org/" TargetMode="External" /><Relationship Type="http://schemas.openxmlformats.org/officeDocument/2006/relationships/hyperlink" Id="rId196" Target="https://insights.uksg.org/articles/10.1629/2048-7754.174/" TargetMode="External" /><Relationship Type="http://schemas.openxmlformats.org/officeDocument/2006/relationships/hyperlink" Id="rId353" Target="https://it-in-bibliotheken.de/" TargetMode="External" /><Relationship Type="http://schemas.openxmlformats.org/officeDocument/2006/relationships/hyperlink" Id="rId185" Target="https://librarytechnology.org/products/" TargetMode="External" /><Relationship Type="http://schemas.openxmlformats.org/officeDocument/2006/relationships/hyperlink" Id="rId182" Target="https://must.de/default.html?Lib.htm" TargetMode="External" /><Relationship Type="http://schemas.openxmlformats.org/officeDocument/2006/relationships/hyperlink" Id="rId132" Target="https://opus4.kobv.de/opus4-bib-info/frontdoor/index/index/docId/3526" TargetMode="External" /><Relationship Type="http://schemas.openxmlformats.org/officeDocument/2006/relationships/hyperlink" Id="rId32" Target="https://orcid.org/0000-0001-7233-7153" TargetMode="External" /><Relationship Type="http://schemas.openxmlformats.org/officeDocument/2006/relationships/hyperlink" Id="rId35" Target="https://orcid.org/0000-0001-7753-1078" TargetMode="External" /><Relationship Type="http://schemas.openxmlformats.org/officeDocument/2006/relationships/hyperlink" Id="rId47" Target="https://orcid.org/0000-0002-0180-5930" TargetMode="External" /><Relationship Type="http://schemas.openxmlformats.org/officeDocument/2006/relationships/hyperlink" Id="rId55" Target="https://orcid.org/0000-0002-0403-457X" TargetMode="External" /><Relationship Type="http://schemas.openxmlformats.org/officeDocument/2006/relationships/hyperlink" Id="rId38" Target="https://orcid.org/0000-0002-0542-1555" TargetMode="External" /><Relationship Type="http://schemas.openxmlformats.org/officeDocument/2006/relationships/hyperlink" Id="rId43" Target="https://orcid.org/0000-0002-4027-6840" TargetMode="External" /><Relationship Type="http://schemas.openxmlformats.org/officeDocument/2006/relationships/hyperlink" Id="rId45" Target="https://orcid.org/0000-0002-5326-219X" TargetMode="External" /><Relationship Type="http://schemas.openxmlformats.org/officeDocument/2006/relationships/hyperlink" Id="rId53" Target="https://orcid.org/0000-0002-7402-1598" TargetMode="External" /><Relationship Type="http://schemas.openxmlformats.org/officeDocument/2006/relationships/hyperlink" Id="rId51" Target="https://orcid.org/0000-0002-7613-4123" TargetMode="External" /><Relationship Type="http://schemas.openxmlformats.org/officeDocument/2006/relationships/hyperlink" Id="rId40" Target="https://orcid.org/0000-0003-0232-7085" TargetMode="External" /><Relationship Type="http://schemas.openxmlformats.org/officeDocument/2006/relationships/hyperlink" Id="rId49" Target="https://orcid.org/0000-0003-0602-8082" TargetMode="External" /><Relationship Type="http://schemas.openxmlformats.org/officeDocument/2006/relationships/hyperlink" Id="rId138" Target="https://people.f3.htw-berlin.de/Professoren/Pruemper/instrumente.html" TargetMode="External" /><Relationship Type="http://schemas.openxmlformats.org/officeDocument/2006/relationships/hyperlink" Id="rId272" Target="https://prometheus.io/" TargetMode="External" /><Relationship Type="http://schemas.openxmlformats.org/officeDocument/2006/relationships/hyperlink" Id="rId294" Target="https://publikationen.dguv.de/widgets/pdf/download/article/409" TargetMode="External" /><Relationship Type="http://schemas.openxmlformats.org/officeDocument/2006/relationships/hyperlink" Id="rId356" Target="https://quarto.org" TargetMode="External" /><Relationship Type="http://schemas.openxmlformats.org/officeDocument/2006/relationships/hyperlink" Id="rId334" Target="https://quarto.org/" TargetMode="External" /><Relationship Type="http://schemas.openxmlformats.org/officeDocument/2006/relationships/hyperlink" Id="rId338" Target="https://quarto.org/docs/authoring/callouts.html" TargetMode="External" /><Relationship Type="http://schemas.openxmlformats.org/officeDocument/2006/relationships/hyperlink" Id="rId346" Target="https://quarto.org/docs/authoring/footnotes-and-citations.html#sec-citations" TargetMode="External" /><Relationship Type="http://schemas.openxmlformats.org/officeDocument/2006/relationships/hyperlink" Id="rId176" Target="https://unece.org/trade/uncefact/introducing-unedifact" TargetMode="External" /><Relationship Type="http://schemas.openxmlformats.org/officeDocument/2006/relationships/hyperlink" Id="rId154" Target="https://urc.library.harvard.edu/" TargetMode="External" /><Relationship Type="http://schemas.openxmlformats.org/officeDocument/2006/relationships/hyperlink" Id="rId249" Target="https://verbundwiki.gbv.de/display/VZG/DAIA" TargetMode="External" /><Relationship Type="http://schemas.openxmlformats.org/officeDocument/2006/relationships/hyperlink" Id="rId248" Target="https://verbundwiki.gbv.de/display/VZG/PAIA" TargetMode="External" /><Relationship Type="http://schemas.openxmlformats.org/officeDocument/2006/relationships/hyperlink" Id="rId186" Target="https://w.wiki/574K" TargetMode="External" /><Relationship Type="http://schemas.openxmlformats.org/officeDocument/2006/relationships/hyperlink" Id="rId155" Target="https://wiki.harvard.edu/confluence/pages/viewpage.action?pageId=232199222" TargetMode="External" /><Relationship Type="http://schemas.openxmlformats.org/officeDocument/2006/relationships/hyperlink" Id="rId184" Target="https://www.axiell.com/" TargetMode="External" /><Relationship Type="http://schemas.openxmlformats.org/officeDocument/2006/relationships/hyperlink" Id="rId151" Target="https://www.axure.com" TargetMode="External" /><Relationship Type="http://schemas.openxmlformats.org/officeDocument/2006/relationships/hyperlink" Id="rId202" Target="https://www.bibliotheksstatistik.de/" TargetMode="External" /><Relationship Type="http://schemas.openxmlformats.org/officeDocument/2006/relationships/hyperlink" Id="rId299" Target="https://www.codyh.com/writing/software.html" TargetMode="External" /><Relationship Type="http://schemas.openxmlformats.org/officeDocument/2006/relationships/hyperlink" Id="rId292" Target="https://www.din.de/de/mitwirken/normenausschuesse/naerg/veroeffentlichungen/wdc-beuth:din21:320862700" TargetMode="External" /><Relationship Type="http://schemas.openxmlformats.org/officeDocument/2006/relationships/hyperlink" Id="rId102" Target="https://www.fh-potsdam.de/studium-lehre/studiengaenge/digitales-datenmanagement-m" TargetMode="External" /><Relationship Type="http://schemas.openxmlformats.org/officeDocument/2006/relationships/hyperlink" Id="rId150" Target="https://www.figma.com" TargetMode="External" /><Relationship Type="http://schemas.openxmlformats.org/officeDocument/2006/relationships/hyperlink" Id="rId224" Target="https://www.folio-bib.org/?page_id=247" TargetMode="External" /><Relationship Type="http://schemas.openxmlformats.org/officeDocument/2006/relationships/hyperlink" Id="rId218" Target="https://www.gbv.de/bibliotheken/geografische-uebersicht-der-deutschen-verbundsysteme" TargetMode="External" /><Relationship Type="http://schemas.openxmlformats.org/officeDocument/2006/relationships/hyperlink" Id="rId90" Target="https://www.gesetze-im-internet.de/bgg/__3.html" TargetMode="External" /><Relationship Type="http://schemas.openxmlformats.org/officeDocument/2006/relationships/hyperlink" Id="rId91" Target="https://www.gesetze-im-internet.de/bitv_2_0/index.html" TargetMode="External" /><Relationship Type="http://schemas.openxmlformats.org/officeDocument/2006/relationships/hyperlink" Id="rId297" Target="https://www.gov.uk/guidance/government-design-principles" TargetMode="External" /><Relationship Type="http://schemas.openxmlformats.org/officeDocument/2006/relationships/hyperlink" Id="rId194" Target="https://www.greengeeks.com/tutorials/create-a-library-management-system-in-wordpress/" TargetMode="External" /><Relationship Type="http://schemas.openxmlformats.org/officeDocument/2006/relationships/hyperlink" Id="rId195" Target="https://www.his.de/" TargetMode="External" /><Relationship Type="http://schemas.openxmlformats.org/officeDocument/2006/relationships/hyperlink" Id="rId288" Target="https://www.infotoday.com/cilmag/jan22/Breeding--How-to-Secure-Library-Systems-From-Malware-Ransomware-and-Other-Cyberthreats.shtml" TargetMode="External" /><Relationship Type="http://schemas.openxmlformats.org/officeDocument/2006/relationships/hyperlink" Id="rId286" Target="https://www.jstor.org/stable/40039721" TargetMode="External" /><Relationship Type="http://schemas.openxmlformats.org/officeDocument/2006/relationships/hyperlink" Id="rId191" Target="https://www.librarything.com/forlibraries" TargetMode="External" /><Relationship Type="http://schemas.openxmlformats.org/officeDocument/2006/relationships/hyperlink" Id="rId147" Target="https://www.mockplus.com/blog/post/basic-uiux-design-concept-difference-between-wireframe-prototype" TargetMode="External" /><Relationship Type="http://schemas.openxmlformats.org/officeDocument/2006/relationships/hyperlink" Id="rId319" Target="https://www.niso.org/standards-committees/kbart" TargetMode="External" /><Relationship Type="http://schemas.openxmlformats.org/officeDocument/2006/relationships/hyperlink" Id="rId121" Target="https://www.nngroup.com/articles/ten-usability-heuristics/" TargetMode="External" /><Relationship Type="http://schemas.openxmlformats.org/officeDocument/2006/relationships/hyperlink" Id="rId301" Target="https://www.nngroup.com/articles/why-you-only-need-to-test-with-5-users/" TargetMode="External" /><Relationship Type="http://schemas.openxmlformats.org/officeDocument/2006/relationships/hyperlink" Id="rId314" Target="https://www.projectcounter.org/" TargetMode="External" /><Relationship Type="http://schemas.openxmlformats.org/officeDocument/2006/relationships/hyperlink" Id="rId258" Target="https://www.projectcounter.org/counter-sushi/" TargetMode="External" /><Relationship Type="http://schemas.openxmlformats.org/officeDocument/2006/relationships/hyperlink" Id="rId143" Target="https://www.storyboardthat.com/de/storyboards/1c78733f/matilda-library-visit" TargetMode="External" /><Relationship Type="http://schemas.openxmlformats.org/officeDocument/2006/relationships/hyperlink" Id="rId198" Target="https://www.subito-doc.de/" TargetMode="External" /><Relationship Type="http://schemas.openxmlformats.org/officeDocument/2006/relationships/hyperlink" Id="rId103" Target="https://www.th-koeln.de/weiterbildung/zertifikatskurs-data-librarian_63393.php" TargetMode="External" /><Relationship Type="http://schemas.openxmlformats.org/officeDocument/2006/relationships/hyperlink" Id="rId104" Target="https://www.th-koeln.de/weiterbildung/zertifikatskurs-forschungsdatenmanagement_82048.php" TargetMode="External" /><Relationship Type="http://schemas.openxmlformats.org/officeDocument/2006/relationships/hyperlink" Id="rId26" Target="https://www.th-wildau.de/book-sprint/" TargetMode="External" /><Relationship Type="http://schemas.openxmlformats.org/officeDocument/2006/relationships/hyperlink" Id="rId101" Target="https://www.th-wildau.de/studieren-weiterbilden/studiengaenge/bibliotheksinformatik-msc-berufsbegleitendes-studium/" TargetMode="External" /><Relationship Type="http://schemas.openxmlformats.org/officeDocument/2006/relationships/hyperlink" Id="rId109" Target="https://www.uksg.org/events/annualconference" TargetMode="External" /><Relationship Type="http://schemas.openxmlformats.org/officeDocument/2006/relationships/hyperlink" Id="rId328" Target="https://www.w3.org/WAI/standards-guidelines/wcag/" TargetMode="External" /><Relationship Type="http://schemas.openxmlformats.org/officeDocument/2006/relationships/hyperlink" Id="rId192" Target="https://www.zotero.org/groups/" TargetMode="External" /><Relationship Type="http://schemas.openxmlformats.org/officeDocument/2006/relationships/hyperlink" Id="rId285" Target="https://www.zotero.org/groups/4673379/it_in_bibliotheken" TargetMode="External" /><Relationship Type="http://schemas.openxmlformats.org/officeDocument/2006/relationships/hyperlink" Id="rId107" Target="htts://code4lib.org/conference/" TargetMode="External" /><Relationship Type="http://schemas.openxmlformats.org/officeDocument/2006/relationships/hyperlink" Id="rId36" Target="mailto:christensen@effective-webwork.de" TargetMode="External" /><Relationship Type="http://schemas.openxmlformats.org/officeDocument/2006/relationships/hyperlink" Id="rId42" Target="mailto:clemens.kynast@uni-jena.de" TargetMode="External" /><Relationship Type="http://schemas.openxmlformats.org/officeDocument/2006/relationships/hyperlink" Id="rId56" Target="mailto:david.zellhoefer@hwr-berlin.de" TargetMode="External" /><Relationship Type="http://schemas.openxmlformats.org/officeDocument/2006/relationships/hyperlink" Id="rId50" Target="mailto:fseeliger@th-wildau.de" TargetMode="External" /><Relationship Type="http://schemas.openxmlformats.org/officeDocument/2006/relationships/hyperlink" Id="rId39" Target="mailto:gerrit.gragert@sbb.spk-berlin.de" TargetMode="External" /><Relationship Type="http://schemas.openxmlformats.org/officeDocument/2006/relationships/hyperlink" Id="rId54" Target="mailto:info@it-expert-voss.de" TargetMode="External" /><Relationship Type="http://schemas.openxmlformats.org/officeDocument/2006/relationships/hyperlink" Id="rId52" Target="mailto:jakob.voss@gbv.de" TargetMode="External" /><Relationship Type="http://schemas.openxmlformats.org/officeDocument/2006/relationships/hyperlink" Id="rId37" Target="mailto:jana.eger@stadtbibliothek-chemnitz.de" TargetMode="External" /><Relationship Type="http://schemas.openxmlformats.org/officeDocument/2006/relationships/hyperlink" Id="rId33" Target="mailto:janna.brechmacher@sbb.spk-berlin.de" TargetMode="External" /><Relationship Type="http://schemas.openxmlformats.org/officeDocument/2006/relationships/hyperlink" Id="rId41" Target="mailto:lambert.heller@tib.eu" TargetMode="External" /><Relationship Type="http://schemas.openxmlformats.org/officeDocument/2006/relationships/hyperlink" Id="rId46" Target="mailto:lmossburger@t-online.de" TargetMode="External" /><Relationship Type="http://schemas.openxmlformats.org/officeDocument/2006/relationships/hyperlink" Id="rId44" Target="mailto:lukas.lerche@tu-dortmund.de" TargetMode="External" /><Relationship Type="http://schemas.openxmlformats.org/officeDocument/2006/relationships/hyperlink" Id="rId48" Target="mailto:michael.schaarwaechter@tu-dortmund.de" TargetMode="External" /><Relationship Type="http://schemas.openxmlformats.org/officeDocument/2006/relationships/hyperlink" Id="rId31" Target="mailto:nicolas.bach@posteo.de" TargetMode="External" /><Relationship Type="http://schemas.openxmlformats.org/officeDocument/2006/relationships/hyperlink" Id="rId34" Target="mailto:rqst@nvsbl.c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7" Target="../Makefile" TargetMode="External" /><Relationship Type="http://schemas.openxmlformats.org/officeDocument/2006/relationships/hyperlink" Id="rId354" Target="_gdrive/README.md" TargetMode="External" /><Relationship Type="http://schemas.openxmlformats.org/officeDocument/2006/relationships/hyperlink" Id="rId349" Target="contributors.yml" TargetMode="External" /><Relationship Type="http://schemas.openxmlformats.org/officeDocument/2006/relationships/hyperlink" Id="rId193" Target="http://coral-erm.org" TargetMode="External" /><Relationship Type="http://schemas.openxmlformats.org/officeDocument/2006/relationships/hyperlink" Id="rId290" Target="http://librarytechnology.org/mergers/" TargetMode="External" /><Relationship Type="http://schemas.openxmlformats.org/officeDocument/2006/relationships/hyperlink" Id="rId358" Target="http://localhost:15745/" TargetMode="External" /><Relationship Type="http://schemas.openxmlformats.org/officeDocument/2006/relationships/hyperlink" Id="rId110" Target="http://uxlib.org/" TargetMode="External" /><Relationship Type="http://schemas.openxmlformats.org/officeDocument/2006/relationships/hyperlink" Id="rId108" Target="https://accessconference.ca/" TargetMode="External" /><Relationship Type="http://schemas.openxmlformats.org/officeDocument/2006/relationships/hyperlink" Id="rId271" Target="https://checkmk.com/" TargetMode="External" /><Relationship Type="http://schemas.openxmlformats.org/officeDocument/2006/relationships/hyperlink" Id="rId231" Target="https://commons.wikimedia.org/wiki/File:BPMN-1.svg" TargetMode="External" /><Relationship Type="http://schemas.openxmlformats.org/officeDocument/2006/relationships/hyperlink" Id="rId58" Target="https://creativecommons.org/licenses/by/3.0/de/" TargetMode="External" /><Relationship Type="http://schemas.openxmlformats.org/officeDocument/2006/relationships/hyperlink" Id="rId81" Target="https://curia.europa.eu/juris/document/document.jsf?text=&amp;docid=247056&amp;pageIndex=0&amp;doclang=DE&amp;mode=lst&amp;dir=&amp;occ=first&amp;part=1&amp;cid=9912038" TargetMode="External" /><Relationship Type="http://schemas.openxmlformats.org/officeDocument/2006/relationships/hyperlink" Id="rId279" Target="https://de.wikipedia.org/wiki/Datenschutz-Grundverordnung" TargetMode="External" /><Relationship Type="http://schemas.openxmlformats.org/officeDocument/2006/relationships/hyperlink" Id="rId280" Target="https://de.wikipedia.org/wiki/Datenverarbeitung_im_Auftrag" TargetMode="External" /><Relationship Type="http://schemas.openxmlformats.org/officeDocument/2006/relationships/hyperlink" Id="rId315" Target="https://de.wikipedia.org/wiki/Discovery-System" TargetMode="External" /><Relationship Type="http://schemas.openxmlformats.org/officeDocument/2006/relationships/hyperlink" Id="rId256" Target="https://de.wikipedia.org/wiki/EDIFACT" TargetMode="External" /><Relationship Type="http://schemas.openxmlformats.org/officeDocument/2006/relationships/hyperlink" Id="rId316" Target="https://de.wikipedia.org/wiki/Enterprise-Resource-Planning" TargetMode="External" /><Relationship Type="http://schemas.openxmlformats.org/officeDocument/2006/relationships/hyperlink" Id="rId325" Target="https://de.wikipedia.org/wiki/Gebrauchstauglichkeit_(Produkt)" TargetMode="External" /><Relationship Type="http://schemas.openxmlformats.org/officeDocument/2006/relationships/hyperlink" Id="rId320" Target="https://de.wikipedia.org/wiki/Lock-in-Effekt" TargetMode="External" /><Relationship Type="http://schemas.openxmlformats.org/officeDocument/2006/relationships/hyperlink" Id="rId321" Target="https://de.wikipedia.org/wiki/Machine-Readable_Cataloging" TargetMode="External" /><Relationship Type="http://schemas.openxmlformats.org/officeDocument/2006/relationships/hyperlink" Id="rId183" Target="https://de.wikipedia.org/wiki/NOS_(Bibliothekssoftware)" TargetMode="External" /><Relationship Type="http://schemas.openxmlformats.org/officeDocument/2006/relationships/hyperlink" Id="rId322" Target="https://de.wikipedia.org/wiki/OPAC" TargetMode="External" /><Relationship Type="http://schemas.openxmlformats.org/officeDocument/2006/relationships/hyperlink" Id="rId252" Target="https://de.wikipedia.org/wiki/OpenID" TargetMode="External" /><Relationship Type="http://schemas.openxmlformats.org/officeDocument/2006/relationships/hyperlink" Id="rId323" Target="https://de.wikipedia.org/wiki/Persona_(Mensch-Computer-Interaktion)" TargetMode="External" /><Relationship Type="http://schemas.openxmlformats.org/officeDocument/2006/relationships/hyperlink" Id="rId313" Target="https://de.wikipedia.org/wiki/Programmierschnittstelle" TargetMode="External" /><Relationship Type="http://schemas.openxmlformats.org/officeDocument/2006/relationships/hyperlink" Id="rId241" Target="https://de.wikipedia.org/wiki/Representational_State_Transfer" TargetMode="External" /><Relationship Type="http://schemas.openxmlformats.org/officeDocument/2006/relationships/hyperlink" Id="rId324" Target="https://de.wikipedia.org/wiki/Software_as_a_Service" TargetMode="External" /><Relationship Type="http://schemas.openxmlformats.org/officeDocument/2006/relationships/hyperlink" Id="rId326" Target="https://de.wikipedia.org/wiki/User_Experience" TargetMode="External" /><Relationship Type="http://schemas.openxmlformats.org/officeDocument/2006/relationships/hyperlink" Id="rId327" Target="https://de.wikipedia.org/wiki/Virtuelle_Realit&#228;t" TargetMode="External" /><Relationship Type="http://schemas.openxmlformats.org/officeDocument/2006/relationships/hyperlink" Id="rId92" Target="https://developers.google.com/search/blog/2020/05/evaluating-page-experience" TargetMode="External" /><Relationship Type="http://schemas.openxmlformats.org/officeDocument/2006/relationships/hyperlink" Id="rId340" Target="https://developers.google.com/search/docs/advanced/appearance/snippet" TargetMode="External" /><Relationship Type="http://schemas.openxmlformats.org/officeDocument/2006/relationships/hyperlink" Id="rId306" Target="https://docplayer.org/61296444-Anforderungen-an-ein-bibliothekssystem-der-neuen-generation.html" TargetMode="External" /><Relationship Type="http://schemas.openxmlformats.org/officeDocument/2006/relationships/hyperlink" Id="rId209" Target="https://docs.google.com/document/d/1Cficj6r5qnnGMWIJgu-NaWiU1637aA8fUOPz-gPFD00/edit#heading=h.epp3ketud8iw" TargetMode="External" /><Relationship Type="http://schemas.openxmlformats.org/officeDocument/2006/relationships/hyperlink" Id="rId210" Target="https://docs.google.com/document/d/1Cficj6r5qnnGMWIJgu-NaWiU1637aA8fUOPz-gPFD00/edit#heading=h.owfykze6665n" TargetMode="External" /><Relationship Type="http://schemas.openxmlformats.org/officeDocument/2006/relationships/hyperlink" Id="rId303" Target="https://doi.org/10.1145/277351.277356" TargetMode="External" /><Relationship Type="http://schemas.openxmlformats.org/officeDocument/2006/relationships/hyperlink" Id="rId309" Target="https://doi.org/10.5282/o-bib/5797" TargetMode="External" /><Relationship Type="http://schemas.openxmlformats.org/officeDocument/2006/relationships/hyperlink" Id="rId332" Target="https://drive.google.com/drive/folders/1JMBLJlk71JqQMQY7j_uXwV47fX8NA_N2" TargetMode="External" /><Relationship Type="http://schemas.openxmlformats.org/officeDocument/2006/relationships/hyperlink" Id="rId106" Target="https://elag.org" TargetMode="External" /><Relationship Type="http://schemas.openxmlformats.org/officeDocument/2006/relationships/hyperlink" Id="rId318" Target="https://en.wikipedia.org/wiki/Identity_management" TargetMode="External" /><Relationship Type="http://schemas.openxmlformats.org/officeDocument/2006/relationships/hyperlink" Id="rId251" Target="https://en.wikipedia.org/wiki/Shibboleth_(software)" TargetMode="External" /><Relationship Type="http://schemas.openxmlformats.org/officeDocument/2006/relationships/hyperlink" Id="rId239" Target="https://en.wikipedia.org/wiki/Standard_Interchange_Protocol" TargetMode="External" /><Relationship Type="http://schemas.openxmlformats.org/officeDocument/2006/relationships/hyperlink" Id="rId240" Target="https://en.wikipedia.org/wiki/Stunnel" TargetMode="External" /><Relationship Type="http://schemas.openxmlformats.org/officeDocument/2006/relationships/hyperlink" Id="rId212" Target="https://format.gbv.de" TargetMode="External" /><Relationship Type="http://schemas.openxmlformats.org/officeDocument/2006/relationships/hyperlink" Id="rId23" Target="https://forms.gle/7aV3DCE4Fe75eHx69" TargetMode="External" /><Relationship Type="http://schemas.openxmlformats.org/officeDocument/2006/relationships/hyperlink" Id="rId352" Target="https://github.com/pro4bib/handbuch-it-in-bibliotheken" TargetMode="External" /><Relationship Type="http://schemas.openxmlformats.org/officeDocument/2006/relationships/hyperlink" Id="rId333" Target="https://github.com/pro4bib/handbuch-it-in-bibliotheken/issues" TargetMode="External" /><Relationship Type="http://schemas.openxmlformats.org/officeDocument/2006/relationships/hyperlink" Id="rId317" Target="https://gokb.org/" TargetMode="External" /><Relationship Type="http://schemas.openxmlformats.org/officeDocument/2006/relationships/hyperlink" Id="rId196" Target="https://insights.uksg.org/articles/10.1629/2048-7754.174/" TargetMode="External" /><Relationship Type="http://schemas.openxmlformats.org/officeDocument/2006/relationships/hyperlink" Id="rId353" Target="https://it-in-bibliotheken.de/" TargetMode="External" /><Relationship Type="http://schemas.openxmlformats.org/officeDocument/2006/relationships/hyperlink" Id="rId185" Target="https://librarytechnology.org/products/" TargetMode="External" /><Relationship Type="http://schemas.openxmlformats.org/officeDocument/2006/relationships/hyperlink" Id="rId182" Target="https://must.de/default.html?Lib.htm" TargetMode="External" /><Relationship Type="http://schemas.openxmlformats.org/officeDocument/2006/relationships/hyperlink" Id="rId132" Target="https://opus4.kobv.de/opus4-bib-info/frontdoor/index/index/docId/3526" TargetMode="External" /><Relationship Type="http://schemas.openxmlformats.org/officeDocument/2006/relationships/hyperlink" Id="rId32" Target="https://orcid.org/0000-0001-7233-7153" TargetMode="External" /><Relationship Type="http://schemas.openxmlformats.org/officeDocument/2006/relationships/hyperlink" Id="rId35" Target="https://orcid.org/0000-0001-7753-1078" TargetMode="External" /><Relationship Type="http://schemas.openxmlformats.org/officeDocument/2006/relationships/hyperlink" Id="rId47" Target="https://orcid.org/0000-0002-0180-5930" TargetMode="External" /><Relationship Type="http://schemas.openxmlformats.org/officeDocument/2006/relationships/hyperlink" Id="rId55" Target="https://orcid.org/0000-0002-0403-457X" TargetMode="External" /><Relationship Type="http://schemas.openxmlformats.org/officeDocument/2006/relationships/hyperlink" Id="rId38" Target="https://orcid.org/0000-0002-0542-1555" TargetMode="External" /><Relationship Type="http://schemas.openxmlformats.org/officeDocument/2006/relationships/hyperlink" Id="rId43" Target="https://orcid.org/0000-0002-4027-6840" TargetMode="External" /><Relationship Type="http://schemas.openxmlformats.org/officeDocument/2006/relationships/hyperlink" Id="rId45" Target="https://orcid.org/0000-0002-5326-219X" TargetMode="External" /><Relationship Type="http://schemas.openxmlformats.org/officeDocument/2006/relationships/hyperlink" Id="rId53" Target="https://orcid.org/0000-0002-7402-1598" TargetMode="External" /><Relationship Type="http://schemas.openxmlformats.org/officeDocument/2006/relationships/hyperlink" Id="rId51" Target="https://orcid.org/0000-0002-7613-4123" TargetMode="External" /><Relationship Type="http://schemas.openxmlformats.org/officeDocument/2006/relationships/hyperlink" Id="rId40" Target="https://orcid.org/0000-0003-0232-7085" TargetMode="External" /><Relationship Type="http://schemas.openxmlformats.org/officeDocument/2006/relationships/hyperlink" Id="rId49" Target="https://orcid.org/0000-0003-0602-8082" TargetMode="External" /><Relationship Type="http://schemas.openxmlformats.org/officeDocument/2006/relationships/hyperlink" Id="rId138" Target="https://people.f3.htw-berlin.de/Professoren/Pruemper/instrumente.html" TargetMode="External" /><Relationship Type="http://schemas.openxmlformats.org/officeDocument/2006/relationships/hyperlink" Id="rId272" Target="https://prometheus.io/" TargetMode="External" /><Relationship Type="http://schemas.openxmlformats.org/officeDocument/2006/relationships/hyperlink" Id="rId294" Target="https://publikationen.dguv.de/widgets/pdf/download/article/409" TargetMode="External" /><Relationship Type="http://schemas.openxmlformats.org/officeDocument/2006/relationships/hyperlink" Id="rId356" Target="https://quarto.org" TargetMode="External" /><Relationship Type="http://schemas.openxmlformats.org/officeDocument/2006/relationships/hyperlink" Id="rId334" Target="https://quarto.org/" TargetMode="External" /><Relationship Type="http://schemas.openxmlformats.org/officeDocument/2006/relationships/hyperlink" Id="rId338" Target="https://quarto.org/docs/authoring/callouts.html" TargetMode="External" /><Relationship Type="http://schemas.openxmlformats.org/officeDocument/2006/relationships/hyperlink" Id="rId346" Target="https://quarto.org/docs/authoring/footnotes-and-citations.html#sec-citations" TargetMode="External" /><Relationship Type="http://schemas.openxmlformats.org/officeDocument/2006/relationships/hyperlink" Id="rId176" Target="https://unece.org/trade/uncefact/introducing-unedifact" TargetMode="External" /><Relationship Type="http://schemas.openxmlformats.org/officeDocument/2006/relationships/hyperlink" Id="rId154" Target="https://urc.library.harvard.edu/" TargetMode="External" /><Relationship Type="http://schemas.openxmlformats.org/officeDocument/2006/relationships/hyperlink" Id="rId249" Target="https://verbundwiki.gbv.de/display/VZG/DAIA" TargetMode="External" /><Relationship Type="http://schemas.openxmlformats.org/officeDocument/2006/relationships/hyperlink" Id="rId248" Target="https://verbundwiki.gbv.de/display/VZG/PAIA" TargetMode="External" /><Relationship Type="http://schemas.openxmlformats.org/officeDocument/2006/relationships/hyperlink" Id="rId186" Target="https://w.wiki/574K" TargetMode="External" /><Relationship Type="http://schemas.openxmlformats.org/officeDocument/2006/relationships/hyperlink" Id="rId155" Target="https://wiki.harvard.edu/confluence/pages/viewpage.action?pageId=232199222" TargetMode="External" /><Relationship Type="http://schemas.openxmlformats.org/officeDocument/2006/relationships/hyperlink" Id="rId184" Target="https://www.axiell.com/" TargetMode="External" /><Relationship Type="http://schemas.openxmlformats.org/officeDocument/2006/relationships/hyperlink" Id="rId151" Target="https://www.axure.com" TargetMode="External" /><Relationship Type="http://schemas.openxmlformats.org/officeDocument/2006/relationships/hyperlink" Id="rId202" Target="https://www.bibliotheksstatistik.de/" TargetMode="External" /><Relationship Type="http://schemas.openxmlformats.org/officeDocument/2006/relationships/hyperlink" Id="rId299" Target="https://www.codyh.com/writing/software.html" TargetMode="External" /><Relationship Type="http://schemas.openxmlformats.org/officeDocument/2006/relationships/hyperlink" Id="rId292" Target="https://www.din.de/de/mitwirken/normenausschuesse/naerg/veroeffentlichungen/wdc-beuth:din21:320862700" TargetMode="External" /><Relationship Type="http://schemas.openxmlformats.org/officeDocument/2006/relationships/hyperlink" Id="rId102" Target="https://www.fh-potsdam.de/studium-lehre/studiengaenge/digitales-datenmanagement-m" TargetMode="External" /><Relationship Type="http://schemas.openxmlformats.org/officeDocument/2006/relationships/hyperlink" Id="rId150" Target="https://www.figma.com" TargetMode="External" /><Relationship Type="http://schemas.openxmlformats.org/officeDocument/2006/relationships/hyperlink" Id="rId224" Target="https://www.folio-bib.org/?page_id=247" TargetMode="External" /><Relationship Type="http://schemas.openxmlformats.org/officeDocument/2006/relationships/hyperlink" Id="rId218" Target="https://www.gbv.de/bibliotheken/geografische-uebersicht-der-deutschen-verbundsysteme" TargetMode="External" /><Relationship Type="http://schemas.openxmlformats.org/officeDocument/2006/relationships/hyperlink" Id="rId90" Target="https://www.gesetze-im-internet.de/bgg/__3.html" TargetMode="External" /><Relationship Type="http://schemas.openxmlformats.org/officeDocument/2006/relationships/hyperlink" Id="rId91" Target="https://www.gesetze-im-internet.de/bitv_2_0/index.html" TargetMode="External" /><Relationship Type="http://schemas.openxmlformats.org/officeDocument/2006/relationships/hyperlink" Id="rId297" Target="https://www.gov.uk/guidance/government-design-principles" TargetMode="External" /><Relationship Type="http://schemas.openxmlformats.org/officeDocument/2006/relationships/hyperlink" Id="rId194" Target="https://www.greengeeks.com/tutorials/create-a-library-management-system-in-wordpress/" TargetMode="External" /><Relationship Type="http://schemas.openxmlformats.org/officeDocument/2006/relationships/hyperlink" Id="rId195" Target="https://www.his.de/" TargetMode="External" /><Relationship Type="http://schemas.openxmlformats.org/officeDocument/2006/relationships/hyperlink" Id="rId288" Target="https://www.infotoday.com/cilmag/jan22/Breeding--How-to-Secure-Library-Systems-From-Malware-Ransomware-and-Other-Cyberthreats.shtml" TargetMode="External" /><Relationship Type="http://schemas.openxmlformats.org/officeDocument/2006/relationships/hyperlink" Id="rId286" Target="https://www.jstor.org/stable/40039721" TargetMode="External" /><Relationship Type="http://schemas.openxmlformats.org/officeDocument/2006/relationships/hyperlink" Id="rId191" Target="https://www.librarything.com/forlibraries" TargetMode="External" /><Relationship Type="http://schemas.openxmlformats.org/officeDocument/2006/relationships/hyperlink" Id="rId147" Target="https://www.mockplus.com/blog/post/basic-uiux-design-concept-difference-between-wireframe-prototype" TargetMode="External" /><Relationship Type="http://schemas.openxmlformats.org/officeDocument/2006/relationships/hyperlink" Id="rId319" Target="https://www.niso.org/standards-committees/kbart" TargetMode="External" /><Relationship Type="http://schemas.openxmlformats.org/officeDocument/2006/relationships/hyperlink" Id="rId121" Target="https://www.nngroup.com/articles/ten-usability-heuristics/" TargetMode="External" /><Relationship Type="http://schemas.openxmlformats.org/officeDocument/2006/relationships/hyperlink" Id="rId301" Target="https://www.nngroup.com/articles/why-you-only-need-to-test-with-5-users/" TargetMode="External" /><Relationship Type="http://schemas.openxmlformats.org/officeDocument/2006/relationships/hyperlink" Id="rId314" Target="https://www.projectcounter.org/" TargetMode="External" /><Relationship Type="http://schemas.openxmlformats.org/officeDocument/2006/relationships/hyperlink" Id="rId258" Target="https://www.projectcounter.org/counter-sushi/" TargetMode="External" /><Relationship Type="http://schemas.openxmlformats.org/officeDocument/2006/relationships/hyperlink" Id="rId143" Target="https://www.storyboardthat.com/de/storyboards/1c78733f/matilda-library-visit" TargetMode="External" /><Relationship Type="http://schemas.openxmlformats.org/officeDocument/2006/relationships/hyperlink" Id="rId198" Target="https://www.subito-doc.de/" TargetMode="External" /><Relationship Type="http://schemas.openxmlformats.org/officeDocument/2006/relationships/hyperlink" Id="rId103" Target="https://www.th-koeln.de/weiterbildung/zertifikatskurs-data-librarian_63393.php" TargetMode="External" /><Relationship Type="http://schemas.openxmlformats.org/officeDocument/2006/relationships/hyperlink" Id="rId104" Target="https://www.th-koeln.de/weiterbildung/zertifikatskurs-forschungsdatenmanagement_82048.php" TargetMode="External" /><Relationship Type="http://schemas.openxmlformats.org/officeDocument/2006/relationships/hyperlink" Id="rId26" Target="https://www.th-wildau.de/book-sprint/" TargetMode="External" /><Relationship Type="http://schemas.openxmlformats.org/officeDocument/2006/relationships/hyperlink" Id="rId101" Target="https://www.th-wildau.de/studieren-weiterbilden/studiengaenge/bibliotheksinformatik-msc-berufsbegleitendes-studium/" TargetMode="External" /><Relationship Type="http://schemas.openxmlformats.org/officeDocument/2006/relationships/hyperlink" Id="rId109" Target="https://www.uksg.org/events/annualconference" TargetMode="External" /><Relationship Type="http://schemas.openxmlformats.org/officeDocument/2006/relationships/hyperlink" Id="rId328" Target="https://www.w3.org/WAI/standards-guidelines/wcag/" TargetMode="External" /><Relationship Type="http://schemas.openxmlformats.org/officeDocument/2006/relationships/hyperlink" Id="rId192" Target="https://www.zotero.org/groups/" TargetMode="External" /><Relationship Type="http://schemas.openxmlformats.org/officeDocument/2006/relationships/hyperlink" Id="rId285" Target="https://www.zotero.org/groups/4673379/it_in_bibliotheken" TargetMode="External" /><Relationship Type="http://schemas.openxmlformats.org/officeDocument/2006/relationships/hyperlink" Id="rId107" Target="htts://code4lib.org/conference/" TargetMode="External" /><Relationship Type="http://schemas.openxmlformats.org/officeDocument/2006/relationships/hyperlink" Id="rId36" Target="mailto:christensen@effective-webwork.de" TargetMode="External" /><Relationship Type="http://schemas.openxmlformats.org/officeDocument/2006/relationships/hyperlink" Id="rId42" Target="mailto:clemens.kynast@uni-jena.de" TargetMode="External" /><Relationship Type="http://schemas.openxmlformats.org/officeDocument/2006/relationships/hyperlink" Id="rId56" Target="mailto:david.zellhoefer@hwr-berlin.de" TargetMode="External" /><Relationship Type="http://schemas.openxmlformats.org/officeDocument/2006/relationships/hyperlink" Id="rId50" Target="mailto:fseeliger@th-wildau.de" TargetMode="External" /><Relationship Type="http://schemas.openxmlformats.org/officeDocument/2006/relationships/hyperlink" Id="rId39" Target="mailto:gerrit.gragert@sbb.spk-berlin.de" TargetMode="External" /><Relationship Type="http://schemas.openxmlformats.org/officeDocument/2006/relationships/hyperlink" Id="rId54" Target="mailto:info@it-expert-voss.de" TargetMode="External" /><Relationship Type="http://schemas.openxmlformats.org/officeDocument/2006/relationships/hyperlink" Id="rId52" Target="mailto:jakob.voss@gbv.de" TargetMode="External" /><Relationship Type="http://schemas.openxmlformats.org/officeDocument/2006/relationships/hyperlink" Id="rId37" Target="mailto:jana.eger@stadtbibliothek-chemnitz.de" TargetMode="External" /><Relationship Type="http://schemas.openxmlformats.org/officeDocument/2006/relationships/hyperlink" Id="rId33" Target="mailto:janna.brechmacher@sbb.spk-berlin.de" TargetMode="External" /><Relationship Type="http://schemas.openxmlformats.org/officeDocument/2006/relationships/hyperlink" Id="rId41" Target="mailto:lambert.heller@tib.eu" TargetMode="External" /><Relationship Type="http://schemas.openxmlformats.org/officeDocument/2006/relationships/hyperlink" Id="rId46" Target="mailto:lmossburger@t-online.de" TargetMode="External" /><Relationship Type="http://schemas.openxmlformats.org/officeDocument/2006/relationships/hyperlink" Id="rId44" Target="mailto:lukas.lerche@tu-dortmund.de" TargetMode="External" /><Relationship Type="http://schemas.openxmlformats.org/officeDocument/2006/relationships/hyperlink" Id="rId48" Target="mailto:michael.schaarwaechter@tu-dortmund.de" TargetMode="External" /><Relationship Type="http://schemas.openxmlformats.org/officeDocument/2006/relationships/hyperlink" Id="rId31" Target="mailto:nicolas.bach@posteo.de" TargetMode="External" /><Relationship Type="http://schemas.openxmlformats.org/officeDocument/2006/relationships/hyperlink" Id="rId34" Target="mailto:rqst@nvsbl.c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Handbuch IT in Bibliotheken</dc:title>
  <dc:creator/>
  <dc:description>Die wichtigsten Themen zum Einsatz von IT in Bibliotheken: IT-Management, Bibliotheksmanagementsysteme, Softwareentwicklung, Metadaten…</dc:description>
  <dc:language>de</dc:language>
  <cp:keywords/>
  <dcterms:created xsi:type="dcterms:W3CDTF">2022-07-07T09:09:20Z</dcterms:created>
  <dcterms:modified xsi:type="dcterms:W3CDTF">2022-07-07T09:09:20Z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Dieses Handbuch gibt einen knappen, umfassenden Überblick über die wesentlichen IT-bezogenen Themen in Bibliotheken. Die aktuelle Version beschränkt sich auf Kapitel zum Management von IT-Systemen, Anforderungen an die IT-Entwicklung und Bibliotheksmanagementsysteme.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rossref">
    <vt:lpwstr/>
  </property>
  <property fmtid="{D5CDD505-2E9C-101B-9397-08002B2CF9AE}" pid="7" name="date">
    <vt:lpwstr>2022-07-07T00:00:00+00:00</vt:lpwstr>
  </property>
  <property fmtid="{D5CDD505-2E9C-101B-9397-08002B2CF9AE}" pid="8" name="glossary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1</vt:lpwstr>
  </property>
  <property fmtid="{D5CDD505-2E9C-101B-9397-08002B2CF9AE}" pid="14" name="toc-title">
    <vt:lpwstr>Inhaltsverzeichnis</vt:lpwstr>
  </property>
  <property fmtid="{D5CDD505-2E9C-101B-9397-08002B2CF9AE}" pid="15" name="website">
    <vt:lpwstr/>
  </property>
</Properties>
</file>