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4.png" ContentType="image/png"/>
  <Override PartName="/word/media/rId207.png" ContentType="image/png"/>
  <Override PartName="/word/media/rId59.svg" ContentType="image/svg+xml"/>
  <Override PartName="/word/media/rId56.png" ContentType="image/png"/>
  <Override PartName="/word/media/rId23.png" ContentType="image/png"/>
  <Override PartName="/word/media/rId238.png" ContentType="image/png"/>
  <Override PartName="/word/media/rId215.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2022-05-18T00:00:00+00:00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3"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1" w:name="it-systeme"/>
    <w:p>
      <w:pPr>
        <w:pStyle w:val="Heading2"/>
      </w:pPr>
      <w:r>
        <w:t xml:space="preserve">IT-Systeme</w:t>
      </w:r>
    </w:p>
    <w:bookmarkStart w:id="74"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3048000" cy="2286000"/>
                  <wp:effectExtent b="0" l="0" r="0" t="0"/>
                  <wp:docPr descr="" title="" id="60" name="Picture"/>
                  <a:graphic>
                    <a:graphicData uri="http://schemas.openxmlformats.org/drawingml/2006/picture">
                      <pic:pic>
                        <pic:nvPicPr>
                          <pic:cNvPr descr="./media/missing.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2"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1" w:name="fig-anonymous-2"/>
          <w:p>
            <w:pPr>
              <w:pStyle w:val="Figure"/>
              <w:jc w:val="center"/>
            </w:pPr>
            <w:r>
              <w:drawing>
                <wp:inline>
                  <wp:extent cx="3048000" cy="2286000"/>
                  <wp:effectExtent b="0" l="0" r="0" t="0"/>
                  <wp:docPr descr="" title="" id="69" name="Picture"/>
                  <a:graphic>
                    <a:graphicData uri="http://schemas.openxmlformats.org/drawingml/2006/picture">
                      <pic:pic>
                        <pic:nvPicPr>
                          <pic:cNvPr descr="./media/missing.svg" id="7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1"/>
        </w:tc>
      </w:tr>
    </w:tbl>
    <w:bookmarkEnd w:id="72"/>
    <w:bookmarkStart w:id="73"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3"/>
    <w:bookmarkEnd w:id="74"/>
    <w:bookmarkStart w:id="82"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7"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5"/>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7"/>
    <w:bookmarkStart w:id="81"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0" w:name="fig-anonymous-3"/>
          <w:p>
            <w:pPr>
              <w:pStyle w:val="Figure"/>
              <w:jc w:val="center"/>
            </w:pPr>
            <w:r>
              <w:drawing>
                <wp:inline>
                  <wp:extent cx="3048000" cy="2286000"/>
                  <wp:effectExtent b="0" l="0" r="0" t="0"/>
                  <wp:docPr descr="" title="" id="78" name="Picture"/>
                  <a:graphic>
                    <a:graphicData uri="http://schemas.openxmlformats.org/drawingml/2006/picture">
                      <pic:pic>
                        <pic:nvPicPr>
                          <pic:cNvPr descr="./media/missing.svg" id="7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0"/>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1"/>
    <w:bookmarkEnd w:id="82"/>
    <w:bookmarkStart w:id="90"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5"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3"/>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5"/>
    <w:bookmarkStart w:id="89"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6">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7">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8"/>
      </w:r>
    </w:p>
    <w:bookmarkEnd w:id="89"/>
    <w:bookmarkEnd w:id="90"/>
    <w:bookmarkEnd w:id="91"/>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4"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opt/quarto/share/formats/docx/tip.png" id="9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4"/>
    <w:bookmarkStart w:id="96"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5"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5"/>
    <w:bookmarkEnd w:id="96"/>
    <w:bookmarkStart w:id="111"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7"/>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End w:id="113"/>
    <w:bookmarkStart w:id="158"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2"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4"/>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1"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tip.png" id="116"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17">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18" name="Picture"/>
            <a:graphic>
              <a:graphicData uri="http://schemas.openxmlformats.org/drawingml/2006/picture">
                <pic:pic>
                  <pic:nvPicPr>
                    <pic:cNvPr descr="./media/missing.svg" id="11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0">
        <w:r>
          <w:rPr>
            <w:rStyle w:val="Hyperlink"/>
          </w:rPr>
          <w:t xml:space="preserve">https://www.johner-institut.de/blog/iec-62366-usability/user-experience/</w:t>
        </w:r>
      </w:hyperlink>
    </w:p>
    <w:bookmarkEnd w:id="121"/>
    <w:bookmarkEnd w:id="122"/>
    <w:bookmarkStart w:id="157"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0" w:name="bedarfsermittlung"/>
    <w:p>
      <w:pPr>
        <w:pStyle w:val="Heading3"/>
      </w:pPr>
      <w:r>
        <w:t xml:space="preserve">Bedarfsermittlung</w:t>
      </w:r>
    </w:p>
    <w:bookmarkStart w:id="123"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3"/>
    <w:bookmarkStart w:id="129"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4" name="Picture"/>
            <a:graphic>
              <a:graphicData uri="http://schemas.openxmlformats.org/drawingml/2006/picture">
                <pic:pic>
                  <pic:nvPicPr>
                    <pic:cNvPr descr="./media/missing.svg" id="1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26" name="Picture"/>
            <a:graphic>
              <a:graphicData uri="http://schemas.openxmlformats.org/drawingml/2006/picture">
                <pic:pic>
                  <pic:nvPicPr>
                    <pic:cNvPr descr="./media/missing.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28">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29"/>
    <w:bookmarkEnd w:id="130"/>
    <w:bookmarkStart w:id="135"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1"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1"/>
    <w:bookmarkStart w:id="132"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2"/>
    <w:bookmarkStart w:id="134"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3">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4"/>
    <w:bookmarkEnd w:id="135"/>
    <w:bookmarkStart w:id="14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39"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36" name="Picture"/>
            <a:graphic>
              <a:graphicData uri="http://schemas.openxmlformats.org/drawingml/2006/picture">
                <pic:pic>
                  <pic:nvPicPr>
                    <pic:cNvPr descr="./media/missing.svg" id="1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38">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39"/>
    <w:bookmarkStart w:id="14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2">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3"/>
    <w:bookmarkStart w:id="14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4">
        <w:r>
          <w:rPr>
            <w:rStyle w:val="Hyperlink"/>
          </w:rPr>
          <w:t xml:space="preserve">Figma</w:t>
        </w:r>
      </w:hyperlink>
      <w:r>
        <w:t xml:space="preserve"> </w:t>
      </w:r>
      <w:r>
        <w:t xml:space="preserve">oder</w:t>
      </w:r>
      <w:r>
        <w:t xml:space="preserve"> </w:t>
      </w:r>
      <w:hyperlink r:id="rId14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46"/>
    <w:bookmarkEnd w:id="147"/>
    <w:bookmarkStart w:id="156"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4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4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0" name="Picture"/>
            <a:graphic>
              <a:graphicData uri="http://schemas.openxmlformats.org/drawingml/2006/picture">
                <pic:pic>
                  <pic:nvPicPr>
                    <pic:cNvPr descr="./media/missing.svg" id="15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3"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2"/>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3"/>
    <w:bookmarkStart w:id="154"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4"/>
    <w:bookmarkStart w:id="155"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5"/>
    <w:bookmarkEnd w:id="156"/>
    <w:bookmarkEnd w:id="157"/>
    <w:bookmarkEnd w:id="158"/>
    <w:bookmarkStart w:id="280"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59" name="Picture"/>
                  <a:graphic>
                    <a:graphicData uri="http://schemas.openxmlformats.org/drawingml/2006/picture">
                      <pic:pic>
                        <pic:nvPicPr>
                          <pic:cNvPr descr="/opt/quarto/share/formats/docx/note.png" id="16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3" w:name="übersicht"/>
    <w:p>
      <w:pPr>
        <w:pStyle w:val="Heading2"/>
      </w:pPr>
      <w:r>
        <w:t xml:space="preserve">Übersicht</w:t>
      </w:r>
    </w:p>
    <w:bookmarkStart w:id="167" w:name="geschichte"/>
    <w:p>
      <w:pPr>
        <w:pStyle w:val="Heading3"/>
      </w:pPr>
      <w:r>
        <w:t xml:space="preserve">Geschichte</w:t>
      </w:r>
    </w:p>
    <w:p>
      <w:pPr>
        <w:pStyle w:val="FirstParagraph"/>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1"/>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2" name="Picture"/>
                  <a:graphic>
                    <a:graphicData uri="http://schemas.openxmlformats.org/drawingml/2006/picture">
                      <pic:pic>
                        <pic:nvPicPr>
                          <pic:cNvPr descr="/opt/quarto/share/formats/docx/tip.png" id="16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65" name="Picture"/>
                  <a:graphic>
                    <a:graphicData uri="http://schemas.openxmlformats.org/drawingml/2006/picture">
                      <pic:pic>
                        <pic:nvPicPr>
                          <pic:cNvPr descr="./media/bms-timeline.png" id="166" name="Picture"/>
                          <pic:cNvPicPr>
                            <a:picLocks noChangeArrowheads="1" noChangeAspect="1"/>
                          </pic:cNvPicPr>
                        </pic:nvPicPr>
                        <pic:blipFill>
                          <a:blip r:embed="rId16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67"/>
    <w:bookmarkStart w:id="174"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69"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68">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69"/>
    <w:bookmarkStart w:id="17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0"/>
    <w:bookmarkStart w:id="17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1"/>
    <w:bookmarkStart w:id="173"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2"/>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3"/>
    <w:bookmarkEnd w:id="174"/>
    <w:bookmarkStart w:id="177" w:name="aktuell-relevante-software-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75">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76">
        <w:r>
          <w:rPr>
            <w:rStyle w:val="Hyperlink"/>
          </w:rPr>
          <w:t xml:space="preserve">https://w.wiki/574K</w:t>
        </w:r>
      </w:hyperlink>
      <w:r>
        <w:t xml:space="preserve"> </w:t>
      </w:r>
      <w:r>
        <w:t xml:space="preserve">abgefragt werden.</w:t>
      </w:r>
    </w:p>
    <w:bookmarkEnd w:id="177"/>
    <w:bookmarkStart w:id="18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78">
        <w:r>
          <w:rPr>
            <w:rStyle w:val="Hyperlink"/>
          </w:rPr>
          <w:t xml:space="preserve">Library Thing for Libraries</w:t>
        </w:r>
      </w:hyperlink>
    </w:p>
    <w:p>
      <w:pPr>
        <w:numPr>
          <w:ilvl w:val="0"/>
          <w:numId w:val="1028"/>
        </w:numPr>
      </w:pPr>
      <w:hyperlink r:id="rId179">
        <w:r>
          <w:rPr>
            <w:rStyle w:val="Hyperlink"/>
          </w:rPr>
          <w:t xml:space="preserve">Zotero Groups</w:t>
        </w:r>
      </w:hyperlink>
    </w:p>
    <w:p>
      <w:pPr>
        <w:numPr>
          <w:ilvl w:val="0"/>
          <w:numId w:val="1028"/>
        </w:numPr>
      </w:pPr>
      <w:r>
        <w:t xml:space="preserve">Stand-Alone-Lösungen für Electronic Resource Management wie</w:t>
      </w:r>
      <w:r>
        <w:t xml:space="preserve"> </w:t>
      </w:r>
      <w:hyperlink r:id="rId18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8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85"/>
    <w:bookmarkStart w:id="188"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86">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87"/>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88"/>
    <w:bookmarkStart w:id="189"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89"/>
    <w:bookmarkStart w:id="190"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0"/>
    <w:bookmarkStart w:id="192"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1">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2"/>
    <w:bookmarkEnd w:id="193"/>
    <w:bookmarkStart w:id="195"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194"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194"/>
    <w:bookmarkEnd w:id="195"/>
    <w:bookmarkStart w:id="204"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196"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196"/>
    <w:bookmarkStart w:id="197"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197"/>
    <w:bookmarkStart w:id="200"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198">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199">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0"/>
    <w:bookmarkStart w:id="202"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1">
        <w:r>
          <w:rPr>
            <w:rStyle w:val="Hyperlink"/>
          </w:rPr>
          <w:t xml:space="preserve">https://format.gbv.de</w:t>
        </w:r>
      </w:hyperlink>
      <w:r>
        <w:t xml:space="preserve">.</w:t>
      </w:r>
    </w:p>
    <w:bookmarkEnd w:id="202"/>
    <w:bookmarkStart w:id="203"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3"/>
    <w:bookmarkEnd w:id="204"/>
    <w:bookmarkStart w:id="214" w:name="beschaffung-und-marktanalyse"/>
    <w:p>
      <w:pPr>
        <w:pStyle w:val="Heading2"/>
      </w:pPr>
      <w:r>
        <w:t xml:space="preserve">Beschaffung und Marktanalyse</w:t>
      </w:r>
    </w:p>
    <w:p>
      <w:pPr>
        <w:pStyle w:val="FirstParagraph"/>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05">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06"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06"/>
    <w:bookmarkStart w:id="212"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0" w:name="fig-anonymous-4"/>
          <w:p>
            <w:pPr>
              <w:pStyle w:val="Figure"/>
              <w:jc w:val="center"/>
            </w:pPr>
            <w:r>
              <w:drawing>
                <wp:inline>
                  <wp:extent cx="5334000" cy="4227332"/>
                  <wp:effectExtent b="0" l="0" r="0" t="0"/>
                  <wp:docPr descr="" title="" id="208" name="Picture"/>
                  <a:graphic>
                    <a:graphicData uri="http://schemas.openxmlformats.org/drawingml/2006/picture">
                      <pic:pic>
                        <pic:nvPicPr>
                          <pic:cNvPr descr="./media/matrix.png" id="209" name="Picture"/>
                          <pic:cNvPicPr>
                            <a:picLocks noChangeArrowheads="1" noChangeAspect="1"/>
                          </pic:cNvPicPr>
                        </pic:nvPicPr>
                        <pic:blipFill>
                          <a:blip r:embed="rId207"/>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0"/>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1">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12"/>
    <w:bookmarkStart w:id="213"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13"/>
    <w:bookmarkEnd w:id="214"/>
    <w:bookmarkStart w:id="257"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19" w:name="fig-anonymous-1"/>
          <w:p>
            <w:pPr>
              <w:jc w:val="center"/>
            </w:pPr>
            <w:hyperlink r:id="rId218">
              <w:r>
                <w:drawing>
                  <wp:inline>
                    <wp:extent cx="3810000" cy="2540000"/>
                    <wp:effectExtent b="0" l="0" r="0" t="0"/>
                    <wp:docPr descr="" title="Quelle: Stkl (CC-BY-SA 3.0)" id="216" name="Picture"/>
                    <a:graphic>
                      <a:graphicData uri="http://schemas.openxmlformats.org/drawingml/2006/picture">
                        <pic:pic>
                          <pic:nvPicPr>
                            <pic:cNvPr descr="https://upload.wikimedia.org/wikipedia/commons/9/94/BPMN-1.svg" id="217" name="Picture"/>
                            <pic:cNvPicPr>
                              <a:picLocks noChangeArrowheads="1" noChangeAspect="1"/>
                            </pic:cNvPicPr>
                          </pic:nvPicPr>
                          <pic:blipFill>
                            <a:blip r:embed="rId215"/>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19"/>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0"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0"/>
    <w:bookmarkStart w:id="221"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1"/>
    <w:bookmarkStart w:id="222"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22"/>
    <w:bookmarkStart w:id="223"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23"/>
    <w:bookmarkStart w:id="224"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24"/>
    <w:bookmarkStart w:id="225"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25"/>
    <w:bookmarkStart w:id="226"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26"/>
    <w:bookmarkStart w:id="235"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27">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28">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29">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0"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0"/>
    <w:bookmarkStart w:id="231"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1"/>
    <w:bookmarkStart w:id="232"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32"/>
    <w:bookmarkStart w:id="233"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33"/>
    <w:bookmarkStart w:id="234"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34"/>
    <w:bookmarkEnd w:id="235"/>
    <w:bookmarkStart w:id="244" w:name="systemintegration-über-schnittstellen"/>
    <w:p>
      <w:pPr>
        <w:pStyle w:val="Heading3"/>
      </w:pPr>
      <w:r>
        <w:t xml:space="preserve">Systemintegration über Schnittstellen</w:t>
      </w:r>
    </w:p>
    <w:bookmarkStart w:id="243"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36">
        <w:r>
          <w:rPr>
            <w:rStyle w:val="Hyperlink"/>
          </w:rPr>
          <w:t xml:space="preserve">PAIA</w:t>
        </w:r>
      </w:hyperlink>
      <w:r>
        <w:t xml:space="preserve"> </w:t>
      </w:r>
      <w:r>
        <w:t xml:space="preserve">und</w:t>
      </w:r>
      <w:r>
        <w:t xml:space="preserve"> </w:t>
      </w:r>
      <w:hyperlink r:id="rId237">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39" name="Picture"/>
                  <a:graphic>
                    <a:graphicData uri="http://schemas.openxmlformats.org/drawingml/2006/picture">
                      <pic:pic>
                        <pic:nvPicPr>
                          <pic:cNvPr descr="/opt/quarto/share/formats/docx/warning.png" id="240"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Verbund</w:t>
            </w:r>
          </w:p>
        </w:tc>
      </w:tr>
      <w:tr>
        <w:trPr>
          <w:cantSplit/>
        </w:trPr>
        <w:tc>
          <w:tcPr>
            <w:tcMar>
              <w:top w:w="108" w:type="dxa"/>
              <w:bottom w:w="108" w:type="dxa"/>
            </w:tcMar>
          </w:tcPr>
          <w:p>
            <w:pPr>
              <w:pStyle w:val="BodyText"/>
            </w:pPr>
            <w:pPr>
              <w:spacing w:before="16"/>
            </w:pPr>
            <w:r>
              <w:t xml:space="preserve">TODO</w:t>
            </w:r>
          </w:p>
          <w:bookmarkStart w:id="241" w:name="fernleihe"/>
          <w:p>
            <w:pPr>
              <w:pStyle w:val="Heading4"/>
            </w:pPr>
            <w:r>
              <w:t xml:space="preserve">Fernleihe</w:t>
            </w:r>
          </w:p>
          <w:p>
            <w:pPr>
              <w:pStyle w:val="FirstParagraph"/>
            </w:pPr>
            <w:r>
              <w:t xml:space="preserve">TODO</w:t>
            </w:r>
          </w:p>
          <w:bookmarkEnd w:id="241"/>
          <w:bookmarkStart w:id="242" w:name="linkresolver"/>
          <w:p>
            <w:pPr>
              <w:pStyle w:val="Heading4"/>
            </w:pPr>
            <w:r>
              <w:t xml:space="preserve">LinkResolver</w:t>
            </w:r>
          </w:p>
          <w:p>
            <w:pPr>
              <w:pStyle w:val="FirstParagraph"/>
            </w:pPr>
            <w:pPr>
              <w:spacing w:after="16"/>
            </w:pPr>
            <w:r>
              <w:t xml:space="preserve">ToDo</w:t>
            </w:r>
          </w:p>
        </w:tc>
      </w:tr>
    </w:tbl>
    <w:bookmarkEnd w:id="242"/>
    <w:bookmarkEnd w:id="243"/>
    <w:bookmarkEnd w:id="244"/>
    <w:bookmarkStart w:id="256"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4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6">
        <w:r>
          <w:rPr>
            <w:rStyle w:val="Hyperlink"/>
          </w:rPr>
          <w:t xml:space="preserve">OpenID</w:t>
        </w:r>
      </w:hyperlink>
      <w:r>
        <w:t xml:space="preserve"> </w:t>
      </w:r>
      <w:r>
        <w:rPr>
          <w:rStyle w:val="FootnoteReference"/>
        </w:rPr>
        <w:footnoteReference w:id="247"/>
      </w:r>
    </w:p>
    <w:p>
      <w:pPr>
        <w:pStyle w:val="BodyText"/>
      </w:pPr>
      <w:r>
        <w:t xml:space="preserve">Softwareprodukte für IDM sind: SAP (mit Plugins), Microsoft Active</w:t>
      </w:r>
      <w:r>
        <w:t xml:space="preserve"> </w:t>
      </w:r>
      <w:r>
        <w:t xml:space="preserve">Directory, uvm</w:t>
      </w:r>
    </w:p>
    <w:bookmarkStart w:id="24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48"/>
    <w:bookmarkEnd w:id="249"/>
    <w:bookmarkStart w:id="250"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0"/>
    <w:bookmarkStart w:id="251" w:name="haushalt"/>
    <w:p>
      <w:pPr>
        <w:pStyle w:val="Heading4"/>
      </w:pPr>
      <w:r>
        <w:t xml:space="preserve">Haushalt</w:t>
      </w:r>
    </w:p>
    <w:p>
      <w:pPr>
        <w:pStyle w:val="FirstParagraph"/>
      </w:pPr>
      <w:r>
        <w:t xml:space="preserve">TODO</w:t>
      </w:r>
    </w:p>
    <w:bookmarkEnd w:id="251"/>
    <w:bookmarkStart w:id="253"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2">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3"/>
    <w:bookmarkStart w:id="255"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4">
        <w:r>
          <w:rPr>
            <w:rStyle w:val="Hyperlink"/>
          </w:rPr>
          <w:t xml:space="preserve">COUNTER</w:t>
        </w:r>
      </w:hyperlink>
      <w:r>
        <w:t xml:space="preserve">-Reports</w:t>
      </w:r>
      <w:r>
        <w:t xml:space="preserve"> </w:t>
      </w:r>
      <w:r>
        <w:t xml:space="preserve">für statistische Daten der Nutzung digitaler Medien importieren.</w:t>
      </w:r>
    </w:p>
    <w:bookmarkEnd w:id="255"/>
    <w:bookmarkEnd w:id="256"/>
    <w:bookmarkEnd w:id="257"/>
    <w:bookmarkStart w:id="276" w:name="technischer-betrieb"/>
    <w:p>
      <w:pPr>
        <w:pStyle w:val="Heading2"/>
      </w:pPr>
      <w:r>
        <w:t xml:space="preserve">Technischer Betrieb</w:t>
      </w:r>
    </w:p>
    <w:bookmarkStart w:id="261" w:name="X3a5ca0018f511a6e73c5bcce2da503f97a39d48"/>
    <w:p>
      <w:pPr>
        <w:pStyle w:val="Heading3"/>
      </w:pPr>
      <w:r>
        <w:t xml:space="preserve">Betriebsmodelle für serverbasierte Software</w:t>
      </w:r>
    </w:p>
    <w:p>
      <w:pPr>
        <w:pStyle w:val="FirstParagraph"/>
      </w:pPr>
      <w:r>
        <w:t xml:space="preserve">Die Nutzung eines BMS ist auf verschiedenen Wegen möglich. Sie</w:t>
      </w:r>
      <w:r>
        <w:t xml:space="preserve"> </w:t>
      </w:r>
      <w:r>
        <w:t xml:space="preserve">unterscheiden sich in den Punkten Installation, Kosten, Pflege &amp;</w:t>
      </w:r>
      <w:r>
        <w:t xml:space="preserve"> </w:t>
      </w:r>
      <w:r>
        <w:t xml:space="preserve">Wartung, sowie Backup &amp; Support.</w:t>
      </w:r>
    </w:p>
    <w:bookmarkStart w:id="258"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58"/>
    <w:bookmarkStart w:id="259"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59"/>
    <w:bookmarkStart w:id="260"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0"/>
    <w:bookmarkEnd w:id="261"/>
    <w:bookmarkStart w:id="262"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2"/>
    <w:bookmarkStart w:id="263"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3"/>
    <w:bookmarkStart w:id="264"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4"/>
    <w:bookmarkStart w:id="269"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67"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65">
        <w:r>
          <w:rPr>
            <w:rStyle w:val="Hyperlink"/>
          </w:rPr>
          <w:t xml:space="preserve">Check_MK</w:t>
        </w:r>
      </w:hyperlink>
      <w:r>
        <w:t xml:space="preserve"> </w:t>
      </w:r>
      <w:r>
        <w:t xml:space="preserve">oder</w:t>
      </w:r>
      <w:r>
        <w:t xml:space="preserve"> </w:t>
      </w:r>
      <w:hyperlink r:id="rId266">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67"/>
    <w:bookmarkStart w:id="268"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68"/>
    <w:bookmarkEnd w:id="269"/>
    <w:bookmarkStart w:id="270"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0"/>
    <w:bookmarkStart w:id="271"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1"/>
    <w:bookmarkStart w:id="272"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27">
        <w:r>
          <w:rPr>
            <w:rStyle w:val="Hyperlink"/>
          </w:rPr>
          <w:t xml:space="preserve">SIP</w:t>
        </w:r>
      </w:hyperlink>
      <w:r>
        <w:t xml:space="preserve">,</w:t>
      </w:r>
      <w:r>
        <w:t xml:space="preserve"> </w:t>
      </w:r>
      <w:r>
        <w:t xml:space="preserve">oder man setzt auf moderne, allgemeine API-Standards wie</w:t>
      </w:r>
      <w:r>
        <w:t xml:space="preserve"> </w:t>
      </w:r>
      <w:hyperlink r:id="rId229">
        <w:r>
          <w:rPr>
            <w:rStyle w:val="Hyperlink"/>
          </w:rPr>
          <w:t xml:space="preserve">REST</w:t>
        </w:r>
      </w:hyperlink>
      <w:r>
        <w:t xml:space="preserve">.</w:t>
      </w:r>
    </w:p>
    <w:bookmarkEnd w:id="272"/>
    <w:bookmarkStart w:id="275" w:name="datenschutz-user-tracking-analytics"/>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3">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4">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75"/>
    <w:bookmarkEnd w:id="276"/>
    <w:bookmarkStart w:id="279"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77" name="Picture"/>
                  <a:graphic>
                    <a:graphicData uri="http://schemas.openxmlformats.org/drawingml/2006/picture">
                      <pic:pic>
                        <pic:nvPicPr>
                          <pic:cNvPr descr="/opt/quarto/share/formats/docx/warning.png" id="278" name="Picture"/>
                          <pic:cNvPicPr>
                            <a:picLocks noChangeArrowheads="1" noChangeAspect="1"/>
                          </pic:cNvPicPr>
                        </pic:nvPicPr>
                        <pic:blipFill>
                          <a:blip r:embed="rId2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pPr>
            <w:r>
              <w:t xml:space="preserve">Hier fehlt noch ein Abschnitt der das Kapitel BMS in 2-3 Sätzen</w:t>
            </w:r>
            <w:r>
              <w:t xml:space="preserve"> </w:t>
            </w:r>
            <w:r>
              <w:t xml:space="preserve">zusammenfasst und einen wertenden Ausblick gibt. Insbesondere sollten</w:t>
            </w:r>
            <w:r>
              <w:t xml:space="preserve"> </w:t>
            </w:r>
            <w:r>
              <w:t xml:space="preserve">folgende Aspekte hervorgehoben und erläutert werden:</w:t>
            </w:r>
          </w:p>
          <w:p>
            <w:pPr>
              <w:numPr>
                <w:ilvl w:val="0"/>
                <w:numId w:val="1063"/>
              </w:numPr>
            </w:pPr>
            <w:r>
              <w:t xml:space="preserve">BMS ist kein statisches System. Rolle und Anforderungen an BMS</w:t>
            </w:r>
            <w:r>
              <w:t xml:space="preserve"> </w:t>
            </w:r>
            <w:r>
              <w:t xml:space="preserve">ändern sich</w:t>
            </w:r>
          </w:p>
          <w:p>
            <w:pPr>
              <w:numPr>
                <w:ilvl w:val="0"/>
                <w:numId w:val="1063"/>
              </w:numPr>
            </w:pPr>
            <w:r>
              <w:t xml:space="preserve">Die integration mit anderen Informationssystemen nimmt zu</w:t>
            </w:r>
            <w:r>
              <w:t xml:space="preserve"> </w:t>
            </w:r>
            <w:r>
              <w:t xml:space="preserve">(Import/Export und Zusammenführung von Daten aus anderen Quellen</w:t>
            </w:r>
            <w:r>
              <w:t xml:space="preserve"> </w:t>
            </w:r>
            <w:r>
              <w:t xml:space="preserve">wie Wikidata)</w:t>
            </w:r>
          </w:p>
          <w:p>
            <w:pPr>
              <w:numPr>
                <w:ilvl w:val="0"/>
                <w:numId w:val="1063"/>
              </w:numPr>
            </w:pPr>
            <w:r>
              <w:t xml:space="preserve">Open Data, öffentliche Datennutzung und Transparenz</w:t>
            </w:r>
          </w:p>
        </w:tc>
      </w:tr>
    </w:tbl>
    <w:bookmarkEnd w:id="279"/>
    <w:bookmarkEnd w:id="280"/>
    <w:bookmarkStart w:id="296"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1">
        <w:r>
          <w:rPr>
            <w:rStyle w:val="Hyperlink"/>
          </w:rPr>
          <w:t xml:space="preserve">in einer Zotero-Gruppe</w:t>
        </w:r>
      </w:hyperlink>
      <w:r>
        <w:t xml:space="preserve"> </w:t>
      </w:r>
      <w:r>
        <w:t xml:space="preserve">verwaltet. Hier davon nur die explizit im Handbuch referenzierten Publikationen:</w:t>
      </w:r>
    </w:p>
    <w:bookmarkStart w:id="295" w:name="refs"/>
    <w:bookmarkStart w:id="283"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2">
        <w:r>
          <w:rPr>
            <w:rStyle w:val="Hyperlink"/>
          </w:rPr>
          <w:t xml:space="preserve">https://www.jstor.org/stable/40039721</w:t>
        </w:r>
      </w:hyperlink>
      <w:r>
        <w:t xml:space="preserve">.</w:t>
      </w:r>
    </w:p>
    <w:bookmarkEnd w:id="283"/>
    <w:bookmarkStart w:id="285"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84">
        <w:r>
          <w:rPr>
            <w:rStyle w:val="Hyperlink"/>
          </w:rPr>
          <w:t xml:space="preserve">https://www.codyh.com/writing/software.html</w:t>
        </w:r>
      </w:hyperlink>
      <w:r>
        <w:t xml:space="preserve">.</w:t>
      </w:r>
    </w:p>
    <w:bookmarkEnd w:id="285"/>
    <w:bookmarkStart w:id="286"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86"/>
    <w:bookmarkStart w:id="288"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87">
        <w:r>
          <w:rPr>
            <w:rStyle w:val="Hyperlink"/>
          </w:rPr>
          <w:t xml:space="preserve">https://doi.org/10.1145/277351.277356</w:t>
        </w:r>
      </w:hyperlink>
      <w:r>
        <w:t xml:space="preserve">.</w:t>
      </w:r>
    </w:p>
    <w:bookmarkEnd w:id="288"/>
    <w:bookmarkStart w:id="290"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89">
        <w:r>
          <w:rPr>
            <w:rStyle w:val="Hyperlink"/>
          </w:rPr>
          <w:t xml:space="preserve">https://www.infotoday.com/cilmag/jan22/Breeding--How-to-Secure-Library-Systems-From-Malware-Ransomware-and-Other-Cyberthreats.shtml</w:t>
        </w:r>
      </w:hyperlink>
      <w:r>
        <w:t xml:space="preserve">.</w:t>
      </w:r>
    </w:p>
    <w:bookmarkEnd w:id="290"/>
    <w:bookmarkStart w:id="291"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1"/>
    <w:bookmarkStart w:id="292"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2"/>
    <w:bookmarkStart w:id="294"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293">
        <w:r>
          <w:rPr>
            <w:rStyle w:val="Hyperlink"/>
          </w:rPr>
          <w:t xml:space="preserve">https://doi.org/10.5282/o-bib/5797</w:t>
        </w:r>
      </w:hyperlink>
      <w:r>
        <w:t xml:space="preserve">.</w:t>
      </w:r>
    </w:p>
    <w:bookmarkEnd w:id="294"/>
    <w:bookmarkEnd w:id="295"/>
    <w:bookmarkEnd w:id="296"/>
    <w:bookmarkStart w:id="313" w:name="glossar"/>
    <w:p>
      <w:pPr>
        <w:pStyle w:val="Heading1"/>
      </w:pPr>
      <w:r>
        <w:t xml:space="preserve">Glossar</w:t>
      </w:r>
    </w:p>
    <w:p>
      <w:pPr>
        <w:pStyle w:val="DefinitionTerm"/>
      </w:pPr>
      <w:hyperlink r:id="rId297">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298">
        <w:r>
          <w:rPr>
            <w:rStyle w:val="Hyperlink"/>
          </w:rPr>
          <w:t xml:space="preserve">COUNTER</w:t>
        </w:r>
      </w:hyperlink>
    </w:p>
    <w:p>
      <w:pPr>
        <w:pStyle w:val="Definition"/>
      </w:pPr>
      <w:r>
        <w:t xml:space="preserve">Counting Online Usage of NeTworked Electronic Resources</w:t>
      </w:r>
    </w:p>
    <w:p>
      <w:pPr>
        <w:pStyle w:val="DefinitionTerm"/>
      </w:pPr>
      <w:hyperlink r:id="rId299">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2">
        <w:r>
          <w:rPr>
            <w:rStyle w:val="Hyperlink"/>
          </w:rPr>
          <w:t xml:space="preserve">EDIFACT</w:t>
        </w:r>
      </w:hyperlink>
    </w:p>
    <w:p>
      <w:pPr>
        <w:pStyle w:val="Definition"/>
      </w:pPr>
      <w:r>
        <w:t xml:space="preserve">Electronic Data Interchange for Administration, Commerce and Transport</w:t>
      </w:r>
    </w:p>
    <w:p>
      <w:pPr>
        <w:pStyle w:val="DefinitionTerm"/>
      </w:pPr>
      <w:hyperlink r:id="rId300">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1">
        <w:r>
          <w:rPr>
            <w:rStyle w:val="Hyperlink"/>
          </w:rPr>
          <w:t xml:space="preserve">GOKb</w:t>
        </w:r>
      </w:hyperlink>
    </w:p>
    <w:p>
      <w:pPr>
        <w:pStyle w:val="Definition"/>
      </w:pPr>
      <w:r>
        <w:t xml:space="preserve">Global Open Knowledgebase, eine Open Data Plattform</w:t>
      </w:r>
    </w:p>
    <w:p>
      <w:pPr>
        <w:pStyle w:val="DefinitionTerm"/>
      </w:pPr>
      <w:hyperlink r:id="rId302">
        <w:r>
          <w:rPr>
            <w:rStyle w:val="Hyperlink"/>
          </w:rPr>
          <w:t xml:space="preserve">IDM</w:t>
        </w:r>
      </w:hyperlink>
    </w:p>
    <w:p>
      <w:pPr>
        <w:pStyle w:val="Definition"/>
      </w:pPr>
      <w:r>
        <w:t xml:space="preserve">Identity Management, das Speichern von Metadaten zu Personen</w:t>
      </w:r>
    </w:p>
    <w:p>
      <w:pPr>
        <w:pStyle w:val="DefinitionTerm"/>
      </w:pPr>
      <w:hyperlink r:id="rId303">
        <w:r>
          <w:rPr>
            <w:rStyle w:val="Hyperlink"/>
          </w:rPr>
          <w:t xml:space="preserve">KBART</w:t>
        </w:r>
      </w:hyperlink>
    </w:p>
    <w:p>
      <w:pPr>
        <w:pStyle w:val="Definition"/>
      </w:pPr>
      <w:r>
        <w:t xml:space="preserve">Knowledgebases and related tools, Datenformat zum Transfer von Metadaten</w:t>
      </w:r>
    </w:p>
    <w:p>
      <w:pPr>
        <w:pStyle w:val="DefinitionTerm"/>
      </w:pPr>
      <w:hyperlink r:id="rId304">
        <w:r>
          <w:rPr>
            <w:rStyle w:val="Hyperlink"/>
          </w:rPr>
          <w:t xml:space="preserve">Lock-In-Effekt</w:t>
        </w:r>
      </w:hyperlink>
    </w:p>
    <w:p>
      <w:pPr>
        <w:pStyle w:val="Definition"/>
      </w:pPr>
      <w:r>
        <w:t xml:space="preserve">Kundenbindung durch hohen Wechselaufwand</w:t>
      </w:r>
    </w:p>
    <w:p>
      <w:pPr>
        <w:pStyle w:val="DefinitionTerm"/>
      </w:pPr>
      <w:hyperlink r:id="rId305">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06">
        <w:r>
          <w:rPr>
            <w:rStyle w:val="Hyperlink"/>
          </w:rPr>
          <w:t xml:space="preserve">OPAC</w:t>
        </w:r>
      </w:hyperlink>
    </w:p>
    <w:p>
      <w:pPr>
        <w:pStyle w:val="Definition"/>
      </w:pPr>
      <w:r>
        <w:t xml:space="preserve">Online Public Access Catalogue, Katalog einer Bibliothek</w:t>
      </w:r>
    </w:p>
    <w:p>
      <w:pPr>
        <w:pStyle w:val="DefinitionTerm"/>
      </w:pPr>
      <w:hyperlink r:id="rId307">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08">
        <w:r>
          <w:rPr>
            <w:rStyle w:val="Hyperlink"/>
          </w:rPr>
          <w:t xml:space="preserve">SaaS</w:t>
        </w:r>
      </w:hyperlink>
    </w:p>
    <w:p>
      <w:pPr>
        <w:pStyle w:val="Definition"/>
      </w:pPr>
      <w:r>
        <w:t xml:space="preserve">Software as a Service, Software und Hardware bei externem Dienstleister</w:t>
      </w:r>
    </w:p>
    <w:p>
      <w:pPr>
        <w:pStyle w:val="DefinitionTerm"/>
      </w:pPr>
      <w:hyperlink r:id="rId309">
        <w:r>
          <w:rPr>
            <w:rStyle w:val="Hyperlink"/>
          </w:rPr>
          <w:t xml:space="preserve">Usability</w:t>
        </w:r>
      </w:hyperlink>
    </w:p>
    <w:p>
      <w:pPr>
        <w:pStyle w:val="Definition"/>
      </w:pPr>
      <w:r>
        <w:t xml:space="preserve">Gebrauchstauglichkeit</w:t>
      </w:r>
    </w:p>
    <w:p>
      <w:pPr>
        <w:pStyle w:val="DefinitionTerm"/>
      </w:pPr>
      <w:hyperlink r:id="rId310">
        <w:r>
          <w:rPr>
            <w:rStyle w:val="Hyperlink"/>
          </w:rPr>
          <w:t xml:space="preserve">User Experience</w:t>
        </w:r>
      </w:hyperlink>
    </w:p>
    <w:p>
      <w:pPr>
        <w:pStyle w:val="Definition"/>
      </w:pPr>
      <w:r>
        <w:t xml:space="preserve">Nutzererfahrung</w:t>
      </w:r>
    </w:p>
    <w:p>
      <w:pPr>
        <w:pStyle w:val="DefinitionTerm"/>
      </w:pPr>
      <w:hyperlink r:id="rId311">
        <w:r>
          <w:rPr>
            <w:rStyle w:val="Hyperlink"/>
          </w:rPr>
          <w:t xml:space="preserve">VR</w:t>
        </w:r>
      </w:hyperlink>
    </w:p>
    <w:p>
      <w:pPr>
        <w:pStyle w:val="Definition"/>
      </w:pPr>
      <w:r>
        <w:t xml:space="preserve">Virtual Reality, (computer-generierte) virtuelle Umgebung</w:t>
      </w:r>
    </w:p>
    <w:p>
      <w:pPr>
        <w:pStyle w:val="DefinitionTerm"/>
      </w:pPr>
      <w:hyperlink r:id="rId312">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13"/>
    <w:bookmarkStart w:id="314"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14"/>
    <w:bookmarkStart w:id="345"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18"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15">
        <w:r>
          <w:rPr>
            <w:rStyle w:val="Hyperlink"/>
          </w:rPr>
          <w:t xml:space="preserve">Google Drive Verzeichnis</w:t>
        </w:r>
      </w:hyperlink>
      <w:r>
        <w:t xml:space="preserve"> </w:t>
      </w:r>
      <w:r>
        <w:t xml:space="preserve">zum Korrekturlesen und Kommentieren bereitgestellt. Änderungen können auch</w:t>
      </w:r>
      <w:r>
        <w:t xml:space="preserve"> </w:t>
      </w:r>
      <w:hyperlink r:id="rId316">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17">
        <w:r>
          <w:rPr>
            <w:rStyle w:val="Hyperlink"/>
          </w:rPr>
          <w:t xml:space="preserve">quarto</w:t>
        </w:r>
      </w:hyperlink>
      <w:r>
        <w:t xml:space="preserve"> </w:t>
      </w:r>
      <w:r>
        <w:t xml:space="preserve">in HTML und anderen Formaten aus den Quellen zusammengebaut wird.</w:t>
      </w:r>
    </w:p>
    <w:bookmarkEnd w:id="318"/>
    <w:bookmarkStart w:id="330"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19"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bookmarkEnd w:id="319"/>
    <w:bookmarkStart w:id="320" w:name="schreibweise-fachbegriffe-und-verweise"/>
    <w:p>
      <w:pPr>
        <w:pStyle w:val="Heading3"/>
      </w:pPr>
      <w:r>
        <w:t xml:space="preserve">Schreibweise, Fachbegriffe und Verweise</w:t>
      </w:r>
    </w:p>
    <w:p>
      <w:pPr>
        <w:numPr>
          <w:ilvl w:val="0"/>
          <w:numId w:val="1066"/>
        </w:numPr>
      </w:pPr>
      <w:r>
        <w:t xml:space="preserve">Wir verwenden im gesamten Buch gendergerechte Schreibweise mit Sternchen (*).</w:t>
      </w:r>
    </w:p>
    <w:p>
      <w:pPr>
        <w:numPr>
          <w:ilvl w:val="0"/>
          <w:numId w:val="1066"/>
        </w:numPr>
      </w:pPr>
      <w:r>
        <w:t xml:space="preserve">Eine Schreibweise für häufig verwendete Fachbegriffe sollte quer durch das Buch eingehalten werden, so z.B. BMS für Bibliotheksmanagementsysteme</w:t>
      </w:r>
    </w:p>
    <w:p>
      <w:pPr>
        <w:numPr>
          <w:ilvl w:val="0"/>
          <w:numId w:val="1066"/>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6"/>
        </w:numPr>
      </w:pPr>
      <w:r>
        <w:t xml:space="preserve">Wir vermeiden IT-Jargon.</w:t>
      </w:r>
    </w:p>
    <w:p>
      <w:pPr>
        <w:numPr>
          <w:ilvl w:val="0"/>
          <w:numId w:val="1066"/>
        </w:numPr>
      </w:pPr>
      <w:r>
        <w:t xml:space="preserve">Abkürzungen werden durch geschützte Leerzeichen getrennt (z. B.)</w:t>
      </w:r>
    </w:p>
    <w:p>
      <w:pPr>
        <w:numPr>
          <w:ilvl w:val="0"/>
          <w:numId w:val="1066"/>
        </w:numPr>
      </w:pPr>
      <w:r>
        <w:t xml:space="preserve">Wir verwenden in Deutschland und Österreich übliche Anführungszeichen („…“)</w:t>
      </w:r>
    </w:p>
    <w:p>
      <w:pPr>
        <w:numPr>
          <w:ilvl w:val="0"/>
          <w:numId w:val="1066"/>
        </w:numPr>
      </w:pPr>
      <w:r>
        <w:t xml:space="preserve">Die Nennung von Quellen in Fußnoten sollten nur dann vorgenommenwerden, wenn in der jeweiligen Textpassage auch wirklich paraphrasiert oder wörtlich zitiert wird.</w:t>
      </w:r>
    </w:p>
    <w:p>
      <w:pPr>
        <w:numPr>
          <w:ilvl w:val="0"/>
          <w:numId w:val="1066"/>
        </w:numPr>
      </w:pPr>
      <w:r>
        <w:t xml:space="preserve">Links, die auf später entstehende Kapitel verweisen, werden durch eckige Klammern kenntlich gemacht.</w:t>
      </w:r>
    </w:p>
    <w:p>
      <w:pPr>
        <w:numPr>
          <w:ilvl w:val="0"/>
          <w:numId w:val="1066"/>
        </w:numPr>
      </w:pPr>
      <w:r>
        <w:t xml:space="preserve">Externe Links, die nur auf Anbieter oder andere Websites verweisen, werden inline verlinkt, also ein Link auf das Wort gesetzt statt</w:t>
      </w:r>
      <w:r>
        <w:t xml:space="preserve"> </w:t>
      </w:r>
      <w:r>
        <w:t xml:space="preserve">einer Fußnote.</w:t>
      </w:r>
    </w:p>
    <w:bookmarkEnd w:id="320"/>
    <w:bookmarkStart w:id="322" w:name="struktur"/>
    <w:p>
      <w:pPr>
        <w:pStyle w:val="Heading3"/>
      </w:pPr>
      <w:r>
        <w:t xml:space="preserve">Struktur</w:t>
      </w:r>
    </w:p>
    <w:p>
      <w:pPr>
        <w:numPr>
          <w:ilvl w:val="0"/>
          <w:numId w:val="1067"/>
        </w:numPr>
      </w:pPr>
      <w:r>
        <w:t xml:space="preserve">Wir verwenden kurze, unverschachtelte Sätze.</w:t>
      </w:r>
    </w:p>
    <w:p>
      <w:pPr>
        <w:numPr>
          <w:ilvl w:val="0"/>
          <w:numId w:val="1067"/>
        </w:numPr>
      </w:pPr>
      <w:r>
        <w:t xml:space="preserve">Wir schreiben stark strukturiert, d.h. mit vielen Zwischenüberschriften, und, wo es inhaltlich passt, in stichpunktartigen Listen.</w:t>
      </w:r>
    </w:p>
    <w:p>
      <w:pPr>
        <w:numPr>
          <w:ilvl w:val="0"/>
          <w:numId w:val="1067"/>
        </w:numPr>
      </w:pPr>
      <w:r>
        <w:t xml:space="preserve">Wir erzeugen Sinnabschnitte, die möglichst für sich stehend verständlich sind.</w:t>
      </w:r>
    </w:p>
    <w:p>
      <w:pPr>
        <w:numPr>
          <w:ilvl w:val="0"/>
          <w:numId w:val="1067"/>
        </w:numPr>
      </w:pPr>
      <w:r>
        <w:t xml:space="preserve">Das Handbuch ist durch Überschriften bis zur vierten Ebene gegliedert. Innerhalb von Abschnitten können als Gliederungshilfe wichtige Begriff auch durch Fettdruck hervorgehoben werden.</w:t>
      </w:r>
    </w:p>
    <w:p>
      <w:pPr>
        <w:numPr>
          <w:ilvl w:val="0"/>
          <w:numId w:val="1067"/>
        </w:numPr>
      </w:pPr>
      <w:r>
        <w:t xml:space="preserve">Kursive Hervorhebung sollte nur für Namen, Glossareinträge und Zitate verwendet werden.</w:t>
      </w:r>
    </w:p>
    <w:p>
      <w:pPr>
        <w:numPr>
          <w:ilvl w:val="0"/>
          <w:numId w:val="1067"/>
        </w:numPr>
      </w:pPr>
      <w:r>
        <w:t xml:space="preserve">Jedes Kapitel hat ein Abstract, in dem die behandelten Themen kurz und verständlich genannt werden, einschließlich der wichtigsten Stichwörter.</w:t>
      </w:r>
    </w:p>
    <w:p>
      <w:pPr>
        <w:numPr>
          <w:ilvl w:val="0"/>
          <w:numId w:val="1067"/>
        </w:numPr>
      </w:pPr>
      <w:r>
        <w:t xml:space="preserve">Jedes Kapitel beginnt (nach dem Abstract, siehe oben) mit einer erklärenden Einleitung, die das Thema veranschaulicht und es ggf. zu anderen Themen abgrenzt/es mit ihnen verbindet.</w:t>
      </w:r>
    </w:p>
    <w:p>
      <w:pPr>
        <w:numPr>
          <w:ilvl w:val="0"/>
          <w:numId w:val="1067"/>
        </w:numPr>
      </w:pPr>
      <w:r>
        <w:t xml:space="preserve">Redundanz ist (oft) okay. Also z.B.</w:t>
      </w:r>
    </w:p>
    <w:p>
      <w:pPr>
        <w:numPr>
          <w:ilvl w:val="1"/>
          <w:numId w:val="1068"/>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8"/>
        </w:numPr>
      </w:pPr>
      <w:r>
        <w:t xml:space="preserve">oder: erklärender Fließtext und dann nochmal eine Infobox mit Eckdaten zu einem bestimmten Produkt.</w:t>
      </w:r>
    </w:p>
    <w:p>
      <w:pPr>
        <w:numPr>
          <w:ilvl w:val="0"/>
          <w:numId w:val="1067"/>
        </w:numPr>
      </w:pPr>
      <w:r>
        <w:t xml:space="preserve">Zusätzlich können verschieden Arten von Infoboxen verwendet werden (siehe</w:t>
      </w:r>
      <w:r>
        <w:t xml:space="preserve"> </w:t>
      </w:r>
      <w:hyperlink r:id="rId321">
        <w:r>
          <w:rPr>
            <w:rStyle w:val="Hyperlink"/>
          </w:rPr>
          <w:t xml:space="preserve">https://quarto.org/docs/authoring/callouts.html</w:t>
        </w:r>
      </w:hyperlink>
      <w:r>
        <w:t xml:space="preserve">)</w:t>
      </w:r>
    </w:p>
    <w:bookmarkEnd w:id="322"/>
    <w:bookmarkStart w:id="323"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23"/>
    <w:bookmarkStart w:id="325"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24">
        <w:r>
          <w:rPr>
            <w:rStyle w:val="Hyperlink"/>
            <w:iCs/>
            <w:i/>
          </w:rPr>
          <w:t xml:space="preserve">https://github.com/pro4bib/handbuch-it-in-bibliotheken/issues/7</w:t>
        </w:r>
      </w:hyperlink>
      <w:r>
        <w:t xml:space="preserve">)</w:t>
      </w:r>
    </w:p>
    <w:bookmarkEnd w:id="325"/>
    <w:bookmarkStart w:id="327"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1">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26">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27"/>
    <w:bookmarkStart w:id="329"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28">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29"/>
    <w:bookmarkEnd w:id="330"/>
    <w:bookmarkStart w:id="343"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1">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32">
        <w:r>
          <w:rPr>
            <w:rStyle w:val="VerbatimChar"/>
          </w:rPr>
          <w:t xml:space="preserve">_grive/chapters.csv</w:t>
        </w:r>
      </w:hyperlink>
      <w:r>
        <w:t xml:space="preserve"> </w:t>
      </w:r>
      <w:r>
        <w:t xml:space="preserve">und in</w:t>
      </w:r>
      <w:r>
        <w:t xml:space="preserve"> </w:t>
      </w:r>
      <w:hyperlink r:id="rId333">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34">
        <w:r>
          <w:rPr>
            <w:rStyle w:val="Hyperlink"/>
          </w:rPr>
          <w:t xml:space="preserve">https://it-in-bibliotheken.de/</w:t>
        </w:r>
      </w:hyperlink>
      <w:r>
        <w:t xml:space="preserve"> </w:t>
      </w:r>
      <w:r>
        <w:t xml:space="preserve">immer der aktuellste Stand einsehbar sein sollte.</w:t>
      </w:r>
    </w:p>
    <w:bookmarkStart w:id="338"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35">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28">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36">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37">
        <w:r>
          <w:rPr>
            <w:rStyle w:val="Hyperlink"/>
          </w:rPr>
          <w:t xml:space="preserve">README.md</w:t>
        </w:r>
      </w:hyperlink>
      <w:r>
        <w:t xml:space="preserve">)</w:t>
      </w:r>
    </w:p>
    <w:bookmarkEnd w:id="338"/>
    <w:bookmarkStart w:id="342"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39">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0">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1">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42"/>
    <w:bookmarkEnd w:id="343"/>
    <w:bookmarkStart w:id="344"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44"/>
    <w:bookmarkEnd w:id="3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5">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83">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88">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 w:id="114">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5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61">
    <w:p>
      <w:pPr>
        <w:pStyle w:val="FootnoteText"/>
      </w:pPr>
      <w:r>
        <w:rPr>
          <w:rStyle w:val="FootnoteReference"/>
        </w:rPr>
        <w:footnoteRef/>
      </w:r>
      <w:r>
        <w:t xml:space="preserve"> </w:t>
      </w:r>
      <w:hyperlink r:id="rId76">
        <w:r>
          <w:rPr>
            <w:rStyle w:val="Hyperlink"/>
          </w:rPr>
          <w:t xml:space="preserve">https://librarytechnology.org/mergers/automationhistory.pl</w:t>
        </w:r>
      </w:hyperlink>
    </w:p>
  </w:footnote>
  <w:footnote w:id="172">
    <w:p>
      <w:pPr>
        <w:pStyle w:val="FootnoteText"/>
      </w:pPr>
      <w:r>
        <w:rPr>
          <w:rStyle w:val="FootnoteReference"/>
        </w:rPr>
        <w:footnoteRef/>
      </w:r>
      <w:r>
        <w:t xml:space="preserve"> </w:t>
      </w:r>
      <w:hyperlink r:id="rId84">
        <w:r>
          <w:rPr>
            <w:rStyle w:val="Hyperlink"/>
          </w:rPr>
          <w:t xml:space="preserve">https://docplayer.org/61296444-Anforderungen-an-ein-bibliothekssystem-der-neuen-generation.html</w:t>
        </w:r>
      </w:hyperlink>
    </w:p>
  </w:footnote>
  <w:footnote w:id="187">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47">
    <w:p>
      <w:pPr>
        <w:pStyle w:val="FootnoteText"/>
      </w:pPr>
      <w:r>
        <w:rPr>
          <w:rStyle w:val="FootnoteReference"/>
        </w:rPr>
        <w:footnoteRef/>
      </w:r>
      <w:r>
        <w:t xml:space="preserve"> </w:t>
      </w:r>
      <w:hyperlink r:id="rId98">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4" Target="media/rId164.png" /><Relationship Type="http://schemas.openxmlformats.org/officeDocument/2006/relationships/image" Id="rId207" Target="media/rId207.pn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38" Target="media/rId238.png" /><Relationship Type="http://schemas.openxmlformats.org/officeDocument/2006/relationships/image" Id="rId215" Target="media/rId215.shtml" /><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16" Target="https://github.com/pro4bib/handbuch-it-in-bibliotheken/issues"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_rels/footnotes.xml.rels><?xml version="1.0" encoding="UTF-8"?><Relationships xmlns="http://schemas.openxmlformats.org/package/2006/relationships"><Relationship Type="http://schemas.openxmlformats.org/officeDocument/2006/relationships/hyperlink" Id="rId340" Target="../Makefile" TargetMode="External" /><Relationship Type="http://schemas.openxmlformats.org/officeDocument/2006/relationships/hyperlink" Id="rId333" Target="README.md" TargetMode="External" /><Relationship Type="http://schemas.openxmlformats.org/officeDocument/2006/relationships/hyperlink" Id="rId337" Target="_gdrive/README.md" TargetMode="External" /><Relationship Type="http://schemas.openxmlformats.org/officeDocument/2006/relationships/hyperlink" Id="rId332" Target="_gdrive/chapters.csv" TargetMode="External" /><Relationship Type="http://schemas.openxmlformats.org/officeDocument/2006/relationships/hyperlink" Id="rId335" Target="_quarto.yml" TargetMode="External" /><Relationship Type="http://schemas.openxmlformats.org/officeDocument/2006/relationships/hyperlink" Id="rId328" Target="contributors.csv" TargetMode="External" /><Relationship Type="http://schemas.openxmlformats.org/officeDocument/2006/relationships/hyperlink" Id="rId180" Target="http://coral-erm.org" TargetMode="External" /><Relationship Type="http://schemas.openxmlformats.org/officeDocument/2006/relationships/hyperlink" Id="rId341"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65" Target="https://checkmk.com/" TargetMode="External" /><Relationship Type="http://schemas.openxmlformats.org/officeDocument/2006/relationships/hyperlink" Id="rId218"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73" Target="https://de.wikipedia.org/wiki/Datenschutz-Grundverordnung" TargetMode="External" /><Relationship Type="http://schemas.openxmlformats.org/officeDocument/2006/relationships/hyperlink" Id="rId274" Target="https://de.wikipedia.org/wiki/Datenverarbeitung_im_Auftrag" TargetMode="External" /><Relationship Type="http://schemas.openxmlformats.org/officeDocument/2006/relationships/hyperlink" Id="rId299" Target="https://de.wikipedia.org/wiki/Discovery-System" TargetMode="External" /><Relationship Type="http://schemas.openxmlformats.org/officeDocument/2006/relationships/hyperlink" Id="rId252" Target="https://de.wikipedia.org/wiki/EDIFACT" TargetMode="External" /><Relationship Type="http://schemas.openxmlformats.org/officeDocument/2006/relationships/hyperlink" Id="rId300" Target="https://de.wikipedia.org/wiki/Enterprise-Resource-Planning" TargetMode="External" /><Relationship Type="http://schemas.openxmlformats.org/officeDocument/2006/relationships/hyperlink" Id="rId309" Target="https://de.wikipedia.org/wiki/Gebrauchstauglichkeit_(Produkt)" TargetMode="External" /><Relationship Type="http://schemas.openxmlformats.org/officeDocument/2006/relationships/hyperlink" Id="rId304" Target="https://de.wikipedia.org/wiki/Lock-in-Effekt" TargetMode="External" /><Relationship Type="http://schemas.openxmlformats.org/officeDocument/2006/relationships/hyperlink" Id="rId305" Target="https://de.wikipedia.org/wiki/Machine-Readable_Cataloging" TargetMode="External" /><Relationship Type="http://schemas.openxmlformats.org/officeDocument/2006/relationships/hyperlink" Id="rId306" Target="https://de.wikipedia.org/wiki/OPAC" TargetMode="External" /><Relationship Type="http://schemas.openxmlformats.org/officeDocument/2006/relationships/hyperlink" Id="rId246" Target="https://de.wikipedia.org/wiki/OpenID" TargetMode="External" /><Relationship Type="http://schemas.openxmlformats.org/officeDocument/2006/relationships/hyperlink" Id="rId307" Target="https://de.wikipedia.org/wiki/Persona_(Mensch-Computer-Interaktion)" TargetMode="External" /><Relationship Type="http://schemas.openxmlformats.org/officeDocument/2006/relationships/hyperlink" Id="rId297" Target="https://de.wikipedia.org/wiki/Programmierschnittstelle" TargetMode="External" /><Relationship Type="http://schemas.openxmlformats.org/officeDocument/2006/relationships/hyperlink" Id="rId229" Target="https://de.wikipedia.org/wiki/Representational_State_Transfer" TargetMode="External" /><Relationship Type="http://schemas.openxmlformats.org/officeDocument/2006/relationships/hyperlink" Id="rId308" Target="https://de.wikipedia.org/wiki/Software_as_a_Service" TargetMode="External" /><Relationship Type="http://schemas.openxmlformats.org/officeDocument/2006/relationships/hyperlink" Id="rId310" Target="https://de.wikipedia.org/wiki/User_Experience" TargetMode="External" /><Relationship Type="http://schemas.openxmlformats.org/officeDocument/2006/relationships/hyperlink" Id="rId311" Target="https://de.wikipedia.org/wiki/Virtuelle_Realit&#228;t" TargetMode="External" /><Relationship Type="http://schemas.openxmlformats.org/officeDocument/2006/relationships/hyperlink" Id="rId84" Target="https://docplayer.org/61296444-Anforderungen-an-ein-bibliothekssystem-der-neuen-generation.html" TargetMode="External" /><Relationship Type="http://schemas.openxmlformats.org/officeDocument/2006/relationships/hyperlink" Id="rId198" Target="https://docs.google.com/document/d/1Cficj6r5qnnGMWIJgu-NaWiU1637aA8fUOPz-gPFD00/edit#heading=h.epp3ketud8iw" TargetMode="External" /><Relationship Type="http://schemas.openxmlformats.org/officeDocument/2006/relationships/hyperlink" Id="rId199" Target="https://docs.google.com/document/d/1Cficj6r5qnnGMWIJgu-NaWiU1637aA8fUOPz-gPFD00/edit#heading=h.owfykze6665n" TargetMode="External" /><Relationship Type="http://schemas.openxmlformats.org/officeDocument/2006/relationships/hyperlink" Id="rId287" Target="https://doi.org/10.1145/277351.277356" TargetMode="External" /><Relationship Type="http://schemas.openxmlformats.org/officeDocument/2006/relationships/hyperlink" Id="rId293" Target="https://doi.org/10.5282/o-bib/5797" TargetMode="External" /><Relationship Type="http://schemas.openxmlformats.org/officeDocument/2006/relationships/hyperlink" Id="rId315"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02" Target="https://en.wikipedia.org/wiki/Identity_management" TargetMode="External" /><Relationship Type="http://schemas.openxmlformats.org/officeDocument/2006/relationships/hyperlink" Id="rId98" Target="https://en.wikipedia.org/wiki/Identity_provider" TargetMode="External" /><Relationship Type="http://schemas.openxmlformats.org/officeDocument/2006/relationships/hyperlink" Id="rId245" Target="https://en.wikipedia.org/wiki/Shibboleth_(software)" TargetMode="External" /><Relationship Type="http://schemas.openxmlformats.org/officeDocument/2006/relationships/hyperlink" Id="rId227" Target="https://en.wikipedia.org/wiki/Standard_Interchange_Protocol" TargetMode="External" /><Relationship Type="http://schemas.openxmlformats.org/officeDocument/2006/relationships/hyperlink" Id="rId228" Target="https://en.wikipedia.org/wiki/Stunnel" TargetMode="External" /><Relationship Type="http://schemas.openxmlformats.org/officeDocument/2006/relationships/hyperlink" Id="rId201" Target="https://format.gbv.de" TargetMode="External" /><Relationship Type="http://schemas.openxmlformats.org/officeDocument/2006/relationships/hyperlink" Id="rId331" Target="https://github.com/pro4bib/handbuch-it-in-bibliotheken" TargetMode="External" /><Relationship Type="http://schemas.openxmlformats.org/officeDocument/2006/relationships/hyperlink" Id="rId316" Target="https://github.com/pro4bib/handbuch-it-in-bibliotheken/issues" TargetMode="External" /><Relationship Type="http://schemas.openxmlformats.org/officeDocument/2006/relationships/hyperlink" Id="rId324" Target="https://github.com/pro4bib/handbuch-it-in-bibliotheken/issues/7" TargetMode="External" /><Relationship Type="http://schemas.openxmlformats.org/officeDocument/2006/relationships/hyperlink" Id="rId301" Target="https://gokb.org/" TargetMode="External" /><Relationship Type="http://schemas.openxmlformats.org/officeDocument/2006/relationships/hyperlink" Id="rId184" Target="https://insights.uksg.org/articles/10.1629/2048-7754.174/" TargetMode="External" /><Relationship Type="http://schemas.openxmlformats.org/officeDocument/2006/relationships/hyperlink" Id="rId334" Target="https://it-in-bibliotheken.de/" TargetMode="External" /><Relationship Type="http://schemas.openxmlformats.org/officeDocument/2006/relationships/hyperlink" Id="rId76" Target="https://librarytechnology.org/mergers/automationhistory.pl" TargetMode="External" /><Relationship Type="http://schemas.openxmlformats.org/officeDocument/2006/relationships/hyperlink" Id="rId175" Target="https://librarytechnology.org/products/" TargetMode="External" /><Relationship Type="http://schemas.openxmlformats.org/officeDocument/2006/relationships/hyperlink" Id="rId183" Target="https://must.de/default.html?Lib.htm" TargetMode="External" /><Relationship Type="http://schemas.openxmlformats.org/officeDocument/2006/relationships/hyperlink" Id="rId128"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3" Target="https://people.f3.htw-berlin.de/Professoren/Pruemper/instrumente.html" TargetMode="External" /><Relationship Type="http://schemas.openxmlformats.org/officeDocument/2006/relationships/hyperlink" Id="rId266" Target="https://prometheus.io/" TargetMode="External" /><Relationship Type="http://schemas.openxmlformats.org/officeDocument/2006/relationships/hyperlink" Id="rId339" Target="https://quarto.org" TargetMode="External" /><Relationship Type="http://schemas.openxmlformats.org/officeDocument/2006/relationships/hyperlink" Id="rId317" Target="https://quarto.org/" TargetMode="External" /><Relationship Type="http://schemas.openxmlformats.org/officeDocument/2006/relationships/hyperlink" Id="rId321" Target="https://quarto.org/docs/authoring/callouts.html" TargetMode="External" /><Relationship Type="http://schemas.openxmlformats.org/officeDocument/2006/relationships/hyperlink" Id="rId326" Target="https://quarto.org/docs/authoring/footnotes-and-citations.html#sec-citations" TargetMode="External" /><Relationship Type="http://schemas.openxmlformats.org/officeDocument/2006/relationships/hyperlink" Id="rId168" Target="https://unece.org/trade/uncefact/introducing-unedifact" TargetMode="External" /><Relationship Type="http://schemas.openxmlformats.org/officeDocument/2006/relationships/hyperlink" Id="rId148" Target="https://urc.library.harvard.edu/" TargetMode="External" /><Relationship Type="http://schemas.openxmlformats.org/officeDocument/2006/relationships/hyperlink" Id="rId237" Target="https://verbundwiki.gbv.de/display/VZG/DAIA" TargetMode="External" /><Relationship Type="http://schemas.openxmlformats.org/officeDocument/2006/relationships/hyperlink" Id="rId236" Target="https://verbundwiki.gbv.de/display/VZG/PAIA" TargetMode="External" /><Relationship Type="http://schemas.openxmlformats.org/officeDocument/2006/relationships/hyperlink" Id="rId176" Target="https://w.wiki/574K" TargetMode="External" /><Relationship Type="http://schemas.openxmlformats.org/officeDocument/2006/relationships/hyperlink" Id="rId149" Target="https://wiki.harvard.edu/confluence/pages/viewpage.action?pageId=232199222" TargetMode="External" /><Relationship Type="http://schemas.openxmlformats.org/officeDocument/2006/relationships/hyperlink" Id="rId145" Target="https://www.axure.com" TargetMode="External" /><Relationship Type="http://schemas.openxmlformats.org/officeDocument/2006/relationships/hyperlink" Id="rId191" Target="https://www.bibliotheksstatistik.de/" TargetMode="External" /><Relationship Type="http://schemas.openxmlformats.org/officeDocument/2006/relationships/hyperlink" Id="rId284" Target="https://www.codyh.com/writing/software.html"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4" Target="https://www.figma.com" TargetMode="External" /><Relationship Type="http://schemas.openxmlformats.org/officeDocument/2006/relationships/hyperlink" Id="rId211" Target="https://www.folio-bib.org/?page_id=247" TargetMode="External" /><Relationship Type="http://schemas.openxmlformats.org/officeDocument/2006/relationships/hyperlink" Id="rId205" Target="https://www.gbv.de/bibliotheken/geografische-uebersicht-der-deutschen-verbundsysteme" TargetMode="External" /><Relationship Type="http://schemas.openxmlformats.org/officeDocument/2006/relationships/hyperlink" Id="rId86" Target="https://www.gesetze-im-internet.de/bgg/__3.html" TargetMode="External" /><Relationship Type="http://schemas.openxmlformats.org/officeDocument/2006/relationships/hyperlink" Id="rId87" Target="https://www.gesetze-im-internet.de/bitv_2_0/index.html" TargetMode="External" /><Relationship Type="http://schemas.openxmlformats.org/officeDocument/2006/relationships/hyperlink" Id="rId181" Target="https://www.greengeeks.com/tutorials/create-a-library-management-system-in-wordpress/" TargetMode="External" /><Relationship Type="http://schemas.openxmlformats.org/officeDocument/2006/relationships/hyperlink" Id="rId182" Target="https://www.his.de/" TargetMode="External" /><Relationship Type="http://schemas.openxmlformats.org/officeDocument/2006/relationships/hyperlink" Id="rId289" Target="https://www.infotoday.com/cilmag/jan22/Breeding--How-to-Secure-Library-Systems-From-Malware-Ransomware-and-Other-Cyberthreats.shtml" TargetMode="External" /><Relationship Type="http://schemas.openxmlformats.org/officeDocument/2006/relationships/hyperlink" Id="rId120" Target="https://www.johner-institut.de/blog/iec-62366-usability/user-experience/" TargetMode="External" /><Relationship Type="http://schemas.openxmlformats.org/officeDocument/2006/relationships/hyperlink" Id="rId282" Target="https://www.jstor.org/stable/40039721" TargetMode="External" /><Relationship Type="http://schemas.openxmlformats.org/officeDocument/2006/relationships/hyperlink" Id="rId178" Target="https://www.librarything.com/forlibraries" TargetMode="External" /><Relationship Type="http://schemas.openxmlformats.org/officeDocument/2006/relationships/hyperlink" Id="rId142" Target="https://www.mockplus.com/blog/post/basic-uiux-design-concept-difference-between-wireframe-prototype" TargetMode="External" /><Relationship Type="http://schemas.openxmlformats.org/officeDocument/2006/relationships/hyperlink" Id="rId303" Target="https://www.niso.org/standards-committees/kbart" TargetMode="External" /><Relationship Type="http://schemas.openxmlformats.org/officeDocument/2006/relationships/hyperlink" Id="rId117" Target="https://www.nngroup.com/articles/ten-usability-heuristics/" TargetMode="External" /><Relationship Type="http://schemas.openxmlformats.org/officeDocument/2006/relationships/hyperlink" Id="rId298" Target="https://www.projectcounter.org/" TargetMode="External" /><Relationship Type="http://schemas.openxmlformats.org/officeDocument/2006/relationships/hyperlink" Id="rId254" Target="https://www.projectcounter.org/counter-sushi/" TargetMode="External" /><Relationship Type="http://schemas.openxmlformats.org/officeDocument/2006/relationships/hyperlink" Id="rId138" Target="https://www.storyboardthat.com/de/storyboards/1c78733f/matilda-library-visit" TargetMode="External" /><Relationship Type="http://schemas.openxmlformats.org/officeDocument/2006/relationships/hyperlink" Id="rId186"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12" Target="https://www.w3.org/WAI/standards-guidelines/wcag/" TargetMode="External" /><Relationship Type="http://schemas.openxmlformats.org/officeDocument/2006/relationships/hyperlink" Id="rId179" Target="https://www.zotero.org/groups/" TargetMode="External" /><Relationship Type="http://schemas.openxmlformats.org/officeDocument/2006/relationships/hyperlink" Id="rId281"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36"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2022-05-18T08:50:26Z</dcterms:created>
  <dcterms:modified xsi:type="dcterms:W3CDTF">2022-05-18T08:50:26Z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2022-05-18T00:00:00+00:00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