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4.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6.png" ContentType="image/png"/>
  <Override PartName="/word/media/rId146.svgz" ContentType="image/svg+xml"/>
  <Override PartName="/word/media/rId98.png" ContentType="image/png"/>
  <Override PartName="/word/media/rId207.svgz" ContentType="image/svg+xml"/>
  <Override PartName="/word/media/rId418.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nicht oder noch nicht speziell mit IT in Bibliotheken</w:t>
      </w:r>
      <w:r>
        <w:t xml:space="preserve"> </w:t>
      </w:r>
      <w:r>
        <w:t xml:space="preserve">beschäftigt sind. Zur Klärung der Zielgruppe wurden während des Schreibprozess</w:t>
      </w:r>
      <w:r>
        <w:t xml:space="preserve"> </w:t>
      </w:r>
      <w:r>
        <w:t xml:space="preserve">einige sogenannte</w:t>
      </w:r>
      <w:r>
        <w:t xml:space="preserve"> </w:t>
      </w:r>
      <w:hyperlink w:anchor="zielgruppe">
        <w:r>
          <w:rPr>
            <w:rStyle w:val="Hyperlink"/>
          </w:rPr>
          <w:t xml:space="preserve">Personas</w:t>
        </w:r>
      </w:hyperlink>
      <w:r>
        <w:t xml:space="preserve"> </w:t>
      </w:r>
      <w:r>
        <w:t xml:space="preserve">als Beispiele definiert.</w:t>
      </w:r>
    </w:p>
    <w:bookmarkEnd w:id="21"/>
    <w:bookmarkStart w:id="22"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einzelnen Themenkapitel sich</w:t>
      </w:r>
      <w:r>
        <w:t xml:space="preserve"> </w:t>
      </w:r>
      <w:r>
        <w:t xml:space="preserve">weitgehend unabhängig voneinander lesbar und mit Querverweisen verbunden. Die</w:t>
      </w:r>
      <w:r>
        <w:t xml:space="preserve"> </w:t>
      </w:r>
      <w:r>
        <w:t xml:space="preserve">Kapitel bilden grob zwei Blöcke.</w:t>
      </w:r>
    </w:p>
    <w:p>
      <w:pPr>
        <w:pStyle w:val="BodyText"/>
      </w:pPr>
      <w:r>
        <w:t xml:space="preserve">Allgemeinen technischen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Einrichtungen:</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die Erwerbung, Erschließung, Ausleihe, Zugriff und Auffindbarmachung von Bibliotheksbestände.</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Bibliotheksnutzenden.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09">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7">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regelt</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19">
        <w:r>
          <w:rPr>
            <w:rStyle w:val="Hyperlink"/>
          </w:rPr>
          <w:t xml:space="preserve">Library Thing for Libraries</w:t>
        </w:r>
      </w:hyperlink>
    </w:p>
    <w:p>
      <w:pPr>
        <w:numPr>
          <w:ilvl w:val="0"/>
          <w:numId w:val="1052"/>
        </w:numPr>
      </w:pPr>
      <w:hyperlink r:id="rId320">
        <w:r>
          <w:rPr>
            <w:rStyle w:val="Hyperlink"/>
          </w:rPr>
          <w:t xml:space="preserve">Zotero Groups</w:t>
        </w:r>
      </w:hyperlink>
    </w:p>
    <w:p>
      <w:pPr>
        <w:numPr>
          <w:ilvl w:val="0"/>
          <w:numId w:val="1052"/>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Nutzergruppen, Standorten, Medienarten</w:t>
      </w:r>
    </w:p>
    <w:p>
      <w:pPr>
        <w:numPr>
          <w:ilvl w:val="0"/>
          <w:numId w:val="1078"/>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Nutzer*innen-Konto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7"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
        <w:r>
          <w:rPr>
            <w:rStyle w:val="Hyperlink"/>
          </w:rPr>
          <w:t xml:space="preserve">CC BY 3.0 DE</w:t>
        </w:r>
      </w:hyperlink>
      <w:r>
        <w:t xml:space="preserve">) veröffentlicht. Für Abbildungen kann auch eine CC-BY-Lizenz (kein -NC oder -ND) verwendet werden.</w:t>
      </w:r>
    </w:p>
    <w:bookmarkEnd w:id="596"/>
    <w:bookmarkEnd w:id="5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6" Target="media/rId346.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18" Target="media/rId41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61"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2023-10-10T14:45:49Z</dcterms:created>
  <dcterms:modified xsi:type="dcterms:W3CDTF">2023-10-10T14:45:49Z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