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4.png" ContentType="image/png"/>
  <Override PartName="/word/media/rId187.png" ContentType="image/png"/>
  <Override PartName="/word/media/rId54.svg" ContentType="image/svg+xml"/>
  <Override PartName="/word/media/rId137.png" ContentType="image/png"/>
  <Override PartName="/word/media/rId141.png" ContentType="image/png"/>
  <Override PartName="/word/media/rId218.png" ContentType="image/png"/>
  <Override PartName="/word/media/rId195.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2022-05-17T00:00:00+00:00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3"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(Cody Hanson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Vor allem zu den für</w:t>
      </w:r>
      <w:r>
        <w:t xml:space="preserve"> </w:t>
      </w:r>
      <w:r>
        <w:t xml:space="preserve">Bibliotheken zentralen</w:t>
      </w:r>
      <w:r>
        <w:t xml:space="preserve"> </w:t>
      </w:r>
      <w:hyperlink w:anchor="bibliotheksmanagementsysteme">
        <w:r>
          <w:rPr>
            <w:rStyle w:val="Hyperlink"/>
          </w:rPr>
          <w:t xml:space="preserve">Bibliotheksmanagementsystemen</w:t>
        </w:r>
      </w:hyperlink>
      <w:r>
        <w:t xml:space="preserve"> </w:t>
      </w:r>
      <w:r>
        <w:t xml:space="preserve">fehlte bislang eine grundlegende Einführung.</w:t>
      </w:r>
    </w:p>
    <w:p>
      <w:pPr>
        <w:pStyle w:val="BodyText"/>
      </w:pPr>
      <w:r>
        <w:t xml:space="preserve">Dieses Handbuch soll einen knappen, umfassenden Überblick über die</w:t>
      </w:r>
      <w:r>
        <w:t xml:space="preserve"> </w:t>
      </w:r>
      <w:r>
        <w:t xml:space="preserve">wichtigsten IT-bezogenen Themen in Bibliotheken geben.</w:t>
      </w:r>
    </w:p>
    <w:bookmarkEnd w:id="20"/>
    <w:bookmarkStart w:id="24" w:name="über-dieses-handbuch"/>
    <w:p>
      <w:pPr>
        <w:pStyle w:val="Heading2"/>
      </w:pPr>
      <w:r>
        <w:t xml:space="preserve">Über dieses Handbuch</w:t>
      </w:r>
    </w:p>
    <w:p>
      <w:pPr>
        <w:pStyle w:val="FirstParagraph"/>
      </w:pPr>
      <w:r>
        <w:t xml:space="preserve">Die erste Version dieses Handbuchs wurde im Rahmen eines Book Sprints im</w:t>
      </w:r>
      <w:r>
        <w:t xml:space="preserve"> </w:t>
      </w:r>
      <w:r>
        <w:t xml:space="preserve">April 2022 an der Bibliothek der Technischen Hochschule Wildau erstellt.</w:t>
      </w:r>
      <w:r>
        <w:t xml:space="preserve"> </w:t>
      </w:r>
      <w:r>
        <w:t xml:space="preserve">Dazu trafen sich zwölf IT-affine Expert*innen aus dem</w:t>
      </w:r>
      <w:r>
        <w:t xml:space="preserve"> </w:t>
      </w:r>
      <w:r>
        <w:t xml:space="preserve">Bibliotheksbereich, um innerhalb von drei Tagen eine umfassende</w:t>
      </w:r>
      <w:r>
        <w:t xml:space="preserve"> </w:t>
      </w:r>
      <w:r>
        <w:t xml:space="preserve">Übersicht speziell zum Thema Bibliotheksmanagementsysteme (BMS) zu</w:t>
      </w:r>
      <w:r>
        <w:t xml:space="preserve"> </w:t>
      </w:r>
      <w:r>
        <w:t xml:space="preserve">verfassen. Weitere Autor*innen wurden im Laufe der Veranstaltung</w:t>
      </w:r>
      <w:r>
        <w:t xml:space="preserve"> </w:t>
      </w:r>
      <w:r>
        <w:t xml:space="preserve">eingebunden.</w:t>
      </w:r>
    </w:p>
    <w:p>
      <w:pPr>
        <w:pStyle w:val="BodyText"/>
      </w:pPr>
      <w:r>
        <w:t xml:space="preserve">Zur Klärung der Zielgruppe wurden einige sogenannte Personas definiert</w:t>
      </w:r>
      <w:r>
        <w:t xml:space="preserve"> </w:t>
      </w:r>
      <w:r>
        <w:t xml:space="preserve">(siehe</w:t>
      </w:r>
      <w:r>
        <w:t xml:space="preserve"> </w:t>
      </w:r>
      <w:hyperlink w:anchor="zielgruppe">
        <w:r>
          <w:rPr>
            <w:rStyle w:val="Hyperlink"/>
          </w:rPr>
          <w:t xml:space="preserve">Anhang</w:t>
        </w:r>
      </w:hyperlink>
      <w:r>
        <w:t xml:space="preserve">).</w:t>
      </w:r>
      <w:r>
        <w:t xml:space="preserve"> </w:t>
      </w:r>
      <w:r>
        <w:t xml:space="preserve">Eine Brainstorming-Session ergab zunächst relevante Themen für den</w:t>
      </w:r>
      <w:r>
        <w:t xml:space="preserve"> </w:t>
      </w:r>
      <w:r>
        <w:t xml:space="preserve">Teilbereich BMS und eine grobe Gliederung in Unterkapitel. Diese wurden</w:t>
      </w:r>
      <w:r>
        <w:t xml:space="preserve"> </w:t>
      </w:r>
      <w:r>
        <w:t xml:space="preserve">anschließend in mehreren Iterationen gemeinsam ausformuliert. Das</w:t>
      </w:r>
      <w:r>
        <w:t xml:space="preserve"> </w:t>
      </w:r>
      <w:r>
        <w:t xml:space="preserve">Ergebnis sind drei Hauptkapitel zu IT-Themen für Bibliotheken:</w:t>
      </w:r>
    </w:p>
    <w:p>
      <w:pPr>
        <w:numPr>
          <w:ilvl w:val="0"/>
          <w:numId w:val="1001"/>
        </w:numPr>
      </w:pPr>
      <w:hyperlink w:anchor="management">
        <w:r>
          <w:rPr>
            <w:rStyle w:val="Hyperlink"/>
          </w:rPr>
          <w:t xml:space="preserve">Management von Bibliotheks-IT</w:t>
        </w:r>
      </w:hyperlink>
    </w:p>
    <w:p>
      <w:pPr>
        <w:numPr>
          <w:ilvl w:val="0"/>
          <w:numId w:val="1001"/>
        </w:numPr>
      </w:pPr>
      <w:hyperlink w:anchor="anforderungen">
        <w:r>
          <w:rPr>
            <w:rStyle w:val="Hyperlink"/>
          </w:rPr>
          <w:t xml:space="preserve">Anforderungen an Bibliotheks-IT</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wie IT-Entwicklung, Forschungsunterstützung und Datenformate</w:t>
      </w:r>
      <w:r>
        <w:t xml:space="preserve"> </w:t>
      </w:r>
      <w:r>
        <w:t xml:space="preserve">sind bisher nicht oder nur fragmentarisch behandelt. Um diese Kapitel zu</w:t>
      </w:r>
      <w:r>
        <w:t xml:space="preserve"> </w:t>
      </w:r>
      <w:r>
        <w:t xml:space="preserve">vervollständigen und weitere Kapitel anzulegen, sollen weitere Book Sprints</w:t>
      </w:r>
      <w:r>
        <w:t xml:space="preserve"> </w:t>
      </w:r>
      <w:r>
        <w:t xml:space="preserve">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Die vorläufige Form basiert auf Markdown-Dokumenten, die aus</w:t>
      </w:r>
      <w:r>
        <w:t xml:space="preserve"> </w:t>
      </w:r>
      <w:r>
        <w:t xml:space="preserve">Google Docs exportiert</w:t>
      </w:r>
      <w:r>
        <w:t xml:space="preserve"> </w:t>
      </w:r>
      <w:hyperlink r:id="rId21">
        <w:r>
          <w:rPr>
            <w:rStyle w:val="Hyperlink"/>
          </w:rPr>
          <w:t xml:space="preserve">in einem</w:t>
        </w:r>
        <w:r>
          <w:rPr>
            <w:rStyle w:val="Hyperlink"/>
          </w:rPr>
          <w:t xml:space="preserve"> </w:t>
        </w:r>
        <w:r>
          <w:rPr>
            <w:rStyle w:val="Hyperlink"/>
          </w:rPr>
          <w:t xml:space="preserve">git-Repository</w:t>
        </w:r>
      </w:hyperlink>
      <w:r>
        <w:t xml:space="preserve"> </w:t>
      </w:r>
      <w:r>
        <w:t xml:space="preserve">verwaltet und von dort mittels</w:t>
      </w:r>
      <w:r>
        <w:t xml:space="preserve"> </w:t>
      </w:r>
      <w:hyperlink r:id="rId22">
        <w:r>
          <w:rPr>
            <w:rStyle w:val="Hyperlink"/>
          </w:rPr>
          <w:t xml:space="preserve">Quarto</w:t>
        </w:r>
      </w:hyperlink>
      <w:r>
        <w:t xml:space="preserve"> </w:t>
      </w:r>
      <w:r>
        <w:t xml:space="preserve">in HTML und andere</w:t>
      </w:r>
      <w:r>
        <w:t xml:space="preserve"> </w:t>
      </w:r>
      <w:r>
        <w:t xml:space="preserve">Publikationsformate konvertiert werden.</w:t>
      </w:r>
    </w:p>
    <w:p>
      <w:pPr>
        <w:pStyle w:val="BodyText"/>
      </w:pPr>
      <w:r>
        <w:t xml:space="preserve">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numPr>
          <w:ilvl w:val="0"/>
          <w:numId w:val="1002"/>
        </w:numPr>
      </w:pPr>
      <w:r>
        <w:t xml:space="preserve">Weitere</w:t>
      </w:r>
      <w:r>
        <w:t xml:space="preserve"> </w:t>
      </w:r>
      <w:hyperlink w:anchor="mitarbeit">
        <w:r>
          <w:rPr>
            <w:rStyle w:val="Hyperlink"/>
          </w:rPr>
          <w:t xml:space="preserve">Hinweise zur Mitarbeit</w:t>
        </w:r>
      </w:hyperlink>
      <w:r>
        <w:t xml:space="preserve"> </w:t>
      </w:r>
      <w:r>
        <w:t xml:space="preserve">wie</w:t>
      </w:r>
      <w:r>
        <w:t xml:space="preserve"> </w:t>
      </w:r>
      <w:hyperlink w:anchor="styleguide">
        <w:r>
          <w:rPr>
            <w:rStyle w:val="Hyperlink"/>
          </w:rPr>
          <w:t xml:space="preserve">Styleguide</w:t>
        </w:r>
      </w:hyperlink>
      <w:r>
        <w:t xml:space="preserve"> </w:t>
      </w:r>
      <w:r>
        <w:t xml:space="preserve">und Details zur technischen Umsetzung des Handbuchs finden sich im Anhang.</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3">
        <w:r>
          <w:rPr>
            <w:rStyle w:val="Hyperlink"/>
          </w:rPr>
          <w:t xml:space="preserve">https://www.th-wildau.de/hochschule/zentrale-einrichtungen/hochschulbibliothek/ueber-die-bibliothek/projekte/book-sprint/</w:t>
        </w:r>
      </w:hyperlink>
      <w:r>
        <w:t xml:space="preserve">.</w:t>
      </w:r>
    </w:p>
    <w:bookmarkEnd w:id="24"/>
    <w:bookmarkStart w:id="50" w:name="beteiligte-autorinnen"/>
    <w:p>
      <w:pPr>
        <w:pStyle w:val="Heading2"/>
      </w:pPr>
      <w:r>
        <w:t xml:space="preserve">Beteiligte Autor*innen</w:t>
      </w:r>
    </w:p>
    <w:p>
      <w:pPr>
        <w:numPr>
          <w:ilvl w:val="0"/>
          <w:numId w:val="1003"/>
        </w:numPr>
      </w:pPr>
      <w:r>
        <w:t xml:space="preserve">Nicolas Bach, Student an der HdM Stuttgart</w:t>
      </w:r>
      <w:r>
        <w:br/>
      </w:r>
      <w:hyperlink r:id="rId25">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6">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7">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28">
        <w:r>
          <w:rPr>
            <w:rStyle w:val="Hyperlink"/>
          </w:rPr>
          <w:t xml:space="preserve">https://orcid.org/0000-0001-7753-1078</w:t>
        </w:r>
      </w:hyperlink>
      <w:r>
        <w:t xml:space="preserve"> </w:t>
      </w:r>
      <w:hyperlink r:id="rId29">
        <w:r>
          <w:rPr>
            <w:rStyle w:val="Hyperlink"/>
          </w:rPr>
          <w:t xml:space="preserve">christensen@effective-webwork.de</w:t>
        </w:r>
      </w:hyperlink>
    </w:p>
    <w:p>
      <w:pPr>
        <w:numPr>
          <w:ilvl w:val="0"/>
          <w:numId w:val="1003"/>
        </w:numPr>
      </w:pPr>
      <w:r>
        <w:t xml:space="preserve">Jana Eger, Stadtbibliothek Chemnitz</w:t>
      </w:r>
      <w:r>
        <w:br/>
      </w:r>
      <w:hyperlink r:id="rId30">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1">
        <w:r>
          <w:rPr>
            <w:rStyle w:val="Hyperlink"/>
          </w:rPr>
          <w:t xml:space="preserve">https://orcid.org/0000-0002-0542-1555</w:t>
        </w:r>
      </w:hyperlink>
      <w:r>
        <w:t xml:space="preserve"> </w:t>
      </w:r>
      <w:hyperlink r:id="rId32">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3">
        <w:r>
          <w:rPr>
            <w:rStyle w:val="Hyperlink"/>
          </w:rPr>
          <w:t xml:space="preserve">https://orcid.org/0000-0003-0232-7085</w:t>
        </w:r>
      </w:hyperlink>
      <w:r>
        <w:t xml:space="preserve"> </w:t>
      </w:r>
      <w:hyperlink r:id="rId34">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5">
        <w:r>
          <w:rPr>
            <w:rStyle w:val="Hyperlink"/>
          </w:rPr>
          <w:t xml:space="preserve">clemens.kynast@uni-jena.de</w:t>
        </w:r>
      </w:hyperlink>
    </w:p>
    <w:p>
      <w:pPr>
        <w:numPr>
          <w:ilvl w:val="0"/>
          <w:numId w:val="1003"/>
        </w:numPr>
      </w:pPr>
      <w:r>
        <w:t xml:space="preserve">Lukas Lerche, UB Dortmund</w:t>
      </w:r>
      <w:r>
        <w:br/>
      </w:r>
      <w:hyperlink r:id="rId36">
        <w:r>
          <w:rPr>
            <w:rStyle w:val="Hyperlink"/>
          </w:rPr>
          <w:t xml:space="preserve">https://orcid.org/0000-0002-4027-6840</w:t>
        </w:r>
      </w:hyperlink>
      <w:r>
        <w:t xml:space="preserve"> </w:t>
      </w:r>
      <w:hyperlink r:id="rId37">
        <w:r>
          <w:rPr>
            <w:rStyle w:val="Hyperlink"/>
          </w:rPr>
          <w:t xml:space="preserve">lukas.lerche@tu-dortmund.de</w:t>
        </w:r>
      </w:hyperlink>
    </w:p>
    <w:p>
      <w:pPr>
        <w:numPr>
          <w:ilvl w:val="0"/>
          <w:numId w:val="1003"/>
        </w:numPr>
      </w:pPr>
      <w:r>
        <w:t xml:space="preserve">Luis Moßburger</w:t>
      </w:r>
      <w:r>
        <w:br/>
      </w:r>
      <w:hyperlink r:id="rId38">
        <w:r>
          <w:rPr>
            <w:rStyle w:val="Hyperlink"/>
          </w:rPr>
          <w:t xml:space="preserve">https://orcid.org/0000-0002-5326-219X</w:t>
        </w:r>
      </w:hyperlink>
      <w:r>
        <w:t xml:space="preserve"> </w:t>
      </w:r>
      <w:hyperlink r:id="rId39">
        <w:r>
          <w:rPr>
            <w:rStyle w:val="Hyperlink"/>
          </w:rPr>
          <w:t xml:space="preserve">lmossburger@t-online.de</w:t>
        </w:r>
      </w:hyperlink>
    </w:p>
    <w:p>
      <w:pPr>
        <w:numPr>
          <w:ilvl w:val="0"/>
          <w:numId w:val="1003"/>
        </w:numPr>
      </w:pPr>
      <w:r>
        <w:t xml:space="preserve">Michael Schaarwächter, Bibliotheks-IT an der UB Dortmund</w:t>
      </w:r>
      <w:r>
        <w:br/>
      </w:r>
      <w:hyperlink r:id="rId40">
        <w:r>
          <w:rPr>
            <w:rStyle w:val="Hyperlink"/>
          </w:rPr>
          <w:t xml:space="preserve">https://orcid.org/0000-0002-0180-5930</w:t>
        </w:r>
      </w:hyperlink>
      <w:r>
        <w:t xml:space="preserve"> </w:t>
      </w:r>
      <w:hyperlink r:id="rId41">
        <w:r>
          <w:rPr>
            <w:rStyle w:val="Hyperlink"/>
          </w:rPr>
          <w:t xml:space="preserve">michael.schaarwaechter@tu-dortmund.de</w:t>
        </w:r>
      </w:hyperlink>
    </w:p>
    <w:p>
      <w:pPr>
        <w:numPr>
          <w:ilvl w:val="0"/>
          <w:numId w:val="1003"/>
        </w:numPr>
      </w:pPr>
      <w:r>
        <w:t xml:space="preserve">Frank Seeliger, Bibliotheksleiter TH Wildau</w:t>
      </w:r>
      <w:r>
        <w:br/>
      </w:r>
      <w:hyperlink r:id="rId42">
        <w:r>
          <w:rPr>
            <w:rStyle w:val="Hyperlink"/>
          </w:rPr>
          <w:t xml:space="preserve">https://orcid.org/0000-0003-0602-8082</w:t>
        </w:r>
      </w:hyperlink>
      <w:r>
        <w:t xml:space="preserve"> </w:t>
      </w:r>
      <w:hyperlink r:id="rId43">
        <w:r>
          <w:rPr>
            <w:rStyle w:val="Hyperlink"/>
          </w:rPr>
          <w:t xml:space="preserve">fseeliger@th-wildau.de</w:t>
        </w:r>
      </w:hyperlink>
    </w:p>
    <w:p>
      <w:pPr>
        <w:numPr>
          <w:ilvl w:val="0"/>
          <w:numId w:val="1003"/>
        </w:numPr>
      </w:pPr>
      <w:r>
        <w:t xml:space="preserve">Jakob Voß, Forschung und Entwicklung an der VZG Göttingen</w:t>
      </w:r>
      <w:r>
        <w:br/>
      </w:r>
      <w:hyperlink r:id="rId44">
        <w:r>
          <w:rPr>
            <w:rStyle w:val="Hyperlink"/>
          </w:rPr>
          <w:t xml:space="preserve">https://orcid.org/0000-0002-7613-4123</w:t>
        </w:r>
      </w:hyperlink>
      <w:r>
        <w:t xml:space="preserve"> </w:t>
      </w:r>
      <w:hyperlink r:id="rId45">
        <w:r>
          <w:rPr>
            <w:rStyle w:val="Hyperlink"/>
          </w:rPr>
          <w:t xml:space="preserve">jakob.voss@gbv.de</w:t>
        </w:r>
      </w:hyperlink>
    </w:p>
    <w:p>
      <w:pPr>
        <w:numPr>
          <w:ilvl w:val="0"/>
          <w:numId w:val="1003"/>
        </w:numPr>
      </w:pPr>
      <w:r>
        <w:t xml:space="preserve">Michael Voss</w:t>
      </w:r>
      <w:r>
        <w:br/>
      </w:r>
      <w:hyperlink r:id="rId46">
        <w:r>
          <w:rPr>
            <w:rStyle w:val="Hyperlink"/>
          </w:rPr>
          <w:t xml:space="preserve">https://orcid.org/0000-0002-7402-1598</w:t>
        </w:r>
      </w:hyperlink>
      <w:r>
        <w:t xml:space="preserve"> </w:t>
      </w:r>
      <w:hyperlink r:id="rId47">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48">
        <w:r>
          <w:rPr>
            <w:rStyle w:val="Hyperlink"/>
          </w:rPr>
          <w:t xml:space="preserve">https://orcid.org/0000-0002-0403-457X</w:t>
        </w:r>
      </w:hyperlink>
      <w:r>
        <w:t xml:space="preserve"> </w:t>
      </w:r>
      <w:hyperlink r:id="rId49">
        <w:r>
          <w:rPr>
            <w:rStyle w:val="Hyperlink"/>
          </w:rPr>
          <w:t xml:space="preserve">david.zellhoefer@hwr-berlin.de</w:t>
        </w:r>
      </w:hyperlink>
    </w:p>
    <w:bookmarkEnd w:id="50"/>
    <w:bookmarkStart w:id="52" w:name="rechte-an-den-inhalten-des-buchs"/>
    <w:p>
      <w:pPr>
        <w:pStyle w:val="Heading2"/>
      </w:pPr>
      <w:r>
        <w:t xml:space="preserve">Rechte an den Inhalten des Buchs</w:t>
      </w:r>
    </w:p>
    <w:p>
      <w:pPr>
        <w:pStyle w:val="FirstParagraph"/>
      </w:pPr>
      <w:r>
        <w:t xml:space="preserve">Soweit nicht anders in Quellenangaben ausgewiesen, stehen alle Inhalte</w:t>
      </w:r>
      <w:r>
        <w:t xml:space="preserve"> </w:t>
      </w:r>
      <w:r>
        <w:t xml:space="preserve">dieses Buches unter der Lizenz Creative Commons Namensnennung 3.0</w:t>
      </w:r>
      <w:r>
        <w:t xml:space="preserve"> </w:t>
      </w:r>
      <w:r>
        <w:t xml:space="preserve">Deutschland (</w:t>
      </w:r>
      <w:hyperlink r:id="rId51">
        <w:r>
          <w:rPr>
            <w:rStyle w:val="Hyperlink"/>
          </w:rPr>
          <w:t xml:space="preserve">CC BY 3.0 DE</w:t>
        </w:r>
      </w:hyperlink>
      <w:r>
        <w:t xml:space="preserve">).</w:t>
      </w:r>
      <w:r>
        <w:t xml:space="preserve"> </w:t>
      </w: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w:t>
      </w:r>
      <w:r>
        <w:t xml:space="preserve"> </w:t>
      </w:r>
      <w:r>
        <w:t xml:space="preserve">Zwecke, inklusive kommerzielle Zwecke, unter der Bedingung, dass Sie</w:t>
      </w:r>
      <w:r>
        <w:t xml:space="preserve"> </w:t>
      </w:r>
      <w:r>
        <w:t xml:space="preserve">angemessene Urheber*innen- und Rechteangaben machen, einen Link zur</w:t>
      </w:r>
      <w:r>
        <w:t xml:space="preserve"> </w:t>
      </w:r>
      <w:r>
        <w:t xml:space="preserve">Lizenz beifügen und angeben, ob Änderungen vorgenommen wurden</w:t>
      </w:r>
      <w:r>
        <w:t xml:space="preserve"> </w:t>
      </w:r>
      <w:r>
        <w:t xml:space="preserve">(Namensnennung).</w:t>
      </w:r>
    </w:p>
    <w:bookmarkEnd w:id="52"/>
    <w:bookmarkEnd w:id="53"/>
    <w:bookmarkStart w:id="93" w:name="management"/>
    <w:p>
      <w:pPr>
        <w:pStyle w:val="Heading1"/>
      </w:pPr>
      <w:r>
        <w:t xml:space="preserve">Management von IT-Systemen</w:t>
      </w:r>
    </w:p>
    <w:p>
      <w:pPr>
        <w:pStyle w:val="FirstParagraph"/>
      </w:pPr>
      <w:r>
        <w:t xml:space="preserve">Zur Einführung in die Thematik werden im folgenden Abschnitt</w:t>
      </w:r>
      <w:r>
        <w:t xml:space="preserve"> </w:t>
      </w:r>
      <w:r>
        <w:t xml:space="preserve">verschiedene Aspekte des Managements von IT-Systemen in Bibliotheken</w:t>
      </w:r>
      <w:r>
        <w:t xml:space="preserve"> </w:t>
      </w:r>
      <w:r>
        <w:t xml:space="preserve">dargestellt. Die Lebenszyklus eines IT-Systems bildet den Auftakt der</w:t>
      </w:r>
      <w:r>
        <w:t xml:space="preserve"> </w:t>
      </w:r>
      <w:r>
        <w:t xml:space="preserve">Übersicht. Weiter werden Themen wie Betriebssicherheit und</w:t>
      </w:r>
      <w:r>
        <w:t xml:space="preserve"> </w:t>
      </w:r>
      <w:r>
        <w:t xml:space="preserve">Risikomanagement sowie rechtliche Rahmenbedingungen betrachtet. Den</w:t>
      </w:r>
      <w:r>
        <w:t xml:space="preserve"> </w:t>
      </w:r>
      <w:r>
        <w:t xml:space="preserve">Abschluss des Kapitels bilden Ausführungen zu notwendigen</w:t>
      </w:r>
      <w:r>
        <w:t xml:space="preserve"> </w:t>
      </w:r>
      <w:hyperlink w:anchor="kompetenzen">
        <w:r>
          <w:rPr>
            <w:rStyle w:val="Hyperlink"/>
          </w:rPr>
          <w:t xml:space="preserve">IT-Kompetenzen</w:t>
        </w:r>
      </w:hyperlink>
      <w:r>
        <w:t xml:space="preserve">, zur</w:t>
      </w:r>
      <w:r>
        <w:t xml:space="preserve"> </w:t>
      </w:r>
      <w:hyperlink w:anchor="organisation">
        <w:r>
          <w:rPr>
            <w:rStyle w:val="Hyperlink"/>
          </w:rPr>
          <w:t xml:space="preserve">IT-Organisation</w:t>
        </w:r>
      </w:hyperlink>
      <w:r>
        <w:t xml:space="preserve"> </w:t>
      </w:r>
      <w:r>
        <w:t xml:space="preserve">sowie zu</w:t>
      </w:r>
      <w:r>
        <w:t xml:space="preserve"> </w:t>
      </w:r>
      <w:hyperlink w:anchor="aus--und-weiterbildung">
        <w:r>
          <w:rPr>
            <w:rStyle w:val="Hyperlink"/>
          </w:rPr>
          <w:t xml:space="preserve">Aus- und Weiterbildung</w:t>
        </w:r>
      </w:hyperlink>
      <w:r>
        <w:t xml:space="preserve">.</w:t>
      </w:r>
      <w:r>
        <w:t xml:space="preserve"> </w:t>
      </w:r>
      <w:r>
        <w:t xml:space="preserve">Ein Kapitel zur IT-Basis-Infrastruktur (Netzwerke, Netzdienste, Server, Storage, Backup u.ä.) ist in Planung, die entsprechenden Themen werden später dort behandelt.</w:t>
      </w:r>
    </w:p>
    <w:bookmarkStart w:id="82" w:name="it-systeme"/>
    <w:p>
      <w:pPr>
        <w:pStyle w:val="Heading2"/>
      </w:pPr>
      <w:r>
        <w:t xml:space="preserve">IT-Systeme</w:t>
      </w:r>
    </w:p>
    <w:bookmarkStart w:id="67"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(siehe</w:t>
      </w:r>
      <w:r>
        <w:t xml:space="preserve"> </w:t>
      </w:r>
      <w:r>
        <w:t xml:space="preserve">Abbildung 1). 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57" w:name="fig-anonymous-1"/>
          <w:p>
            <w:pPr>
              <w:pStyle w:val="Figure"/>
              <w:jc w:val="center"/>
            </w:pPr>
            <w:r>
              <w:drawing>
                <wp:inline>
                  <wp:extent cx="3048000" cy="2286000"/>
                  <wp:effectExtent b="0" l="0" r="0" t="0"/>
                  <wp:docPr descr="" title="" id="55" name="Picture"/>
                  <a:graphic>
                    <a:graphicData uri="http://schemas.openxmlformats.org/drawingml/2006/picture">
                      <pic:pic>
                        <pic:nvPicPr>
                          <pic:cNvPr descr="./media/missing.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1</w:t>
            </w:r>
            <w:r>
              <w:t xml:space="preserve"> </w:t>
            </w:r>
            <w:r>
              <w:t xml:space="preserve">SDLC-Skizze (Platzhalter)</w:t>
            </w:r>
          </w:p>
          <w:bookmarkEnd w:id="57"/>
        </w:tc>
      </w:tr>
    </w:tbl>
    <w:bookmarkStart w:id="58"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bookmarkEnd w:id="58"/>
    <w:bookmarkStart w:id="59"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59"/>
    <w:bookmarkStart w:id="60"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0"/>
    <w:bookmarkStart w:id="61"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1"/>
    <w:bookmarkStart w:id="65"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 Folgende Abbildung</w:t>
      </w:r>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64" w:name="fig-anonymous-2"/>
          <w:p>
            <w:pPr>
              <w:pStyle w:val="Figure"/>
              <w:jc w:val="center"/>
            </w:pPr>
            <w:r>
              <w:drawing>
                <wp:inline>
                  <wp:extent cx="3048000" cy="2286000"/>
                  <wp:effectExtent b="0" l="0" r="0" t="0"/>
                  <wp:docPr descr="" title="" id="62" name="Picture"/>
                  <a:graphic>
                    <a:graphicData uri="http://schemas.openxmlformats.org/drawingml/2006/picture">
                      <pic:pic>
                        <pic:nvPicPr>
                          <pic:cNvPr descr="./media/missing.svg" id="6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2</w:t>
            </w:r>
            <w:r>
              <w:t xml:space="preserve"> </w:t>
            </w:r>
            <w:r>
              <w:t xml:space="preserve">Verweildauer von Bibliothekssystemen in der Wartungsphase am Beispiel der Staatsbibliothek zu Berlin (Platzhalter)</w:t>
            </w:r>
          </w:p>
          <w:bookmarkEnd w:id="64"/>
        </w:tc>
      </w:tr>
    </w:tbl>
    <w:bookmarkEnd w:id="65"/>
    <w:bookmarkStart w:id="66"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66"/>
    <w:bookmarkEnd w:id="67"/>
    <w:bookmarkStart w:id="75"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0"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68"/>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0"/>
    <w:bookmarkStart w:id="74"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 (siehe</w:t>
      </w:r>
      <w:r>
        <w:t xml:space="preserve"> </w:t>
      </w:r>
      <w:r>
        <w:t xml:space="preserve">Abbildung 3).</w:t>
      </w:r>
    </w:p>
    <w:tbl>
      <w:tblPr>
        <w:tblStyle w:val="Table"/>
        <w:tblW w:type="pct" w:w="5000"/>
        <w:tblLook w:firstRow="0" w:lastRow="0" w:firstColumn="0" w:lastColumn="0" w:noHBand="0" w:noVBand="0" w:val="0000"/>
      </w:tblPr>
      <w:tblGrid>
        <w:gridCol w:w="7920"/>
      </w:tblGrid>
      <w:tr>
        <w:tc>
          <w:tcPr/>
          <w:bookmarkStart w:id="73" w:name="fig-anonymous-3"/>
          <w:p>
            <w:pPr>
              <w:pStyle w:val="Figure"/>
              <w:jc w:val="center"/>
            </w:pPr>
            <w:r>
              <w:drawing>
                <wp:inline>
                  <wp:extent cx="3048000" cy="2286000"/>
                  <wp:effectExtent b="0" l="0" r="0" t="0"/>
                  <wp:docPr descr="" title="" id="71" name="Picture"/>
                  <a:graphic>
                    <a:graphicData uri="http://schemas.openxmlformats.org/drawingml/2006/picture">
                      <pic:pic>
                        <pic:nvPicPr>
                          <pic:cNvPr descr="./media/missing.svg" id="7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3</w:t>
            </w:r>
            <w:r>
              <w:t xml:space="preserve"> </w:t>
            </w:r>
            <w:r>
              <w:t xml:space="preserve">Schichtmodell-Bild (Platzhalter)</w:t>
            </w:r>
          </w:p>
          <w:bookmarkEnd w:id="73"/>
        </w:tc>
      </w:tr>
    </w:tbl>
    <w:p>
      <w:pPr>
        <w:pStyle w:val="BodyText"/>
      </w:pPr>
      <w:r>
        <w:t xml:space="preserve">Aus der Abbildung 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74"/>
    <w:bookmarkEnd w:id="75"/>
    <w:bookmarkStart w:id="81"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78"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r>
        <w:rPr>
          <w:rStyle w:val="FootnoteReference"/>
        </w:rPr>
        <w:footnoteReference w:id="76"/>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78"/>
    <w:bookmarkStart w:id="80"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w:t>
      </w:r>
      <w:r>
        <w:t xml:space="preserve"> </w:t>
      </w:r>
      <w:r>
        <w:t xml:space="preserve">dieser Begriff mittlerweile aufgrund der gesetzlichen Grundlagen in</w:t>
      </w:r>
      <w:r>
        <w:t xml:space="preserve"> </w:t>
      </w:r>
      <w:r>
        <w:t xml:space="preserve">Deutschland wesentlich weiter zu fassen (siehe §3</w:t>
      </w:r>
      <w:r>
        <w:t xml:space="preserve"> </w:t>
      </w:r>
      <w:r>
        <w:t xml:space="preserve">Behindertengleichstellungsgesetz). So leiten sich z.B. auch</w:t>
      </w:r>
      <w:r>
        <w:t xml:space="preserve"> </w:t>
      </w:r>
      <w:r>
        <w:t xml:space="preserve">Anforderungen an Angebote in Leichter Sprache o.ä. aus diesem weiten</w:t>
      </w:r>
      <w:r>
        <w:t xml:space="preserve"> </w:t>
      </w:r>
      <w:r>
        <w:t xml:space="preserve">Behinderungsbegriff ab.</w:t>
      </w:r>
    </w:p>
    <w:p>
      <w:pPr>
        <w:pStyle w:val="BodyText"/>
      </w:pPr>
      <w:r>
        <w:t xml:space="preserve">Aufbauend auf der einschlägigen Gesetzgebung regelt die BITV 2.0</w:t>
      </w:r>
      <w:r>
        <w:t xml:space="preserve"> </w:t>
      </w:r>
      <w:r>
        <w:t xml:space="preserve">(Verordnung zur 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w:t>
      </w:r>
      <w:r>
        <w:t xml:space="preserve"> </w:t>
      </w:r>
      <w:r>
        <w:t xml:space="preserve">Web Content Accessibilty Guidelines (</w:t>
      </w:r>
      <w:r>
        <w:rPr>
          <w:iCs/>
          <w:i/>
        </w:rPr>
        <w:t xml:space="preserve">WCAG</w:t>
      </w:r>
      <w:r>
        <w:t xml:space="preserve">)</w:t>
      </w:r>
      <w:r>
        <w:t xml:space="preserve"> </w:t>
      </w:r>
      <w:r>
        <w:t xml:space="preserve">zurück, welche die Anforderungen der Barrierefreiheit anschaulich mit</w:t>
      </w:r>
      <w:r>
        <w:t xml:space="preserve"> </w:t>
      </w:r>
      <w:r>
        <w:t xml:space="preserve">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79"/>
      </w:r>
    </w:p>
    <w:bookmarkEnd w:id="80"/>
    <w:bookmarkEnd w:id="81"/>
    <w:bookmarkEnd w:id="82"/>
    <w:bookmarkStart w:id="92"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83"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w:t>
      </w:r>
      <w:r>
        <w:t xml:space="preserve"> </w:t>
      </w:r>
      <w:r>
        <w:t xml:space="preserve">klarer Strukturen für die Planung, die Kommunikation und die Kontrolle.</w:t>
      </w:r>
      <w:r>
        <w:t xml:space="preserve"> </w:t>
      </w:r>
      <w:r>
        <w:t xml:space="preserve">Siehe dazu auch das Kapitel [IT-Entwicklung].</w:t>
      </w:r>
    </w:p>
    <w:bookmarkEnd w:id="83"/>
    <w:bookmarkStart w:id="85"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84"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84"/>
    <w:bookmarkEnd w:id="85"/>
    <w:bookmarkStart w:id="91"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rPr>
          <w:rStyle w:val="FootnoteReference"/>
        </w:rPr>
        <w:footnoteReference w:id="86"/>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88"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jedoch mehrere akademische Ausbildungsangebote für die</w:t>
      </w:r>
      <w:r>
        <w:t xml:space="preserve"> </w:t>
      </w:r>
      <w:r>
        <w:t xml:space="preserve">Arbeit in der Bibliotheks-IT:</w:t>
      </w:r>
    </w:p>
    <w:p>
      <w:pPr>
        <w:numPr>
          <w:ilvl w:val="0"/>
          <w:numId w:val="1009"/>
        </w:numPr>
      </w:pPr>
      <w:r>
        <w:t xml:space="preserve">berufsbegleitende Master-Studiengänge: TH Wildau (Bibliotheksinformatik), HWTK Leipzig, HdM Stuttgart (Data Science)</w:t>
      </w:r>
    </w:p>
    <w:p>
      <w:pPr>
        <w:numPr>
          <w:ilvl w:val="0"/>
          <w:numId w:val="1009"/>
        </w:numPr>
      </w:pPr>
      <w:r>
        <w:t xml:space="preserve">Zertifikatskurs Data Librarian: TH Köln</w:t>
      </w:r>
    </w:p>
    <w:p>
      <w:pPr>
        <w:pStyle w:val="FirstParagraph"/>
      </w:pPr>
      <w:r>
        <w:t xml:space="preserve">Diese Zusatzqualifizierungsmöglichkeiten sind eine sehr gute</w:t>
      </w:r>
      <w:r>
        <w:t xml:space="preserve"> </w:t>
      </w:r>
      <w:r>
        <w:t xml:space="preserve">Möglichkeit, um vorhandene Mitarbeiter*innen systematisch</w:t>
      </w:r>
      <w:r>
        <w:t xml:space="preserve"> </w:t>
      </w:r>
      <w:r>
        <w:t xml:space="preserve">weiterzuentwickeln und die IT-Kenntnisse in der Bibliothek zu</w:t>
      </w:r>
      <w:r>
        <w:t xml:space="preserve"> </w:t>
      </w:r>
      <w:r>
        <w:t xml:space="preserve">verbreiten. Der Erwerb dieser Abschlüsse ist jedoch zeitaufwändig und</w:t>
      </w:r>
      <w:r>
        <w:t xml:space="preserve"> </w:t>
      </w:r>
      <w:r>
        <w:t xml:space="preserve">passt nur für wenige Lebenssituationen.</w:t>
      </w:r>
    </w:p>
    <w:bookmarkEnd w:id="88"/>
    <w:bookmarkStart w:id="89"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0"/>
        </w:numPr>
      </w:pPr>
      <w:r>
        <w:t xml:space="preserve">Jahrestagungen der Verbundzentralen</w:t>
      </w:r>
    </w:p>
    <w:p>
      <w:pPr>
        <w:numPr>
          <w:ilvl w:val="0"/>
          <w:numId w:val="1010"/>
        </w:numPr>
      </w:pPr>
      <w:r>
        <w:t xml:space="preserve">Bibliothekstage und -konferenzen</w:t>
      </w:r>
    </w:p>
    <w:p>
      <w:pPr>
        <w:numPr>
          <w:ilvl w:val="0"/>
          <w:numId w:val="1010"/>
        </w:numPr>
      </w:pPr>
      <w:r>
        <w:t xml:space="preserve">Tagung der European Library Automation Group (ELAG)</w:t>
      </w:r>
    </w:p>
    <w:p>
      <w:pPr>
        <w:numPr>
          <w:ilvl w:val="0"/>
          <w:numId w:val="1010"/>
        </w:numPr>
      </w:pPr>
      <w:r>
        <w:t xml:space="preserve">Code4Lib-Konferenzen in den USA</w:t>
      </w:r>
    </w:p>
    <w:p>
      <w:pPr>
        <w:numPr>
          <w:ilvl w:val="0"/>
          <w:numId w:val="1010"/>
        </w:numPr>
      </w:pPr>
      <w:r>
        <w:t xml:space="preserve">Access Conference in Kanada</w:t>
      </w:r>
    </w:p>
    <w:p>
      <w:pPr>
        <w:numPr>
          <w:ilvl w:val="0"/>
          <w:numId w:val="1010"/>
        </w:numPr>
      </w:pPr>
      <w:r>
        <w:t xml:space="preserve">UKSG Annual Conference in Großbritannien</w:t>
      </w:r>
    </w:p>
    <w:p>
      <w:pPr>
        <w:numPr>
          <w:ilvl w:val="0"/>
          <w:numId w:val="1010"/>
        </w:numPr>
      </w:pPr>
      <w:r>
        <w:t xml:space="preserve">Jahrestreffen der UXLibs 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1"/>
        </w:numPr>
      </w:pPr>
      <w:r>
        <w:t xml:space="preserve">Anwendungstreffen: z.B. jährlich für DSpace, VuFind, Koha, Kitodo, OPUS, …</w:t>
      </w:r>
    </w:p>
    <w:p>
      <w:pPr>
        <w:numPr>
          <w:ilvl w:val="0"/>
          <w:numId w:val="1011"/>
        </w:numPr>
      </w:pPr>
      <w:r>
        <w:t xml:space="preserve">Library Carpentries</w:t>
      </w:r>
    </w:p>
    <w:p>
      <w:pPr>
        <w:numPr>
          <w:ilvl w:val="0"/>
          <w:numId w:val="1011"/>
        </w:numPr>
      </w:pPr>
      <w:r>
        <w:t xml:space="preserve">Mailinglisten, Foren und andere Kommunikationskanäle</w:t>
      </w:r>
    </w:p>
    <w:p>
      <w:pPr>
        <w:numPr>
          <w:ilvl w:val="0"/>
          <w:numId w:val="1011"/>
        </w:numPr>
      </w:pPr>
      <w:r>
        <w:t xml:space="preserve">persönliche Kontakte, Gruppen wie UX Roundtable</w:t>
      </w:r>
    </w:p>
    <w:p>
      <w:pPr>
        <w:numPr>
          <w:ilvl w:val="0"/>
          <w:numId w:val="1011"/>
        </w:numPr>
      </w:pPr>
      <w:r>
        <w:t xml:space="preserve">Fachpublikationen: Code4Lib Journal, Weave Journal</w:t>
      </w:r>
    </w:p>
    <w:p>
      <w:pPr>
        <w:numPr>
          <w:ilvl w:val="0"/>
          <w:numId w:val="1011"/>
        </w:numPr>
      </w:pPr>
      <w:r>
        <w:t xml:space="preserve">Soziale Medien: Weblogs, Twitter, Discord</w:t>
      </w:r>
    </w:p>
    <w:bookmarkEnd w:id="89"/>
    <w:bookmarkStart w:id="90"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90"/>
    <w:bookmarkEnd w:id="91"/>
    <w:bookmarkEnd w:id="92"/>
    <w:bookmarkEnd w:id="93"/>
    <w:bookmarkStart w:id="136" w:name="anforderungen"/>
    <w:p>
      <w:pPr>
        <w:pStyle w:val="Heading1"/>
      </w:pPr>
      <w:r>
        <w:t xml:space="preserve">Anforderungen</w:t>
      </w:r>
    </w:p>
    <w:p>
      <w:pPr>
        <w:pStyle w:val="FirstParagraph"/>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auch aus rechtlicher Sicht, eingegangen. Außerdem wurde</w:t>
      </w:r>
      <w:r>
        <w:t xml:space="preserve"> </w:t>
      </w:r>
      <w:r>
        <w:t xml:space="preserve">der Software-Lebenszyklus skizziert, welcher eine eher lineare</w:t>
      </w:r>
      <w:r>
        <w:t xml:space="preserve"> </w:t>
      </w:r>
      <w:r>
        <w:t xml:space="preserve">Betrachtung eines Systems vom Beginn seiner Einführung bis hin zur</w:t>
      </w:r>
      <w:r>
        <w:t xml:space="preserve"> </w:t>
      </w:r>
      <w:r>
        <w:t xml:space="preserve">Abschaltung ermöglicht. Dabei wurde implizit angenommen, dass</w:t>
      </w:r>
      <w:r>
        <w:t xml:space="preserve"> </w:t>
      </w:r>
      <w:r>
        <w:t xml:space="preserve">Anforderungen an ein System im Laufe seiner Lebenszeit weitestgehend fix</w:t>
      </w:r>
      <w:r>
        <w:t xml:space="preserve"> </w:t>
      </w:r>
      <w:r>
        <w:t xml:space="preserve">bleiben.</w:t>
      </w:r>
    </w:p>
    <w:p>
      <w:pPr>
        <w:pStyle w:val="BodyText"/>
      </w:pPr>
      <w:r>
        <w:t xml:space="preserve">Betrachtet man sein eigenes persönliches Nutzungsverhalten im digitalen</w:t>
      </w:r>
      <w:r>
        <w:t xml:space="preserve"> </w:t>
      </w:r>
      <w:r>
        <w:t xml:space="preserve">Bereich wird jedoch klar, dass sich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bookmarkStart w:id="100" w:name="Xfa845e3ce28406ea484c457f001688c09e3321f"/>
    <w:p>
      <w:pPr>
        <w:pStyle w:val="Heading2"/>
      </w:pPr>
      <w:r>
        <w:t xml:space="preserve">Prinzipien der Nutzer*innenzentrierten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2"/>
        </w:numPr>
      </w:pPr>
      <w:r>
        <w:t xml:space="preserve">Fokussierung auf Nutzer*innen und deren Aufgaben von Beginn der</w:t>
      </w:r>
      <w:r>
        <w:t xml:space="preserve"> </w:t>
      </w:r>
      <w:r>
        <w:t xml:space="preserve">Entwicklung an</w:t>
      </w:r>
    </w:p>
    <w:p>
      <w:pPr>
        <w:numPr>
          <w:ilvl w:val="0"/>
          <w:numId w:val="1012"/>
        </w:numPr>
      </w:pPr>
      <w:r>
        <w:t xml:space="preserve">deren kontinuierliche Einbeziehung und Auswertung von</w:t>
      </w:r>
      <w:r>
        <w:t xml:space="preserve"> </w:t>
      </w:r>
      <w:r>
        <w:t xml:space="preserve">Nutzer*innen-Feedback sowie Performance-Messung</w:t>
      </w:r>
    </w:p>
    <w:p>
      <w:pPr>
        <w:numPr>
          <w:ilvl w:val="0"/>
          <w:numId w:val="1012"/>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w:t>
      </w:r>
      <w:r>
        <w:rPr>
          <w:rStyle w:val="FootnoteReference"/>
        </w:rPr>
        <w:footnoteReference w:id="94"/>
      </w:r>
      <w:r>
        <w:t xml:space="preserve"> </w:t>
      </w:r>
      <w:r>
        <w:t xml:space="preserve">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p>
    <w:p>
      <w:pPr>
        <w:numPr>
          <w:ilvl w:val="0"/>
          <w:numId w:val="1013"/>
        </w:numPr>
      </w:pPr>
      <w:r>
        <w:t xml:space="preserve">Start with user needs</w:t>
      </w:r>
    </w:p>
    <w:p>
      <w:pPr>
        <w:numPr>
          <w:ilvl w:val="0"/>
          <w:numId w:val="1013"/>
        </w:numPr>
      </w:pPr>
      <w:r>
        <w:t xml:space="preserve">Do less</w:t>
      </w:r>
    </w:p>
    <w:p>
      <w:pPr>
        <w:numPr>
          <w:ilvl w:val="0"/>
          <w:numId w:val="1013"/>
        </w:numPr>
      </w:pPr>
      <w:r>
        <w:t xml:space="preserve">Design with data</w:t>
      </w:r>
    </w:p>
    <w:p>
      <w:pPr>
        <w:numPr>
          <w:ilvl w:val="0"/>
          <w:numId w:val="1013"/>
        </w:numPr>
      </w:pPr>
      <w:r>
        <w:t xml:space="preserve">Do the hard work to make it simple</w:t>
      </w:r>
    </w:p>
    <w:p>
      <w:pPr>
        <w:numPr>
          <w:ilvl w:val="0"/>
          <w:numId w:val="1013"/>
        </w:numPr>
      </w:pPr>
      <w:r>
        <w:t xml:space="preserve">Iterate. Then iterate again</w:t>
      </w:r>
    </w:p>
    <w:p>
      <w:pPr>
        <w:numPr>
          <w:ilvl w:val="0"/>
          <w:numId w:val="1013"/>
        </w:numPr>
      </w:pPr>
      <w:r>
        <w:t xml:space="preserve">This is for everyone</w:t>
      </w:r>
    </w:p>
    <w:p>
      <w:pPr>
        <w:numPr>
          <w:ilvl w:val="0"/>
          <w:numId w:val="1013"/>
        </w:numPr>
      </w:pPr>
      <w:r>
        <w:t xml:space="preserve">Understand context</w:t>
      </w:r>
    </w:p>
    <w:p>
      <w:pPr>
        <w:numPr>
          <w:ilvl w:val="0"/>
          <w:numId w:val="1013"/>
        </w:numPr>
      </w:pPr>
      <w:r>
        <w:t xml:space="preserve">Build digital services, not websites</w:t>
      </w:r>
    </w:p>
    <w:p>
      <w:pPr>
        <w:numPr>
          <w:ilvl w:val="0"/>
          <w:numId w:val="1013"/>
        </w:numPr>
      </w:pPr>
      <w:r>
        <w:t xml:space="preserve">Be consistent, not uniform</w:t>
      </w:r>
    </w:p>
    <w:p>
      <w:pPr>
        <w:numPr>
          <w:ilvl w:val="0"/>
          <w:numId w:val="1013"/>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99"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p>
      <w:pPr>
        <w:pStyle w:val="BodyText"/>
      </w:pPr>
      <w:r>
        <w:t xml:space="preserve">INFOBOX:</w:t>
      </w:r>
    </w:p>
    <w:p>
      <w:pPr>
        <w:pStyle w:val="BodyText"/>
      </w:pPr>
      <w:r>
        <w:t xml:space="preserve">Usability</w:t>
      </w:r>
    </w:p>
    <w:p>
      <w:pPr>
        <w:pStyle w:val="BodyText"/>
      </w:pPr>
      <w:r>
        <w:t xml:space="preserve">„Ausmaß, in dem ein System, ein Produkt oder eine Dienstleistung durch</w:t>
      </w:r>
      <w:r>
        <w:t xml:space="preserve"> </w:t>
      </w:r>
      <w:r>
        <w:t xml:space="preserve">bestimmte Benutzer in einem bestimmten Nutzungskontext genutzt werden</w:t>
      </w:r>
      <w:r>
        <w:t xml:space="preserve"> </w:t>
      </w:r>
      <w:r>
        <w:t xml:space="preserve">kann, um festgelegte Ziele effektiv, effizient und zufriedenstellend zu</w:t>
      </w:r>
      <w:r>
        <w:t xml:space="preserve"> </w:t>
      </w:r>
      <w:r>
        <w:t xml:space="preserve">erreichen” DIN EN ISO 9241-11</w:t>
      </w:r>
    </w:p>
    <w:p>
      <w:pPr>
        <w:pStyle w:val="BodyText"/>
      </w:pPr>
      <w:r>
        <w:t xml:space="preserve">User Experience</w:t>
      </w:r>
    </w:p>
    <w:p>
      <w:pPr>
        <w:pStyle w:val="BodyText"/>
      </w:pPr>
      <w:r>
        <w:t xml:space="preserve">„Wahrnehmungen und Reaktionen einer Person, die aus der tatsächlichen</w:t>
      </w:r>
      <w:r>
        <w:t xml:space="preserve"> </w:t>
      </w:r>
      <w:r>
        <w:t xml:space="preserve">und/oder der erwarteten Benutzung eines Produkts, eines Systems oder</w:t>
      </w:r>
      <w:r>
        <w:t xml:space="preserve"> </w:t>
      </w:r>
      <w:r>
        <w:t xml:space="preserve">einer Dienstleistung resultieren” DIN ISO 9241-210:2011</w:t>
      </w:r>
    </w:p>
    <w:p>
      <w:pPr>
        <w:pStyle w:val="BodyText"/>
      </w:pPr>
      <w:r>
        <w:t xml:space="preserve">ENDE INFOBOX</w:t>
      </w:r>
    </w:p>
    <w:p>
      <w:pPr>
        <w:pStyle w:val="BodyText"/>
      </w:pPr>
      <w:r>
        <w:t xml:space="preserve">Wie die untenstehende Abbildung 1 zeigt, handelt es sich bei Usability um</w:t>
      </w:r>
      <w:r>
        <w:t xml:space="preserve"> </w:t>
      </w:r>
      <w:r>
        <w:t xml:space="preserve">eine Eigenschaft eines Systems, die während der konkreten Interaktion</w:t>
      </w:r>
      <w:r>
        <w:t xml:space="preserve"> </w:t>
      </w:r>
      <w:r>
        <w:t xml:space="preserve">mit diesem relevant wird und beispielsweise angibt, inwiefern Hürden bei</w:t>
      </w:r>
      <w:r>
        <w:t xml:space="preserve"> </w:t>
      </w:r>
      <w:r>
        <w:t xml:space="preserve">der Bedienung auftreten.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95">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p>
      <w:pPr>
        <w:pStyle w:val="BodyText"/>
      </w:pPr>
      <w:r>
        <w:drawing>
          <wp:inline>
            <wp:extent cx="3048000" cy="2286000"/>
            <wp:effectExtent b="0" l="0" r="0" t="0"/>
            <wp:docPr descr="" title="" id="96" name="Picture"/>
            <a:graphic>
              <a:graphicData uri="http://schemas.openxmlformats.org/drawingml/2006/picture">
                <pic:pic>
                  <pic:nvPicPr>
                    <pic:cNvPr descr="./media/missing.svg" id="9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1</w:t>
      </w:r>
      <w:r>
        <w:t xml:space="preserve"> </w:t>
      </w:r>
      <w:r>
        <w:t xml:space="preserve">Ersatz von Luis zu</w:t>
      </w:r>
      <w:r>
        <w:t xml:space="preserve"> </w:t>
      </w:r>
      <w:hyperlink r:id="rId98">
        <w:r>
          <w:rPr>
            <w:rStyle w:val="Hyperlink"/>
          </w:rPr>
          <w:t xml:space="preserve">https://www.johner-institut.de/blog/iec-62366-usability/user-experience/</w:t>
        </w:r>
      </w:hyperlink>
    </w:p>
    <w:bookmarkEnd w:id="99"/>
    <w:bookmarkEnd w:id="100"/>
    <w:bookmarkStart w:id="135" w:name="wie-beziehen-wir-unsere-nutzerinnen-ein"/>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08" w:name="bedarfsermittlung"/>
    <w:p>
      <w:pPr>
        <w:pStyle w:val="Heading3"/>
      </w:pPr>
      <w:r>
        <w:t xml:space="preserve">Bedarfsermittlung</w:t>
      </w:r>
    </w:p>
    <w:bookmarkStart w:id="101"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01"/>
    <w:bookmarkStart w:id="107"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drawing>
          <wp:inline>
            <wp:extent cx="3048000" cy="2286000"/>
            <wp:effectExtent b="0" l="0" r="0" t="0"/>
            <wp:docPr descr="" title="" id="102" name="Picture"/>
            <a:graphic>
              <a:graphicData uri="http://schemas.openxmlformats.org/drawingml/2006/picture">
                <pic:pic>
                  <pic:nvPicPr>
                    <pic:cNvPr descr="./media/missing.svg" id="10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2</w:t>
      </w:r>
      <w:r>
        <w:t xml:space="preserve"> </w:t>
      </w:r>
      <w:r>
        <w:t xml:space="preserve">Steimle, Toni; Wallach, Dieter (2018); Abb. 12 Neues Bild erstellen!</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p>
      <w:pPr>
        <w:pStyle w:val="BodyText"/>
      </w:pPr>
      <w:r>
        <w:drawing>
          <wp:inline>
            <wp:extent cx="3048000" cy="2286000"/>
            <wp:effectExtent b="0" l="0" r="0" t="0"/>
            <wp:docPr descr="" title="" id="104" name="Picture"/>
            <a:graphic>
              <a:graphicData uri="http://schemas.openxmlformats.org/drawingml/2006/picture">
                <pic:pic>
                  <pic:nvPicPr>
                    <pic:cNvPr descr="./media/missing.svg" id="10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Abbildung3</w:t>
      </w:r>
      <w:r>
        <w:t xml:space="preserve"> </w:t>
      </w:r>
      <w:r>
        <w:t xml:space="preserve">Aus einem</w:t>
      </w:r>
      <w:r>
        <w:t xml:space="preserve"> </w:t>
      </w:r>
      <w:hyperlink r:id="rId106">
        <w:r>
          <w:rPr>
            <w:rStyle w:val="Hyperlink"/>
          </w:rPr>
          <w:t xml:space="preserve">Vortrag zum Scenario-based Design</w:t>
        </w:r>
      </w:hyperlink>
    </w:p>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07"/>
    <w:bookmarkEnd w:id="108"/>
    <w:bookmarkStart w:id="113"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09"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09"/>
    <w:bookmarkStart w:id="110"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10"/>
    <w:bookmarkStart w:id="112"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4"/>
        </w:numPr>
      </w:pPr>
      <w:r>
        <w:t xml:space="preserve">Nutzungsfehler pro Zeiteinheit,</w:t>
      </w:r>
    </w:p>
    <w:p>
      <w:pPr>
        <w:numPr>
          <w:ilvl w:val="0"/>
          <w:numId w:val="1014"/>
        </w:numPr>
      </w:pPr>
      <w:r>
        <w:t xml:space="preserve">Anzahl nicht benötigter Befehle (Menus, Icons, Links)</w:t>
      </w:r>
    </w:p>
    <w:p>
      <w:pPr>
        <w:numPr>
          <w:ilvl w:val="0"/>
          <w:numId w:val="1014"/>
        </w:numPr>
      </w:pPr>
      <w:r>
        <w:t xml:space="preserve">Benötigte Zeit für den Abschluss einer Arbeitsaufgabe (insbesondere</w:t>
      </w:r>
      <w:r>
        <w:t xml:space="preserve"> </w:t>
      </w:r>
      <w:r>
        <w:t xml:space="preserve">im Vergleich mit einer vorherigen Iteration)</w:t>
      </w:r>
    </w:p>
    <w:p>
      <w:pPr>
        <w:numPr>
          <w:ilvl w:val="0"/>
          <w:numId w:val="1014"/>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11">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12"/>
    <w:bookmarkEnd w:id="113"/>
    <w:bookmarkStart w:id="125"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5"/>
        </w:numPr>
      </w:pPr>
      <w:r>
        <w:t xml:space="preserve">Storyboards - Skizzierung von Interaktionskonzepten</w:t>
      </w:r>
    </w:p>
    <w:p>
      <w:pPr>
        <w:numPr>
          <w:ilvl w:val="0"/>
          <w:numId w:val="1015"/>
        </w:numPr>
      </w:pPr>
      <w:r>
        <w:t xml:space="preserve">Wireframes und Mock-Ups - Skizzen der Oberflächen</w:t>
      </w:r>
    </w:p>
    <w:p>
      <w:pPr>
        <w:numPr>
          <w:ilvl w:val="0"/>
          <w:numId w:val="1015"/>
        </w:numPr>
      </w:pPr>
      <w:r>
        <w:t xml:space="preserve">Prototypen - erste funktionsfähige Iterationen</w:t>
      </w:r>
    </w:p>
    <w:bookmarkStart w:id="117"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p>
      <w:pPr>
        <w:pStyle w:val="BodyText"/>
      </w:pPr>
      <w:r>
        <w:drawing>
          <wp:inline>
            <wp:extent cx="3048000" cy="2286000"/>
            <wp:effectExtent b="0" l="0" r="0" t="0"/>
            <wp:docPr descr="" title="" id="114" name="Picture"/>
            <a:graphic>
              <a:graphicData uri="http://schemas.openxmlformats.org/drawingml/2006/picture">
                <pic:pic>
                  <pic:nvPicPr>
                    <pic:cNvPr descr="./media/missing.svg" id="1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4</w:t>
      </w:r>
      <w:r>
        <w:t xml:space="preserve"> </w:t>
      </w:r>
      <w:r>
        <w:t xml:space="preserve">Rinzler, J.W.: Star Wars Storyboards: The Original Trilogy; Abrams &amp;</w:t>
      </w:r>
      <w:r>
        <w:t xml:space="preserve"> </w:t>
      </w:r>
      <w:r>
        <w:t xml:space="preserve">Chronicle Books</w:t>
      </w:r>
    </w:p>
    <w:p>
      <w:pPr>
        <w:pStyle w:val="BodyText"/>
      </w:pPr>
      <w:r>
        <w:t xml:space="preserve">hier sollte man am besten etwas mit Bib-Bezug kritzeln, das bild ist nur</w:t>
      </w:r>
      <w:r>
        <w:t xml:space="preserve"> </w:t>
      </w:r>
      <w:r>
        <w:t xml:space="preserve">als Platzhalter zu verstehen</w:t>
      </w:r>
    </w:p>
    <w:p>
      <w:pPr>
        <w:pStyle w:val="BodyText"/>
      </w:pPr>
      <w:r>
        <w:t xml:space="preserve">z.B.</w:t>
      </w:r>
      <w:r>
        <w:t xml:space="preserve"> </w:t>
      </w:r>
      <w:hyperlink r:id="rId116">
        <w:r>
          <w:rPr>
            <w:rStyle w:val="Hyperlink"/>
          </w:rPr>
          <w:t xml:space="preserve">https://www.storyboardthat.com/de/storyboards/1c78733f/matilda-library-visit</w:t>
        </w:r>
      </w:hyperlink>
    </w:p>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17"/>
    <w:bookmarkStart w:id="121"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p>
      <w:pPr>
        <w:pStyle w:val="BodyText"/>
      </w:pPr>
      <w:r>
        <w:drawing>
          <wp:inline>
            <wp:extent cx="3048000" cy="2286000"/>
            <wp:effectExtent b="0" l="0" r="0" t="0"/>
            <wp:docPr descr="" title="" id="118" name="Picture"/>
            <a:graphic>
              <a:graphicData uri="http://schemas.openxmlformats.org/drawingml/2006/picture">
                <pic:pic>
                  <pic:nvPicPr>
                    <pic:cNvPr descr="./media/missing.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5</w:t>
      </w:r>
      <w:r>
        <w:t xml:space="preserve"> </w:t>
      </w:r>
      <w:hyperlink r:id="rId120">
        <w:r>
          <w:rPr>
            <w:rStyle w:val="Hyperlink"/>
          </w:rPr>
          <w:t xml:space="preserve">https://www.mockplus.com/blog/post/basic-uiux-design-concept-difference-between-wireframe-prototype</w:t>
        </w:r>
      </w:hyperlink>
      <w:r>
        <w:t xml:space="preserve"> </w:t>
      </w:r>
      <w:r>
        <w:t xml:space="preserve">(Platzhalter, David könnte was per OmniGraffle bauen)</w:t>
      </w:r>
    </w:p>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 Abbildung 5).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21"/>
    <w:bookmarkStart w:id="124"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22">
        <w:r>
          <w:rPr>
            <w:rStyle w:val="Hyperlink"/>
          </w:rPr>
          <w:t xml:space="preserve">Figma</w:t>
        </w:r>
      </w:hyperlink>
      <w:r>
        <w:t xml:space="preserve"> </w:t>
      </w:r>
      <w:r>
        <w:t xml:space="preserve">oder</w:t>
      </w:r>
      <w:r>
        <w:t xml:space="preserve"> </w:t>
      </w:r>
      <w:hyperlink r:id="rId123">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24"/>
    <w:bookmarkEnd w:id="125"/>
    <w:bookmarkStart w:id="134"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26">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27">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(siehe Abbildung unten).</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r>
        <w:drawing>
          <wp:inline>
            <wp:extent cx="3048000" cy="2286000"/>
            <wp:effectExtent b="0" l="0" r="0" t="0"/>
            <wp:docPr descr="" title="" id="128" name="Picture"/>
            <a:graphic>
              <a:graphicData uri="http://schemas.openxmlformats.org/drawingml/2006/picture">
                <pic:pic>
                  <pic:nvPicPr>
                    <pic:cNvPr descr="./media/missing.svg" id="1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6</w:t>
      </w:r>
      <w:r>
        <w:t xml:space="preserve"> </w:t>
      </w:r>
      <w:r>
        <w:t xml:space="preserve">Bildquelle: David, um 90° drehen</w:t>
      </w:r>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31"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rPr>
          <w:rStyle w:val="FootnoteReference"/>
        </w:rPr>
        <w:footnoteReference w:id="130"/>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31"/>
    <w:bookmarkStart w:id="132"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32"/>
    <w:bookmarkStart w:id="133"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33"/>
    <w:bookmarkEnd w:id="134"/>
    <w:bookmarkEnd w:id="135"/>
    <w:bookmarkEnd w:id="136"/>
    <w:bookmarkStart w:id="260"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38" name="Picture"/>
                  <a:graphic>
                    <a:graphicData uri="http://schemas.openxmlformats.org/drawingml/2006/picture">
                      <pic:pic>
                        <pic:nvPicPr>
                          <pic:cNvPr descr="/opt/quarto/share/formats/docx/note.png" id="139" name="Picture"/>
                          <pic:cNvPicPr>
                            <a:picLocks noChangeArrowheads="1" noChangeAspect="1"/>
                          </pic:cNvPicPr>
                        </pic:nvPicPr>
                        <pic:blipFill>
                          <a:blip r:embed="rId1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rPr>
                <w:iCs/>
                <w:i/>
              </w:rPr>
              <w:t xml:space="preserve">Dieses Kapitel definiert den Begriff des Bibliotheksmanagementsystems,</w:t>
            </w:r>
            <w:r>
              <w:rPr>
                <w:iCs/>
                <w:i/>
              </w:rPr>
              <w:t xml:space="preserve"> </w:t>
            </w:r>
            <w:r>
              <w:rPr>
                <w:iCs/>
                <w:i/>
              </w:rPr>
              <w:t xml:space="preserve">erläutert die gängigen Komponenten und beschreibt die Entwicklung seit</w:t>
            </w:r>
            <w:r>
              <w:rPr>
                <w:iCs/>
                <w:i/>
              </w:rPr>
              <w:t xml:space="preserve"> </w:t>
            </w:r>
            <w:r>
              <w:rPr>
                <w:iCs/>
                <w:i/>
              </w:rPr>
              <w:t xml:space="preserve">1960.</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173" w:name="übersicht"/>
    <w:p>
      <w:pPr>
        <w:pStyle w:val="Heading2"/>
      </w:pPr>
      <w:r>
        <w:t xml:space="preserve">Übersicht</w:t>
      </w:r>
    </w:p>
    <w:bookmarkStart w:id="147" w:name="geschichte"/>
    <w:p>
      <w:pPr>
        <w:pStyle w:val="Heading3"/>
      </w:pPr>
      <w:r>
        <w:t xml:space="preserve">Geschichte</w:t>
      </w:r>
    </w:p>
    <w:p>
      <w:pPr>
        <w:pStyle w:val="FirstParagraph"/>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rPr>
          <w:rStyle w:val="FootnoteReference"/>
        </w:rPr>
        <w:footnoteReference w:id="140"/>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42" name="Picture"/>
                  <a:graphic>
                    <a:graphicData uri="http://schemas.openxmlformats.org/drawingml/2006/picture">
                      <pic:pic>
                        <pic:nvPicPr>
                          <pic:cNvPr descr="/opt/quarto/share/formats/docx/tip.png" id="143" name="Picture"/>
                          <pic:cNvPicPr>
                            <a:picLocks noChangeArrowheads="1" noChangeAspect="1"/>
                          </pic:cNvPicPr>
                        </pic:nvPicPr>
                        <pic:blipFill>
                          <a:blip r:embed="rId1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45" name="Picture"/>
                  <a:graphic>
                    <a:graphicData uri="http://schemas.openxmlformats.org/drawingml/2006/picture">
                      <pic:pic>
                        <pic:nvPicPr>
                          <pic:cNvPr descr="./media/bms-timeline.png" id="146" name="Picture"/>
                          <pic:cNvPicPr>
                            <a:picLocks noChangeArrowheads="1" noChangeAspect="1"/>
                          </pic:cNvPicPr>
                        </pic:nvPicPr>
                        <pic:blipFill>
                          <a:blip r:embed="rId144"/>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6"/>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6"/>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6"/>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6"/>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6"/>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6"/>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47"/>
    <w:bookmarkStart w:id="154"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17"/>
        </w:numPr>
      </w:pPr>
      <w:r>
        <w:t xml:space="preserve">Erwerbung</w:t>
      </w:r>
    </w:p>
    <w:p>
      <w:pPr>
        <w:numPr>
          <w:ilvl w:val="0"/>
          <w:numId w:val="1017"/>
        </w:numPr>
      </w:pPr>
      <w:r>
        <w:t xml:space="preserve">Katalogisierung / Erschließung</w:t>
      </w:r>
    </w:p>
    <w:p>
      <w:pPr>
        <w:numPr>
          <w:ilvl w:val="0"/>
          <w:numId w:val="1017"/>
        </w:numPr>
      </w:pPr>
      <w:r>
        <w:t xml:space="preserve">Ausleihe</w:t>
      </w:r>
    </w:p>
    <w:p>
      <w:pPr>
        <w:numPr>
          <w:ilvl w:val="0"/>
          <w:numId w:val="1017"/>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49" w:name="erwerbung"/>
    <w:p>
      <w:pPr>
        <w:pStyle w:val="Heading4"/>
      </w:pPr>
      <w:r>
        <w:t xml:space="preserve">Erwerbung</w:t>
      </w:r>
    </w:p>
    <w:p>
      <w:pPr>
        <w:pStyle w:val="FirstParagraph"/>
      </w:pPr>
      <w:r>
        <w:t xml:space="preserve">meint die Beschaffung benötigter Bestände bei Verlagen. Darunter fallen</w:t>
      </w:r>
      <w:r>
        <w:t xml:space="preserve"> </w:t>
      </w:r>
      <w:r>
        <w:t xml:space="preserve">zB folgende Aufgabengebiete:</w:t>
      </w:r>
    </w:p>
    <w:p>
      <w:pPr>
        <w:numPr>
          <w:ilvl w:val="0"/>
          <w:numId w:val="1018"/>
        </w:numPr>
      </w:pPr>
      <w:r>
        <w:t xml:space="preserve">Bestellungen</w:t>
      </w:r>
    </w:p>
    <w:p>
      <w:pPr>
        <w:numPr>
          <w:ilvl w:val="0"/>
          <w:numId w:val="1018"/>
        </w:numPr>
      </w:pPr>
      <w:r>
        <w:t xml:space="preserve">Budgetverwaltung</w:t>
      </w:r>
    </w:p>
    <w:p>
      <w:pPr>
        <w:numPr>
          <w:ilvl w:val="0"/>
          <w:numId w:val="1018"/>
        </w:numPr>
      </w:pPr>
      <w:r>
        <w:t xml:space="preserve">Rechnungsverwaltung</w:t>
      </w:r>
    </w:p>
    <w:p>
      <w:pPr>
        <w:numPr>
          <w:ilvl w:val="0"/>
          <w:numId w:val="1018"/>
        </w:numPr>
      </w:pPr>
      <w:r>
        <w:t xml:space="preserve">Lieferantenverwaltung</w:t>
      </w:r>
    </w:p>
    <w:p>
      <w:pPr>
        <w:numPr>
          <w:ilvl w:val="0"/>
          <w:numId w:val="1018"/>
        </w:numPr>
      </w:pPr>
      <w:r>
        <w:t xml:space="preserve">Zeitschriften- und Fortsetzungsabonnements</w:t>
      </w:r>
    </w:p>
    <w:p>
      <w:pPr>
        <w:numPr>
          <w:ilvl w:val="0"/>
          <w:numId w:val="1018"/>
        </w:numPr>
      </w:pPr>
      <w:r>
        <w:t xml:space="preserve">Unterstützung</w:t>
      </w:r>
      <w:r>
        <w:t xml:space="preserve"> </w:t>
      </w:r>
      <w:hyperlink r:id="rId148">
        <w:r>
          <w:rPr>
            <w:rStyle w:val="Hyperlink"/>
          </w:rPr>
          <w:t xml:space="preserve">EDIFACT</w:t>
        </w:r>
      </w:hyperlink>
      <w:r>
        <w:t xml:space="preserve">-Standards</w:t>
      </w:r>
    </w:p>
    <w:p>
      <w:pPr>
        <w:numPr>
          <w:ilvl w:val="0"/>
          <w:numId w:val="1018"/>
        </w:numPr>
      </w:pPr>
      <w:r>
        <w:t xml:space="preserve">Buchbinder</w:t>
      </w:r>
    </w:p>
    <w:p>
      <w:pPr>
        <w:pStyle w:val="FirstParagraph"/>
      </w:pPr>
      <w:r>
        <w:t xml:space="preserve">[siehe auch Erwerbung in der Prozessabbildung]</w:t>
      </w:r>
    </w:p>
    <w:bookmarkEnd w:id="149"/>
    <w:bookmarkStart w:id="150"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19"/>
        </w:numPr>
      </w:pPr>
      <w:r>
        <w:t xml:space="preserve">Übernahme von Fremddaten</w:t>
      </w:r>
    </w:p>
    <w:p>
      <w:pPr>
        <w:numPr>
          <w:ilvl w:val="0"/>
          <w:numId w:val="1019"/>
        </w:numPr>
      </w:pPr>
      <w:r>
        <w:t xml:space="preserve">Anbindung an Verbünde</w:t>
      </w:r>
    </w:p>
    <w:p>
      <w:pPr>
        <w:numPr>
          <w:ilvl w:val="0"/>
          <w:numId w:val="1019"/>
        </w:numPr>
      </w:pPr>
      <w:r>
        <w:t xml:space="preserve">Integration digitalisierter Medien</w:t>
      </w:r>
    </w:p>
    <w:p>
      <w:pPr>
        <w:pStyle w:val="FirstParagraph"/>
      </w:pPr>
      <w:r>
        <w:t xml:space="preserve">[siehe auch Katalogisierung in der Prozessabbildung]</w:t>
      </w:r>
    </w:p>
    <w:bookmarkEnd w:id="150"/>
    <w:bookmarkStart w:id="151"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0"/>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0"/>
        </w:numPr>
      </w:pPr>
      <w:r>
        <w:t xml:space="preserve">Ausleihfristen</w:t>
      </w:r>
    </w:p>
    <w:p>
      <w:pPr>
        <w:numPr>
          <w:ilvl w:val="0"/>
          <w:numId w:val="1020"/>
        </w:numPr>
      </w:pPr>
      <w:r>
        <w:t xml:space="preserve">Verwaltung von Standorten</w:t>
      </w:r>
    </w:p>
    <w:p>
      <w:pPr>
        <w:numPr>
          <w:ilvl w:val="0"/>
          <w:numId w:val="1020"/>
        </w:numPr>
      </w:pPr>
      <w:r>
        <w:t xml:space="preserve">Versand von Benachrichtigungen</w:t>
      </w:r>
    </w:p>
    <w:p>
      <w:pPr>
        <w:numPr>
          <w:ilvl w:val="0"/>
          <w:numId w:val="1020"/>
        </w:numPr>
      </w:pPr>
      <w:r>
        <w:t xml:space="preserve">Anbindung an Selbstverbuchungslösungen</w:t>
      </w:r>
    </w:p>
    <w:p>
      <w:pPr>
        <w:numPr>
          <w:ilvl w:val="0"/>
          <w:numId w:val="1020"/>
        </w:numPr>
      </w:pPr>
      <w:r>
        <w:t xml:space="preserve">Mahngebühren</w:t>
      </w:r>
    </w:p>
    <w:p>
      <w:pPr>
        <w:pStyle w:val="FirstParagraph"/>
      </w:pPr>
      <w:hyperlink w:anchor="ausleihe">
        <w:r>
          <w:rPr>
            <w:rStyle w:val="Hyperlink"/>
          </w:rPr>
          <w:t xml:space="preserve">siehe auch Ausleihe siehe auch Katalogisierung in der Prozessabbildung</w:t>
        </w:r>
      </w:hyperlink>
    </w:p>
    <w:bookmarkEnd w:id="151"/>
    <w:bookmarkStart w:id="153"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1"/>
        </w:numPr>
      </w:pPr>
      <w:r>
        <w:t xml:space="preserve">Katalog (auch OPAC genannt)</w:t>
      </w:r>
    </w:p>
    <w:p>
      <w:pPr>
        <w:numPr>
          <w:ilvl w:val="0"/>
          <w:numId w:val="1021"/>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rPr>
          <w:rStyle w:val="FootnoteReference"/>
        </w:rPr>
        <w:footnoteReference w:id="152"/>
      </w:r>
      <w:r>
        <w:t xml:space="preserve">:</w:t>
      </w:r>
    </w:p>
    <w:p>
      <w:pPr>
        <w:numPr>
          <w:ilvl w:val="0"/>
          <w:numId w:val="1022"/>
        </w:numPr>
      </w:pPr>
      <w:r>
        <w:t xml:space="preserve">Angebot als Software as a Service (</w:t>
      </w:r>
      <w:hyperlink w:anchor="cloud">
        <w:r>
          <w:rPr>
            <w:rStyle w:val="Hyperlink"/>
          </w:rPr>
          <w:t xml:space="preserve">SaaS</w:t>
        </w:r>
      </w:hyperlink>
      <w:r>
        <w:t xml:space="preserve">)</w:t>
      </w:r>
    </w:p>
    <w:p>
      <w:pPr>
        <w:numPr>
          <w:ilvl w:val="0"/>
          <w:numId w:val="1022"/>
        </w:numPr>
      </w:pPr>
      <w:r>
        <w:t xml:space="preserve">Mandantenfähigkeit</w:t>
      </w:r>
    </w:p>
    <w:p>
      <w:pPr>
        <w:numPr>
          <w:ilvl w:val="0"/>
          <w:numId w:val="1022"/>
        </w:numPr>
      </w:pPr>
      <w:r>
        <w:t xml:space="preserve">Interoperabilität durch offene, standardisierte und dokumentierte</w:t>
      </w:r>
      <w:r>
        <w:t xml:space="preserve"> </w:t>
      </w:r>
      <w:r>
        <w:t xml:space="preserve">Schnittstellen</w:t>
      </w:r>
    </w:p>
    <w:p>
      <w:pPr>
        <w:numPr>
          <w:ilvl w:val="0"/>
          <w:numId w:val="1022"/>
        </w:numPr>
      </w:pPr>
      <w:r>
        <w:t xml:space="preserve">Verfügbarkeit von Datenbanken bzw. Knowledge Bases für</w:t>
      </w:r>
      <w:r>
        <w:t xml:space="preserve"> </w:t>
      </w:r>
      <w:r>
        <w:t xml:space="preserve">bibliografische Daten und Lizenzinformationen</w:t>
      </w:r>
    </w:p>
    <w:p>
      <w:pPr>
        <w:numPr>
          <w:ilvl w:val="0"/>
          <w:numId w:val="1022"/>
        </w:numPr>
      </w:pPr>
      <w:r>
        <w:t xml:space="preserve">oftmals kein fest integrierter Katalog, sondern Schnittstellen zu</w:t>
      </w:r>
      <w:r>
        <w:t xml:space="preserve"> </w:t>
      </w:r>
      <w:r>
        <w:t xml:space="preserve">Discovery-Systemen</w:t>
      </w:r>
    </w:p>
    <w:p>
      <w:pPr>
        <w:numPr>
          <w:ilvl w:val="0"/>
          <w:numId w:val="1022"/>
        </w:numPr>
      </w:pPr>
      <w:r>
        <w:t xml:space="preserve">Statistik-Werkzeuge</w:t>
      </w:r>
    </w:p>
    <w:p>
      <w:pPr>
        <w:numPr>
          <w:ilvl w:val="0"/>
          <w:numId w:val="1022"/>
        </w:numPr>
      </w:pPr>
      <w:r>
        <w:t xml:space="preserve">Erzeugung von Semesterapparaten</w:t>
      </w:r>
    </w:p>
    <w:p>
      <w:pPr>
        <w:numPr>
          <w:ilvl w:val="0"/>
          <w:numId w:val="1022"/>
        </w:numPr>
      </w:pPr>
      <w:r>
        <w:t xml:space="preserve">Anlegen von Favoriten-Listen</w:t>
      </w:r>
    </w:p>
    <w:p>
      <w:pPr>
        <w:numPr>
          <w:ilvl w:val="0"/>
          <w:numId w:val="1022"/>
        </w:numPr>
      </w:pPr>
      <w:r>
        <w:t xml:space="preserve">Anzeige von Buchcovern</w:t>
      </w:r>
    </w:p>
    <w:bookmarkEnd w:id="153"/>
    <w:bookmarkEnd w:id="154"/>
    <w:bookmarkStart w:id="157" w:name="aktuell-relevante-software-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3"/>
        </w:numPr>
      </w:pPr>
      <w:r>
        <w:t xml:space="preserve">PICA LBS</w:t>
      </w:r>
    </w:p>
    <w:p>
      <w:pPr>
        <w:numPr>
          <w:ilvl w:val="0"/>
          <w:numId w:val="1023"/>
        </w:numPr>
      </w:pPr>
      <w:r>
        <w:t xml:space="preserve">Sunrise</w:t>
      </w:r>
    </w:p>
    <w:p>
      <w:pPr>
        <w:numPr>
          <w:ilvl w:val="0"/>
          <w:numId w:val="1023"/>
        </w:numPr>
      </w:pPr>
      <w:r>
        <w:t xml:space="preserve">aDIS/BMS</w:t>
      </w:r>
    </w:p>
    <w:p>
      <w:pPr>
        <w:numPr>
          <w:ilvl w:val="0"/>
          <w:numId w:val="1023"/>
        </w:numPr>
      </w:pPr>
      <w:r>
        <w:t xml:space="preserve">allegro und allegro-c</w:t>
      </w:r>
    </w:p>
    <w:p>
      <w:pPr>
        <w:numPr>
          <w:ilvl w:val="0"/>
          <w:numId w:val="1023"/>
        </w:numPr>
      </w:pPr>
      <w:r>
        <w:t xml:space="preserve">Libero</w:t>
      </w:r>
    </w:p>
    <w:p>
      <w:pPr>
        <w:numPr>
          <w:ilvl w:val="0"/>
          <w:numId w:val="1023"/>
        </w:numPr>
      </w:pPr>
      <w:r>
        <w:t xml:space="preserve">Bibliomondo</w:t>
      </w:r>
    </w:p>
    <w:p>
      <w:pPr>
        <w:numPr>
          <w:ilvl w:val="0"/>
          <w:numId w:val="1023"/>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55">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56">
        <w:r>
          <w:rPr>
            <w:rStyle w:val="Hyperlink"/>
          </w:rPr>
          <w:t xml:space="preserve">https://w.wiki/574K</w:t>
        </w:r>
      </w:hyperlink>
      <w:r>
        <w:t xml:space="preserve"> </w:t>
      </w:r>
      <w:r>
        <w:t xml:space="preserve">abgefragt werden.</w:t>
      </w:r>
    </w:p>
    <w:bookmarkEnd w:id="157"/>
    <w:bookmarkStart w:id="165"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4"/>
        </w:numPr>
        <w:pStyle w:val="Compact"/>
      </w:pPr>
      <w:r>
        <w:t xml:space="preserve">Listen in einer Tabellenkalkulation (Excel, LibreOffice, …)</w:t>
      </w:r>
    </w:p>
    <w:p>
      <w:pPr>
        <w:pStyle w:val="FirstParagraph"/>
      </w:pPr>
      <w:r>
        <w:t xml:space="preserve">Erfassung und Web-Präsentation von Medien:</w:t>
      </w:r>
    </w:p>
    <w:p>
      <w:pPr>
        <w:numPr>
          <w:ilvl w:val="0"/>
          <w:numId w:val="1025"/>
        </w:numPr>
      </w:pPr>
      <w:hyperlink r:id="rId158">
        <w:r>
          <w:rPr>
            <w:rStyle w:val="Hyperlink"/>
          </w:rPr>
          <w:t xml:space="preserve">Library Thing for Libraries</w:t>
        </w:r>
      </w:hyperlink>
    </w:p>
    <w:p>
      <w:pPr>
        <w:numPr>
          <w:ilvl w:val="0"/>
          <w:numId w:val="1025"/>
        </w:numPr>
      </w:pPr>
      <w:hyperlink r:id="rId159">
        <w:r>
          <w:rPr>
            <w:rStyle w:val="Hyperlink"/>
          </w:rPr>
          <w:t xml:space="preserve">Zotero Groups</w:t>
        </w:r>
      </w:hyperlink>
    </w:p>
    <w:p>
      <w:pPr>
        <w:numPr>
          <w:ilvl w:val="0"/>
          <w:numId w:val="1025"/>
        </w:numPr>
      </w:pPr>
      <w:r>
        <w:t xml:space="preserve">Stand-Alone-Lösungen für Electronic Resource Management wie</w:t>
      </w:r>
      <w:r>
        <w:t xml:space="preserve"> </w:t>
      </w:r>
      <w:hyperlink r:id="rId160">
        <w:r>
          <w:rPr>
            <w:rStyle w:val="Hyperlink"/>
          </w:rPr>
          <w:t xml:space="preserve">Coral</w:t>
        </w:r>
      </w:hyperlink>
    </w:p>
    <w:p>
      <w:pPr>
        <w:pStyle w:val="FirstParagraph"/>
      </w:pPr>
      <w:r>
        <w:t xml:space="preserve">Ausleihe</w:t>
      </w:r>
    </w:p>
    <w:p>
      <w:pPr>
        <w:numPr>
          <w:ilvl w:val="0"/>
          <w:numId w:val="1026"/>
        </w:numPr>
        <w:pStyle w:val="Compact"/>
      </w:pPr>
      <w:r>
        <w:t xml:space="preserve">Plugins für Wordpress wie</w:t>
      </w:r>
      <w:r>
        <w:t xml:space="preserve"> </w:t>
      </w:r>
      <w:hyperlink r:id="rId161">
        <w:r>
          <w:rPr>
            <w:rStyle w:val="Hyperlink"/>
          </w:rPr>
          <w:t xml:space="preserve">WebLibrarian</w:t>
        </w:r>
      </w:hyperlink>
    </w:p>
    <w:p>
      <w:pPr>
        <w:pStyle w:val="FirstParagraph"/>
      </w:pPr>
      <w:r>
        <w:t xml:space="preserve">Erwerbung</w:t>
      </w:r>
    </w:p>
    <w:p>
      <w:pPr>
        <w:numPr>
          <w:ilvl w:val="0"/>
          <w:numId w:val="1027"/>
        </w:numPr>
        <w:pStyle w:val="Compact"/>
      </w:pPr>
      <w:r>
        <w:t xml:space="preserve">Finanzbuchhaltungssysteme wie SAP,</w:t>
      </w:r>
      <w:r>
        <w:t xml:space="preserve"> </w:t>
      </w:r>
      <w:hyperlink r:id="rId162">
        <w:r>
          <w:rPr>
            <w:rStyle w:val="Hyperlink"/>
          </w:rPr>
          <w:t xml:space="preserve">HIS-Hochschul-ERP</w:t>
        </w:r>
      </w:hyperlink>
    </w:p>
    <w:p>
      <w:pPr>
        <w:pStyle w:val="FirstParagraph"/>
      </w:pPr>
      <w:r>
        <w:t xml:space="preserve">Nutzerdatenverwaltung</w:t>
      </w:r>
    </w:p>
    <w:p>
      <w:pPr>
        <w:numPr>
          <w:ilvl w:val="0"/>
          <w:numId w:val="1028"/>
        </w:numPr>
        <w:pStyle w:val="Compact"/>
      </w:pPr>
      <w:r>
        <w:t xml:space="preserve">IDM-Systeme</w:t>
      </w:r>
    </w:p>
    <w:p>
      <w:pPr>
        <w:pStyle w:val="FirstParagraph"/>
      </w:pPr>
      <w:r>
        <w:t xml:space="preserve">Bei Schulbibliotheken ist die Software</w:t>
      </w:r>
      <w:r>
        <w:t xml:space="preserve"> </w:t>
      </w:r>
      <w:hyperlink r:id="rId163">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64">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65"/>
    <w:bookmarkStart w:id="168" w:name="X20b62cd44c03308a320ab47226bafd0be5278da"/>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29"/>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29"/>
        </w:numPr>
      </w:pPr>
      <w:r>
        <w:t xml:space="preserve">Dokumentenserver, Content Management Systeme und andere Repositorien</w:t>
      </w:r>
    </w:p>
    <w:p>
      <w:pPr>
        <w:numPr>
          <w:ilvl w:val="0"/>
          <w:numId w:val="1029"/>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0"/>
        </w:numPr>
      </w:pPr>
      <w:r>
        <w:t xml:space="preserve">Haushaltssysteme wie SAP, HIS Haushalt-ERP</w:t>
      </w:r>
    </w:p>
    <w:p>
      <w:pPr>
        <w:numPr>
          <w:ilvl w:val="0"/>
          <w:numId w:val="1030"/>
        </w:numPr>
      </w:pPr>
      <w:hyperlink w:anchor="identity-management">
        <w:r>
          <w:rPr>
            <w:rStyle w:val="Hyperlink"/>
          </w:rPr>
          <w:t xml:space="preserve">Identitätsmanagementsysteme</w:t>
        </w:r>
      </w:hyperlink>
      <w:r>
        <w:t xml:space="preserve"> </w:t>
      </w:r>
      <w:r>
        <w:t xml:space="preserve">(Account-Verwaltung)</w:t>
      </w:r>
    </w:p>
    <w:p>
      <w:pPr>
        <w:numPr>
          <w:ilvl w:val="0"/>
          <w:numId w:val="1030"/>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1"/>
        </w:numPr>
      </w:pPr>
      <w:r>
        <w:t xml:space="preserve">der</w:t>
      </w:r>
      <w:r>
        <w:t xml:space="preserve"> </w:t>
      </w:r>
      <w:hyperlink w:anchor="verbundkataloge">
        <w:r>
          <w:rPr>
            <w:rStyle w:val="Hyperlink"/>
          </w:rPr>
          <w:t xml:space="preserve">Verbundkatalog</w:t>
        </w:r>
      </w:hyperlink>
    </w:p>
    <w:p>
      <w:pPr>
        <w:numPr>
          <w:ilvl w:val="0"/>
          <w:numId w:val="1031"/>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1"/>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2"/>
        </w:numPr>
      </w:pPr>
      <w:r>
        <w:t xml:space="preserve">Fernleihe</w:t>
      </w:r>
    </w:p>
    <w:p>
      <w:pPr>
        <w:numPr>
          <w:ilvl w:val="0"/>
          <w:numId w:val="1032"/>
        </w:numPr>
      </w:pPr>
      <w:r>
        <w:t xml:space="preserve">Dokumentenlieferdienste (z.B.:</w:t>
      </w:r>
      <w:r>
        <w:t xml:space="preserve"> </w:t>
      </w:r>
      <w:hyperlink r:id="rId166">
        <w:r>
          <w:rPr>
            <w:rStyle w:val="Hyperlink"/>
          </w:rPr>
          <w:t xml:space="preserve">Subito</w:t>
        </w:r>
      </w:hyperlink>
      <w:r>
        <w:t xml:space="preserve">, und</w:t>
      </w:r>
      <w:r>
        <w:t xml:space="preserve"> </w:t>
      </w:r>
      <w:r>
        <w:t xml:space="preserve">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w:t>
      </w:r>
      <w:r>
        <w:t xml:space="preserve"> </w:t>
      </w:r>
      <w:r>
        <w:t xml:space="preserve">zunehmendem Maße Fachportale entwickelt. Relevante Katalog-Informationen</w:t>
      </w:r>
      <w:r>
        <w:t xml:space="preserve"> </w:t>
      </w:r>
      <w:r>
        <w:t xml:space="preserve">werden aus möglichst vielen Bibliotheken regelmäßig abgerufen</w:t>
      </w:r>
      <w:r>
        <w:rPr>
          <w:rStyle w:val="FootnoteReference"/>
        </w:rPr>
        <w:footnoteReference w:id="167"/>
      </w:r>
      <w:r>
        <w:t xml:space="preserve"> </w:t>
      </w:r>
      <w:r>
        <w:t xml:space="preserve">und in</w:t>
      </w:r>
      <w:r>
        <w:t xml:space="preserve"> </w:t>
      </w:r>
      <w:r>
        <w:t xml:space="preserve">spezialisierten Discovery-Systemen gesammelt. Dort können sie für eine</w:t>
      </w:r>
      <w:r>
        <w:t xml:space="preserve"> </w:t>
      </w:r>
      <w:r>
        <w:t xml:space="preserve">übergreifende Recherche genutzt werden. Die BMS müssen entsprechend über</w:t>
      </w:r>
      <w:r>
        <w:t xml:space="preserve"> </w:t>
      </w:r>
      <w:hyperlink w:anchor="datenformate-und-schnittstellen">
        <w:r>
          <w:rPr>
            <w:rStyle w:val="Hyperlink"/>
          </w:rPr>
          <w:t xml:space="preserve">Standardschnittstellen</w:t>
        </w:r>
      </w:hyperlink>
      <w:r>
        <w:t xml:space="preserve"> </w:t>
      </w:r>
      <w:r>
        <w:t xml:space="preserve">die relevanten 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68"/>
    <w:bookmarkStart w:id="169"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69"/>
    <w:bookmarkStart w:id="170"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3"/>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3"/>
        </w:numPr>
      </w:pPr>
      <w:r>
        <w:t xml:space="preserve">die GoKB als kooperativ gepflegte Knowledge Base für elektronische Ressourcen</w:t>
      </w:r>
    </w:p>
    <w:bookmarkEnd w:id="170"/>
    <w:bookmarkStart w:id="172"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4"/>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4"/>
        </w:numPr>
      </w:pPr>
      <w:r>
        <w:t xml:space="preserve">Deutsche Bibliotheksstatistik - Bibliotheken können sich</w:t>
      </w:r>
      <w:r>
        <w:t xml:space="preserve"> </w:t>
      </w:r>
      <w:r>
        <w:t xml:space="preserve">entscheiden, Daten für die</w:t>
      </w:r>
      <w:r>
        <w:t xml:space="preserve"> </w:t>
      </w:r>
      <w:hyperlink r:id="rId171">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4"/>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172"/>
    <w:bookmarkEnd w:id="173"/>
    <w:bookmarkStart w:id="175"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5"/>
        </w:numPr>
      </w:pPr>
      <w:r>
        <w:t xml:space="preserve">Bücher können in einer anderen Zweigstellen ausgeliehen werden.</w:t>
      </w:r>
    </w:p>
    <w:p>
      <w:pPr>
        <w:numPr>
          <w:ilvl w:val="0"/>
          <w:numId w:val="1035"/>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174"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6"/>
        </w:numPr>
      </w:pPr>
      <w:r>
        <w:t xml:space="preserve">Gruppenbildung Universitätsbibliothek:</w:t>
      </w:r>
    </w:p>
    <w:p>
      <w:pPr>
        <w:numPr>
          <w:ilvl w:val="1"/>
          <w:numId w:val="1037"/>
        </w:numPr>
      </w:pPr>
      <w:r>
        <w:t xml:space="preserve">intern: Studierende, Lehrende, weitere Universitätsangehörige</w:t>
      </w:r>
    </w:p>
    <w:p>
      <w:pPr>
        <w:numPr>
          <w:ilvl w:val="1"/>
          <w:numId w:val="1037"/>
        </w:numPr>
      </w:pPr>
      <w:r>
        <w:t xml:space="preserve">extern: externe Wissenschaftler*innen, interessierte Öffentlichkeit</w:t>
      </w:r>
    </w:p>
    <w:p>
      <w:pPr>
        <w:numPr>
          <w:ilvl w:val="0"/>
          <w:numId w:val="1036"/>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38"/>
        </w:numPr>
      </w:pPr>
      <w:r>
        <w:t xml:space="preserve">Präsenzbestände vs. ausleihbare Medien,</w:t>
      </w:r>
    </w:p>
    <w:p>
      <w:pPr>
        <w:numPr>
          <w:ilvl w:val="0"/>
          <w:numId w:val="1038"/>
        </w:numPr>
      </w:pPr>
      <w:r>
        <w:t xml:space="preserve">besonders wertvolle Medien oder</w:t>
      </w:r>
    </w:p>
    <w:p>
      <w:pPr>
        <w:numPr>
          <w:ilvl w:val="0"/>
          <w:numId w:val="1038"/>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174"/>
    <w:bookmarkEnd w:id="175"/>
    <w:bookmarkStart w:id="184"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39"/>
        </w:numPr>
      </w:pPr>
      <w:r>
        <w:rPr>
          <w:bCs/>
          <w:b/>
        </w:rPr>
        <w:t xml:space="preserve">Bibliographische Metadaten</w:t>
      </w:r>
      <w:r>
        <w:t xml:space="preserve"> </w:t>
      </w:r>
      <w:r>
        <w:t xml:space="preserve">zur Beschreibung von Ressourcen</w:t>
      </w:r>
    </w:p>
    <w:p>
      <w:pPr>
        <w:numPr>
          <w:ilvl w:val="0"/>
          <w:numId w:val="1039"/>
        </w:numPr>
      </w:pPr>
      <w:r>
        <w:rPr>
          <w:bCs/>
          <w:b/>
        </w:rPr>
        <w:t xml:space="preserve">Digitale Inhalte</w:t>
      </w:r>
      <w:r>
        <w:t xml:space="preserve"> </w:t>
      </w:r>
      <w:r>
        <w:t xml:space="preserve">wie Volltexte, Digitalisate und andere digitale Publikationen</w:t>
      </w:r>
    </w:p>
    <w:p>
      <w:pPr>
        <w:numPr>
          <w:ilvl w:val="0"/>
          <w:numId w:val="1039"/>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176"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176"/>
    <w:bookmarkStart w:id="177"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177"/>
    <w:bookmarkStart w:id="180"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178">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179">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180"/>
    <w:bookmarkStart w:id="182"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181">
        <w:r>
          <w:rPr>
            <w:rStyle w:val="Hyperlink"/>
          </w:rPr>
          <w:t xml:space="preserve">https://format.gbv.de</w:t>
        </w:r>
      </w:hyperlink>
      <w:r>
        <w:t xml:space="preserve">.</w:t>
      </w:r>
    </w:p>
    <w:bookmarkEnd w:id="182"/>
    <w:bookmarkStart w:id="183"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0"/>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0"/>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0"/>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183"/>
    <w:bookmarkEnd w:id="184"/>
    <w:bookmarkStart w:id="194" w:name="beschaffung-und-marktanalyse"/>
    <w:p>
      <w:pPr>
        <w:pStyle w:val="Heading2"/>
      </w:pPr>
      <w:r>
        <w:t xml:space="preserve">Beschaffung und Marktanalyse</w:t>
      </w:r>
    </w:p>
    <w:p>
      <w:pPr>
        <w:pStyle w:val="FirstParagraph"/>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185">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1"/>
        </w:numPr>
      </w:pPr>
      <w:r>
        <w:t xml:space="preserve">Das Altsysteme ist technisch überholt oder wird nicht mehr gewartet.</w:t>
      </w:r>
    </w:p>
    <w:p>
      <w:pPr>
        <w:numPr>
          <w:ilvl w:val="0"/>
          <w:numId w:val="1041"/>
        </w:numPr>
      </w:pPr>
      <w:r>
        <w:t xml:space="preserve">Es fehlen Schnittstellen für die Integration des BMS in die lokale</w:t>
      </w:r>
      <w:r>
        <w:t xml:space="preserve"> </w:t>
      </w:r>
      <w:r>
        <w:t xml:space="preserve">Informationsinfrastruktur.</w:t>
      </w:r>
    </w:p>
    <w:p>
      <w:pPr>
        <w:numPr>
          <w:ilvl w:val="0"/>
          <w:numId w:val="1041"/>
        </w:numPr>
      </w:pPr>
      <w:r>
        <w:t xml:space="preserve">Die Kosten für den laufenden Betrieb sind zu hoch und sollen mit</w:t>
      </w:r>
      <w:r>
        <w:t xml:space="preserve"> </w:t>
      </w:r>
      <w:r>
        <w:t xml:space="preserve">einem anderen System gesenkt werden.</w:t>
      </w:r>
    </w:p>
    <w:p>
      <w:pPr>
        <w:numPr>
          <w:ilvl w:val="0"/>
          <w:numId w:val="1041"/>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186"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2"/>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2"/>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2"/>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2"/>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2"/>
        </w:numPr>
      </w:pPr>
      <w:r>
        <w:rPr>
          <w:bCs/>
          <w:b/>
        </w:rPr>
        <w:t xml:space="preserve">Aufwandsabschätzung</w:t>
      </w:r>
      <w:r>
        <w:t xml:space="preserve"> </w:t>
      </w:r>
      <w:r>
        <w:t xml:space="preserve">von Migration, Einrichtung und Schulung</w:t>
      </w:r>
    </w:p>
    <w:p>
      <w:pPr>
        <w:numPr>
          <w:ilvl w:val="0"/>
          <w:numId w:val="1042"/>
        </w:numPr>
      </w:pPr>
      <w:r>
        <w:rPr>
          <w:bCs/>
          <w:b/>
        </w:rPr>
        <w:t xml:space="preserve">Ausschreibung</w:t>
      </w:r>
      <w:r>
        <w:t xml:space="preserve">, falls erforderlich</w:t>
      </w:r>
    </w:p>
    <w:p>
      <w:pPr>
        <w:numPr>
          <w:ilvl w:val="0"/>
          <w:numId w:val="1042"/>
        </w:numPr>
      </w:pPr>
      <w:r>
        <w:rPr>
          <w:bCs/>
          <w:b/>
        </w:rPr>
        <w:t xml:space="preserve">Auswahlentscheidung</w:t>
      </w:r>
    </w:p>
    <w:bookmarkEnd w:id="186"/>
    <w:bookmarkStart w:id="192"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190" w:name="fig-anonymous-4"/>
          <w:p>
            <w:pPr>
              <w:pStyle w:val="Figure"/>
              <w:jc w:val="center"/>
            </w:pPr>
            <w:r>
              <w:drawing>
                <wp:inline>
                  <wp:extent cx="5334000" cy="4227332"/>
                  <wp:effectExtent b="0" l="0" r="0" t="0"/>
                  <wp:docPr descr="" title="" id="188" name="Picture"/>
                  <a:graphic>
                    <a:graphicData uri="http://schemas.openxmlformats.org/drawingml/2006/picture">
                      <pic:pic>
                        <pic:nvPicPr>
                          <pic:cNvPr descr="./media/matrix.png" id="189" name="Picture"/>
                          <pic:cNvPicPr>
                            <a:picLocks noChangeArrowheads="1" noChangeAspect="1"/>
                          </pic:cNvPicPr>
                        </pic:nvPicPr>
                        <pic:blipFill>
                          <a:blip r:embed="rId187"/>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Beispiel für eine Matrix zur Einordnung von Funktionalitäten</w:t>
            </w:r>
          </w:p>
          <w:bookmarkEnd w:id="190"/>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191">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192"/>
    <w:bookmarkStart w:id="193"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3"/>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3"/>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3"/>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250"/>
        <w:gridCol w:w="2084"/>
        <w:gridCol w:w="2292"/>
        <w:gridCol w:w="2292"/>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w:t>
            </w:r>
            <w:r>
              <w:t xml:space="preserve"> </w:t>
            </w:r>
            <w:r>
              <w:t xml:space="preserve">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t>
            </w:r>
            <w:r>
              <w:t xml:space="preserve"> </w:t>
            </w:r>
            <w:r>
              <w:t xml:space="preserve">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r>
              <w:br/>
            </w:r>
            <w:r>
              <w:br/>
            </w:r>
            <w:r>
              <w:t xml:space="preserve">klare</w:t>
            </w:r>
            <w:r>
              <w:t xml:space="preserve"> </w:t>
            </w:r>
            <w:r>
              <w:t xml:space="preserve">V</w:t>
            </w:r>
            <w:r>
              <w:t xml:space="preserve"> </w:t>
            </w:r>
            <w:r>
              <w:t xml:space="preserve">erantwortlichkeiten</w:t>
            </w:r>
          </w:p>
        </w:tc>
        <w:tc>
          <w:tcPr/>
          <w:p>
            <w:pPr>
              <w:jc w:val="left"/>
            </w:pPr>
            <w:r>
              <w:t xml:space="preserve">niedrige</w:t>
            </w:r>
            <w:r>
              <w:t xml:space="preserve"> </w:t>
            </w:r>
            <w:r>
              <w:t xml:space="preserve">A</w:t>
            </w:r>
            <w:r>
              <w:t xml:space="preserve"> </w:t>
            </w:r>
            <w:r>
              <w:t xml:space="preserve">nschaffungskosten</w:t>
            </w:r>
          </w:p>
          <w:p>
            <w:pPr>
              <w:jc w:val="left"/>
            </w:pPr>
            <w:r>
              <w:t xml:space="preserve">große</w:t>
            </w:r>
            <w:r>
              <w:t xml:space="preserve"> </w:t>
            </w:r>
            <w:r>
              <w:t xml:space="preserve">Anwe</w:t>
            </w:r>
            <w:r>
              <w:t xml:space="preserve"> </w:t>
            </w:r>
            <w:r>
              <w:t xml:space="preserve">ndungscommunities</w:t>
            </w:r>
          </w:p>
          <w:p>
            <w:pPr>
              <w:jc w:val="left"/>
            </w:pPr>
            <w:r>
              <w:t xml:space="preserve">oftmals</w:t>
            </w:r>
            <w:r>
              <w:t xml:space="preserve"> </w:t>
            </w:r>
            <w:r>
              <w:t xml:space="preserve">regelmäßige</w:t>
            </w:r>
            <w:r>
              <w:t xml:space="preserve"> </w:t>
            </w:r>
            <w:r>
              <w:t xml:space="preserve">P</w:t>
            </w:r>
            <w:r>
              <w:t xml:space="preserve"> </w:t>
            </w:r>
            <w:r>
              <w:t xml:space="preserve">roduktentwicklung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w:t>
            </w:r>
            <w:r>
              <w:t xml:space="preserve"> </w:t>
            </w:r>
            <w:r>
              <w:t xml:space="preserve">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193"/>
    <w:bookmarkEnd w:id="194"/>
    <w:bookmarkStart w:id="237"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199" w:name="fig-anonymous-1"/>
          <w:p>
            <w:pPr>
              <w:jc w:val="center"/>
            </w:pPr>
            <w:hyperlink r:id="rId198">
              <w:r>
                <w:drawing>
                  <wp:inline>
                    <wp:extent cx="3810000" cy="2540000"/>
                    <wp:effectExtent b="0" l="0" r="0" t="0"/>
                    <wp:docPr descr="" title="Quelle: Stkl (CC-BY-SA 3.0)" id="196" name="Picture"/>
                    <a:graphic>
                      <a:graphicData uri="http://schemas.openxmlformats.org/drawingml/2006/picture">
                        <pic:pic>
                          <pic:nvPicPr>
                            <pic:cNvPr descr="https://upload.wikimedia.org/wikipedia/commons/9/94/BPMN-1.svg" id="197" name="Picture"/>
                            <pic:cNvPicPr>
                              <a:picLocks noChangeArrowheads="1" noChangeAspect="1"/>
                            </pic:cNvPicPr>
                          </pic:nvPicPr>
                          <pic:blipFill>
                            <a:blip r:embed="rId195"/>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199"/>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00"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00"/>
    <w:bookmarkStart w:id="201"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4"/>
        </w:numPr>
      </w:pPr>
      <w:r>
        <w:t xml:space="preserve">Intuitive Benutzbarkeit</w:t>
      </w:r>
    </w:p>
    <w:p>
      <w:pPr>
        <w:numPr>
          <w:ilvl w:val="0"/>
          <w:numId w:val="1044"/>
        </w:numPr>
      </w:pPr>
      <w:r>
        <w:t xml:space="preserve">Barrierearme Gestaltung</w:t>
      </w:r>
    </w:p>
    <w:p>
      <w:pPr>
        <w:numPr>
          <w:ilvl w:val="0"/>
          <w:numId w:val="1044"/>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01"/>
    <w:bookmarkStart w:id="202" w:name="erwerbung-1"/>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5"/>
        </w:numPr>
      </w:pPr>
      <w:r>
        <w:t xml:space="preserve">Überprüfen von vorhandenen Beständen (Vorakzession)</w:t>
      </w:r>
    </w:p>
    <w:p>
      <w:pPr>
        <w:numPr>
          <w:ilvl w:val="0"/>
          <w:numId w:val="1045"/>
        </w:numPr>
      </w:pPr>
      <w:r>
        <w:t xml:space="preserve">Aufgabe von Bestellungen bei definierten Lieferanten auf</w:t>
      </w:r>
      <w:r>
        <w:t xml:space="preserve"> </w:t>
      </w:r>
      <w:r>
        <w:t xml:space="preserve">verschiedenen Wegen</w:t>
      </w:r>
    </w:p>
    <w:p>
      <w:pPr>
        <w:numPr>
          <w:ilvl w:val="0"/>
          <w:numId w:val="1045"/>
        </w:numPr>
      </w:pPr>
      <w:r>
        <w:t xml:space="preserve">Verwaltung von Lieferantendaten</w:t>
      </w:r>
    </w:p>
    <w:p>
      <w:pPr>
        <w:numPr>
          <w:ilvl w:val="0"/>
          <w:numId w:val="1045"/>
        </w:numPr>
      </w:pPr>
      <w:r>
        <w:t xml:space="preserve">Anlegen und Verwalten von Bestellungen von Zeitschriften und</w:t>
      </w:r>
      <w:r>
        <w:t xml:space="preserve"> </w:t>
      </w:r>
      <w:r>
        <w:t xml:space="preserve">Fortsetzungswerken</w:t>
      </w:r>
    </w:p>
    <w:p>
      <w:pPr>
        <w:numPr>
          <w:ilvl w:val="0"/>
          <w:numId w:val="1045"/>
        </w:numPr>
      </w:pPr>
      <w:r>
        <w:t xml:space="preserve">Überwachung von Bestellungen</w:t>
      </w:r>
    </w:p>
    <w:p>
      <w:pPr>
        <w:numPr>
          <w:ilvl w:val="0"/>
          <w:numId w:val="1045"/>
        </w:numPr>
      </w:pPr>
      <w:r>
        <w:t xml:space="preserve">Anlegen und Verwalten von Budgets</w:t>
      </w:r>
    </w:p>
    <w:p>
      <w:pPr>
        <w:numPr>
          <w:ilvl w:val="0"/>
          <w:numId w:val="1045"/>
        </w:numPr>
      </w:pPr>
      <w:r>
        <w:t xml:space="preserve">Akzessionierung von Medien</w:t>
      </w:r>
    </w:p>
    <w:p>
      <w:pPr>
        <w:numPr>
          <w:ilvl w:val="0"/>
          <w:numId w:val="1045"/>
        </w:numPr>
      </w:pPr>
      <w:r>
        <w:t xml:space="preserve">Rechnungsverwaltung inkl. Schnittstellen für haushalterische Systeme</w:t>
      </w:r>
    </w:p>
    <w:p>
      <w:pPr>
        <w:numPr>
          <w:ilvl w:val="0"/>
          <w:numId w:val="1045"/>
        </w:numPr>
      </w:pPr>
      <w:r>
        <w:t xml:space="preserve">Verwaltung von Bindeaufträgen</w:t>
      </w:r>
    </w:p>
    <w:p>
      <w:pPr>
        <w:numPr>
          <w:ilvl w:val="0"/>
          <w:numId w:val="1045"/>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02"/>
    <w:bookmarkStart w:id="203"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6"/>
        </w:numPr>
      </w:pPr>
      <w:r>
        <w:t xml:space="preserve">Erfassung von Lizenzinformationen nach unterschiedlichen</w:t>
      </w:r>
      <w:r>
        <w:t xml:space="preserve"> </w:t>
      </w:r>
      <w:r>
        <w:t xml:space="preserve">Erwerbungsmodellen wie Pakete, Allianz- oder Nationallizenzen</w:t>
      </w:r>
    </w:p>
    <w:p>
      <w:pPr>
        <w:numPr>
          <w:ilvl w:val="0"/>
          <w:numId w:val="1046"/>
        </w:numPr>
      </w:pPr>
      <w:r>
        <w:t xml:space="preserve">Zuordnung von digitalen Inhalten zu Paketen</w:t>
      </w:r>
    </w:p>
    <w:p>
      <w:pPr>
        <w:numPr>
          <w:ilvl w:val="0"/>
          <w:numId w:val="1046"/>
        </w:numPr>
      </w:pPr>
      <w:r>
        <w:t xml:space="preserve">Verwaltung von Paketen</w:t>
      </w:r>
    </w:p>
    <w:p>
      <w:pPr>
        <w:numPr>
          <w:ilvl w:val="0"/>
          <w:numId w:val="1046"/>
        </w:numPr>
      </w:pPr>
      <w:r>
        <w:t xml:space="preserve">Bezug von bibliografischen Daten von Aggregatoren und Verlagen</w:t>
      </w:r>
    </w:p>
    <w:p>
      <w:pPr>
        <w:numPr>
          <w:ilvl w:val="0"/>
          <w:numId w:val="1046"/>
        </w:numPr>
      </w:pPr>
      <w:r>
        <w:t xml:space="preserve">Unterstützung der direkten Verlinkung auf Volltexte aus Katalogen</w:t>
      </w:r>
      <w:r>
        <w:t xml:space="preserve"> </w:t>
      </w:r>
      <w:r>
        <w:t xml:space="preserve">und Discovery-Systemen</w:t>
      </w:r>
    </w:p>
    <w:p>
      <w:pPr>
        <w:numPr>
          <w:ilvl w:val="0"/>
          <w:numId w:val="1046"/>
        </w:numPr>
      </w:pPr>
      <w:r>
        <w:t xml:space="preserve">Auslieferung von aussagekräftigen Zugangsinformationen in Kataloge</w:t>
      </w:r>
      <w:r>
        <w:t xml:space="preserve"> </w:t>
      </w:r>
      <w:r>
        <w:t xml:space="preserve">und Discovery-Systeme</w:t>
      </w:r>
    </w:p>
    <w:p>
      <w:pPr>
        <w:numPr>
          <w:ilvl w:val="0"/>
          <w:numId w:val="1046"/>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03"/>
    <w:bookmarkStart w:id="204" w:name="katalogisierung-1"/>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47"/>
        </w:numPr>
      </w:pPr>
      <w:r>
        <w:t xml:space="preserve">Übernahme von Katalogdaten aus Bibliotheksverbünden</w:t>
      </w:r>
    </w:p>
    <w:p>
      <w:pPr>
        <w:numPr>
          <w:ilvl w:val="0"/>
          <w:numId w:val="1047"/>
        </w:numPr>
      </w:pPr>
      <w:r>
        <w:t xml:space="preserve">Möglichkeit der Integration von Normdaten</w:t>
      </w:r>
    </w:p>
    <w:p>
      <w:pPr>
        <w:numPr>
          <w:ilvl w:val="0"/>
          <w:numId w:val="1047"/>
        </w:numPr>
      </w:pPr>
      <w:r>
        <w:t xml:space="preserve">Erfassung von lokalen Daten</w:t>
      </w:r>
    </w:p>
    <w:p>
      <w:pPr>
        <w:numPr>
          <w:ilvl w:val="0"/>
          <w:numId w:val="1047"/>
        </w:numPr>
      </w:pPr>
      <w:r>
        <w:t xml:space="preserve">Konfigurierbarkeit von Erfassungsmasken</w:t>
      </w:r>
    </w:p>
    <w:bookmarkEnd w:id="204"/>
    <w:bookmarkStart w:id="205" w:name="katalog"/>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48"/>
        </w:numPr>
      </w:pPr>
      <w:r>
        <w:t xml:space="preserve">Web-Interface nach aktuellen Standards bezüglich Barrierefreiheit,</w:t>
      </w:r>
      <w:r>
        <w:t xml:space="preserve"> </w:t>
      </w:r>
      <w:r>
        <w:t xml:space="preserve">Responsivität etc.</w:t>
      </w:r>
    </w:p>
    <w:p>
      <w:pPr>
        <w:numPr>
          <w:ilvl w:val="0"/>
          <w:numId w:val="1048"/>
        </w:numPr>
      </w:pPr>
      <w:r>
        <w:t xml:space="preserve">Angebot von Möglichkeiten der Suche nach bekannten Titeln</w:t>
      </w:r>
    </w:p>
    <w:p>
      <w:pPr>
        <w:numPr>
          <w:ilvl w:val="0"/>
          <w:numId w:val="1048"/>
        </w:numPr>
      </w:pPr>
      <w:r>
        <w:t xml:space="preserve">Angebot von Möglichkeiten der Suche nach Themen</w:t>
      </w:r>
    </w:p>
    <w:p>
      <w:pPr>
        <w:numPr>
          <w:ilvl w:val="0"/>
          <w:numId w:val="1048"/>
        </w:numPr>
      </w:pPr>
      <w:r>
        <w:t xml:space="preserve">Filterung von Trefferlisten nach formalen oder inhaltlichen</w:t>
      </w:r>
      <w:r>
        <w:t xml:space="preserve"> </w:t>
      </w:r>
      <w:r>
        <w:t xml:space="preserve">Kriterien bzw. Standorten</w:t>
      </w:r>
    </w:p>
    <w:p>
      <w:pPr>
        <w:numPr>
          <w:ilvl w:val="0"/>
          <w:numId w:val="1048"/>
        </w:numPr>
      </w:pPr>
      <w:r>
        <w:t xml:space="preserve">Anzeige von Verfügbarkeitsinformationen</w:t>
      </w:r>
    </w:p>
    <w:p>
      <w:pPr>
        <w:numPr>
          <w:ilvl w:val="0"/>
          <w:numId w:val="1048"/>
        </w:numPr>
      </w:pPr>
      <w:r>
        <w:t xml:space="preserve">Anzeige von Neuerwerbungslisten</w:t>
      </w:r>
    </w:p>
    <w:p>
      <w:pPr>
        <w:numPr>
          <w:ilvl w:val="0"/>
          <w:numId w:val="1048"/>
        </w:numPr>
      </w:pPr>
      <w:r>
        <w:t xml:space="preserve">Kontobezogene Funktionalitäten (Einsicht, Verlängerung, Vormerkung,</w:t>
      </w:r>
      <w:r>
        <w:t xml:space="preserve"> </w:t>
      </w:r>
      <w:r>
        <w:t xml:space="preserve">Bestellungen)</w:t>
      </w:r>
    </w:p>
    <w:p>
      <w:pPr>
        <w:numPr>
          <w:ilvl w:val="0"/>
          <w:numId w:val="1048"/>
        </w:numPr>
      </w:pPr>
      <w:r>
        <w:t xml:space="preserve">Anzeige von Neuigkeiten und wichtigen Links auf der Startseite des</w:t>
      </w:r>
      <w:r>
        <w:t xml:space="preserve"> </w:t>
      </w:r>
      <w:r>
        <w:t xml:space="preserve">Katalogs</w:t>
      </w:r>
    </w:p>
    <w:p>
      <w:pPr>
        <w:numPr>
          <w:ilvl w:val="0"/>
          <w:numId w:val="1048"/>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49"/>
        </w:numPr>
      </w:pPr>
      <w:r>
        <w:t xml:space="preserve">Klassischer Katalog (OPAC) als Bestandteil des BMS</w:t>
      </w:r>
    </w:p>
    <w:p>
      <w:pPr>
        <w:numPr>
          <w:ilvl w:val="0"/>
          <w:numId w:val="1049"/>
        </w:numPr>
      </w:pPr>
      <w:r>
        <w:t xml:space="preserve">Katalog als separates Modul (nicht Bestandteil des BMS), selbst</w:t>
      </w:r>
      <w:r>
        <w:t xml:space="preserve"> </w:t>
      </w:r>
      <w:r>
        <w:t xml:space="preserve">entwickelt, zugekauft oder als Open Source</w:t>
      </w:r>
    </w:p>
    <w:p>
      <w:pPr>
        <w:numPr>
          <w:ilvl w:val="0"/>
          <w:numId w:val="1049"/>
        </w:numPr>
      </w:pPr>
      <w:r>
        <w:t xml:space="preserve">Discoverysystem als Bestandteil des BMS: Daten aus dem eigenen</w:t>
      </w:r>
      <w:r>
        <w:t xml:space="preserve"> </w:t>
      </w:r>
      <w:r>
        <w:t xml:space="preserve">Bestand sowie Fremddaten, die als Metadaten zur Verfügung stehen.</w:t>
      </w:r>
    </w:p>
    <w:p>
      <w:pPr>
        <w:numPr>
          <w:ilvl w:val="0"/>
          <w:numId w:val="1049"/>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05"/>
    <w:bookmarkStart w:id="206" w:name="ausleihe-1"/>
    <w:p>
      <w:pPr>
        <w:pStyle w:val="Heading3"/>
      </w:pPr>
      <w:r>
        <w:t xml:space="preserve">Ausleihe</w:t>
      </w:r>
    </w:p>
    <w:p>
      <w:pPr>
        <w:pStyle w:val="FirstParagraph"/>
      </w:pPr>
      <w:r>
        <w:t xml:space="preserve">Ein BMS sollte die folgenden Aufgaben der Ausleihe unterstützen:</w:t>
      </w:r>
    </w:p>
    <w:p>
      <w:pPr>
        <w:numPr>
          <w:ilvl w:val="0"/>
          <w:numId w:val="1050"/>
        </w:numPr>
      </w:pPr>
      <w:r>
        <w:t xml:space="preserve">Anlegen von Nutzergruppen, Standorten, Medienarten</w:t>
      </w:r>
    </w:p>
    <w:p>
      <w:pPr>
        <w:numPr>
          <w:ilvl w:val="0"/>
          <w:numId w:val="1050"/>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0"/>
        </w:numPr>
      </w:pPr>
      <w:r>
        <w:t xml:space="preserve">Verbuchung von Medien (Ausleihe, Rücknahme)</w:t>
      </w:r>
    </w:p>
    <w:p>
      <w:pPr>
        <w:numPr>
          <w:ilvl w:val="0"/>
          <w:numId w:val="1050"/>
        </w:numPr>
      </w:pPr>
      <w:r>
        <w:t xml:space="preserve">Konfiguration von Ausdrucken für Bestellzettel und Vormerkungen</w:t>
      </w:r>
    </w:p>
    <w:p>
      <w:pPr>
        <w:numPr>
          <w:ilvl w:val="0"/>
          <w:numId w:val="1050"/>
        </w:numPr>
      </w:pPr>
      <w:r>
        <w:t xml:space="preserve">Ermöglichen von Bestellungen und Vormerkungen</w:t>
      </w:r>
    </w:p>
    <w:p>
      <w:pPr>
        <w:numPr>
          <w:ilvl w:val="0"/>
          <w:numId w:val="1050"/>
        </w:numPr>
      </w:pPr>
      <w:r>
        <w:t xml:space="preserve">Mahnwesen (Fristen, Mahnstufen)</w:t>
      </w:r>
    </w:p>
    <w:p>
      <w:pPr>
        <w:numPr>
          <w:ilvl w:val="0"/>
          <w:numId w:val="1050"/>
        </w:numPr>
      </w:pPr>
      <w:r>
        <w:t xml:space="preserve">Benachrichtigungen für Bestellungen, Vormerkungen, Mahnungen,</w:t>
      </w:r>
      <w:r>
        <w:t xml:space="preserve"> </w:t>
      </w:r>
      <w:r>
        <w:t xml:space="preserve">Leihfristerinnerungen</w:t>
      </w:r>
    </w:p>
    <w:p>
      <w:pPr>
        <w:numPr>
          <w:ilvl w:val="0"/>
          <w:numId w:val="1050"/>
        </w:numPr>
      </w:pPr>
      <w:r>
        <w:t xml:space="preserve">Gebührenverwaltung</w:t>
      </w:r>
    </w:p>
    <w:p>
      <w:pPr>
        <w:numPr>
          <w:ilvl w:val="0"/>
          <w:numId w:val="1050"/>
        </w:numPr>
      </w:pPr>
      <w:r>
        <w:t xml:space="preserve">Erzeugung von Listen (überfällige Medien, nicht abgeholte</w:t>
      </w:r>
      <w:r>
        <w:t xml:space="preserve"> </w:t>
      </w:r>
      <w:r>
        <w:t xml:space="preserve">Vormerkungen)</w:t>
      </w:r>
    </w:p>
    <w:p>
      <w:pPr>
        <w:numPr>
          <w:ilvl w:val="0"/>
          <w:numId w:val="1050"/>
        </w:numPr>
      </w:pPr>
      <w:r>
        <w:t xml:space="preserve">Anbindung an Bezahlsysteme (Kassenautomaten, Online-Bezahlsysteme)</w:t>
      </w:r>
    </w:p>
    <w:p>
      <w:pPr>
        <w:numPr>
          <w:ilvl w:val="0"/>
          <w:numId w:val="1050"/>
        </w:numPr>
      </w:pPr>
      <w:r>
        <w:t xml:space="preserve">Anbindung von Verfügbarkeits- und Kontoinformationen an</w:t>
      </w:r>
      <w:r>
        <w:t xml:space="preserve"> </w:t>
      </w:r>
      <w:r>
        <w:t xml:space="preserve">Discovery-Systeme</w:t>
      </w:r>
    </w:p>
    <w:p>
      <w:pPr>
        <w:numPr>
          <w:ilvl w:val="0"/>
          <w:numId w:val="1050"/>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06"/>
    <w:bookmarkStart w:id="215"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07">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08">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09">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10"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10"/>
    <w:bookmarkStart w:id="211"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11"/>
    <w:bookmarkStart w:id="212"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12"/>
    <w:bookmarkStart w:id="213"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13"/>
    <w:bookmarkStart w:id="214"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14"/>
    <w:bookmarkEnd w:id="215"/>
    <w:bookmarkStart w:id="224" w:name="systemintegration-über-schnittstellen"/>
    <w:p>
      <w:pPr>
        <w:pStyle w:val="Heading3"/>
      </w:pPr>
      <w:r>
        <w:t xml:space="preserve">Systemintegration über Schnittstellen</w:t>
      </w:r>
    </w:p>
    <w:bookmarkStart w:id="223" w:name="anforderungen-1"/>
    <w:p>
      <w:pPr>
        <w:pStyle w:val="Heading4"/>
      </w:pPr>
      <w:r>
        <w:t xml:space="preserve">Anforderungen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1"/>
        </w:numPr>
      </w:pPr>
      <w:r>
        <w:t xml:space="preserve">Bereitstellung von Konto- und Verfügbarkeitsinformationen, z.B. über</w:t>
      </w:r>
      <w:r>
        <w:t xml:space="preserve"> </w:t>
      </w:r>
      <w:hyperlink r:id="rId216">
        <w:r>
          <w:rPr>
            <w:rStyle w:val="Hyperlink"/>
          </w:rPr>
          <w:t xml:space="preserve">PAIA</w:t>
        </w:r>
      </w:hyperlink>
      <w:r>
        <w:t xml:space="preserve"> </w:t>
      </w:r>
      <w:r>
        <w:t xml:space="preserve">und</w:t>
      </w:r>
      <w:r>
        <w:t xml:space="preserve"> </w:t>
      </w:r>
      <w:hyperlink r:id="rId217">
        <w:r>
          <w:rPr>
            <w:rStyle w:val="Hyperlink"/>
          </w:rPr>
          <w:t xml:space="preserve">DAIA</w:t>
        </w:r>
      </w:hyperlink>
    </w:p>
    <w:p>
      <w:pPr>
        <w:numPr>
          <w:ilvl w:val="0"/>
          <w:numId w:val="1051"/>
        </w:numPr>
      </w:pPr>
      <w:r>
        <w:t xml:space="preserve">Anbindung an Buchhaltungssysteme wie SAP oder HIS Haushalt-ERO</w:t>
      </w:r>
    </w:p>
    <w:p>
      <w:pPr>
        <w:numPr>
          <w:ilvl w:val="0"/>
          <w:numId w:val="1051"/>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1"/>
        </w:numPr>
      </w:pPr>
      <w:r>
        <w:t xml:space="preserve">Bereitstellung von bibliografischen Daten</w:t>
      </w:r>
    </w:p>
    <w:p>
      <w:pPr>
        <w:numPr>
          <w:ilvl w:val="0"/>
          <w:numId w:val="1051"/>
        </w:numPr>
      </w:pPr>
      <w:r>
        <w:t xml:space="preserve">Recherche in Fremddatenbeständen, z.B. über Z39.50</w:t>
      </w:r>
    </w:p>
    <w:p>
      <w:pPr>
        <w:numPr>
          <w:ilvl w:val="0"/>
          <w:numId w:val="1051"/>
        </w:numPr>
      </w:pPr>
      <w:r>
        <w:t xml:space="preserve">Schnittstellen zu Kataloganreicherungsdiensten (Buchcover)</w:t>
      </w:r>
    </w:p>
    <w:p>
      <w:pPr>
        <w:numPr>
          <w:ilvl w:val="0"/>
          <w:numId w:val="1051"/>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1"/>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19" name="Picture"/>
                  <a:graphic>
                    <a:graphicData uri="http://schemas.openxmlformats.org/drawingml/2006/picture">
                      <pic:pic>
                        <pic:nvPicPr>
                          <pic:cNvPr descr="/opt/quarto/share/formats/docx/warning.png" id="220" name="Picture"/>
                          <pic:cNvPicPr>
                            <a:picLocks noChangeArrowheads="1" noChangeAspect="1"/>
                          </pic:cNvPicPr>
                        </pic:nvPicPr>
                        <pic:blipFill>
                          <a:blip r:embed="rId21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Verbund</w:t>
            </w:r>
          </w:p>
        </w:tc>
      </w:tr>
      <w:tr>
        <w:trPr>
          <w:cantSplit/>
        </w:trPr>
        <w:tc>
          <w:tcPr>
            <w:tcMar>
              <w:top w:w="108" w:type="dxa"/>
              <w:bottom w:w="108" w:type="dxa"/>
            </w:tcMar>
          </w:tcPr>
          <w:p>
            <w:pPr>
              <w:pStyle w:val="BodyText"/>
            </w:pPr>
            <w:pPr>
              <w:spacing w:before="16"/>
            </w:pPr>
            <w:r>
              <w:t xml:space="preserve">TODO</w:t>
            </w:r>
          </w:p>
          <w:bookmarkStart w:id="221" w:name="fernleihe"/>
          <w:p>
            <w:pPr>
              <w:pStyle w:val="Heading4"/>
            </w:pPr>
            <w:r>
              <w:t xml:space="preserve">Fernleihe</w:t>
            </w:r>
          </w:p>
          <w:p>
            <w:pPr>
              <w:pStyle w:val="FirstParagraph"/>
            </w:pPr>
            <w:r>
              <w:t xml:space="preserve">TODO</w:t>
            </w:r>
          </w:p>
          <w:bookmarkEnd w:id="221"/>
          <w:bookmarkStart w:id="222" w:name="linkresolver"/>
          <w:p>
            <w:pPr>
              <w:pStyle w:val="Heading4"/>
            </w:pPr>
            <w:r>
              <w:t xml:space="preserve">LinkResolver</w:t>
            </w:r>
          </w:p>
          <w:p>
            <w:pPr>
              <w:pStyle w:val="FirstParagraph"/>
            </w:pPr>
            <w:pPr>
              <w:spacing w:after="16"/>
            </w:pPr>
            <w:r>
              <w:t xml:space="preserve">ToDo</w:t>
            </w:r>
          </w:p>
        </w:tc>
      </w:tr>
    </w:tbl>
    <w:bookmarkEnd w:id="222"/>
    <w:bookmarkEnd w:id="223"/>
    <w:bookmarkEnd w:id="224"/>
    <w:bookmarkStart w:id="236"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29"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25">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26">
        <w:r>
          <w:rPr>
            <w:rStyle w:val="Hyperlink"/>
          </w:rPr>
          <w:t xml:space="preserve">OpenID</w:t>
        </w:r>
      </w:hyperlink>
      <w:r>
        <w:t xml:space="preserve"> </w:t>
      </w:r>
      <w:r>
        <w:rPr>
          <w:rStyle w:val="FootnoteReference"/>
        </w:rPr>
        <w:footnoteReference w:id="227"/>
      </w:r>
    </w:p>
    <w:p>
      <w:pPr>
        <w:pStyle w:val="BodyText"/>
      </w:pPr>
      <w:r>
        <w:t xml:space="preserve">Softwareprodukte für IDM sind: SAP (mit Plugins), Microsoft Active</w:t>
      </w:r>
      <w:r>
        <w:t xml:space="preserve"> </w:t>
      </w:r>
      <w:r>
        <w:t xml:space="preserve">Directory, uvm</w:t>
      </w:r>
    </w:p>
    <w:bookmarkStart w:id="228"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28"/>
    <w:bookmarkEnd w:id="229"/>
    <w:bookmarkStart w:id="230"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30"/>
    <w:bookmarkStart w:id="231" w:name="haushalt"/>
    <w:p>
      <w:pPr>
        <w:pStyle w:val="Heading4"/>
      </w:pPr>
      <w:r>
        <w:t xml:space="preserve">Haushalt</w:t>
      </w:r>
    </w:p>
    <w:p>
      <w:pPr>
        <w:pStyle w:val="FirstParagraph"/>
      </w:pPr>
      <w:r>
        <w:t xml:space="preserve">TODO</w:t>
      </w:r>
    </w:p>
    <w:bookmarkEnd w:id="231"/>
    <w:bookmarkStart w:id="233"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32">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33"/>
    <w:bookmarkStart w:id="235"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34">
        <w:r>
          <w:rPr>
            <w:rStyle w:val="Hyperlink"/>
          </w:rPr>
          <w:t xml:space="preserve">COUNTER</w:t>
        </w:r>
      </w:hyperlink>
      <w:r>
        <w:t xml:space="preserve">-Reports</w:t>
      </w:r>
      <w:r>
        <w:t xml:space="preserve"> </w:t>
      </w:r>
      <w:r>
        <w:t xml:space="preserve">für statistische Daten der Nutzung digitaler Medien importieren.</w:t>
      </w:r>
    </w:p>
    <w:bookmarkEnd w:id="235"/>
    <w:bookmarkEnd w:id="236"/>
    <w:bookmarkEnd w:id="237"/>
    <w:bookmarkStart w:id="256" w:name="technischer-betrieb"/>
    <w:p>
      <w:pPr>
        <w:pStyle w:val="Heading2"/>
      </w:pPr>
      <w:r>
        <w:t xml:space="preserve">Technischer Betrieb</w:t>
      </w:r>
    </w:p>
    <w:bookmarkStart w:id="241" w:name="X3a5ca0018f511a6e73c5bcce2da503f97a39d48"/>
    <w:p>
      <w:pPr>
        <w:pStyle w:val="Heading3"/>
      </w:pPr>
      <w:r>
        <w:t xml:space="preserve">Betriebsmodelle für serverbasierte Software</w:t>
      </w:r>
    </w:p>
    <w:p>
      <w:pPr>
        <w:pStyle w:val="FirstParagraph"/>
      </w:pPr>
      <w:r>
        <w:t xml:space="preserve">Die Nutzung eines BMS ist auf verschiedenen Wegen möglich. Sie</w:t>
      </w:r>
      <w:r>
        <w:t xml:space="preserve"> </w:t>
      </w:r>
      <w:r>
        <w:t xml:space="preserve">unterscheiden sich in den Punkten Installation, Kosten, Pflege &amp;</w:t>
      </w:r>
      <w:r>
        <w:t xml:space="preserve"> </w:t>
      </w:r>
      <w:r>
        <w:t xml:space="preserve">Wartung, sowie Backup &amp; Support.</w:t>
      </w:r>
    </w:p>
    <w:bookmarkStart w:id="238"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38"/>
    <w:bookmarkStart w:id="239"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39"/>
    <w:bookmarkStart w:id="240"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40"/>
    <w:bookmarkEnd w:id="241"/>
    <w:bookmarkStart w:id="242"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2"/>
        </w:numPr>
      </w:pPr>
      <w:r>
        <w:t xml:space="preserve">Personalkosten für den laufenden Betrieb</w:t>
      </w:r>
    </w:p>
    <w:p>
      <w:pPr>
        <w:numPr>
          <w:ilvl w:val="0"/>
          <w:numId w:val="1052"/>
        </w:numPr>
      </w:pPr>
      <w:r>
        <w:t xml:space="preserve">Lizenzkosten und Wartungsverträge der Software</w:t>
      </w:r>
    </w:p>
    <w:p>
      <w:pPr>
        <w:numPr>
          <w:ilvl w:val="0"/>
          <w:numId w:val="1052"/>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42"/>
    <w:bookmarkStart w:id="243" w:name="installation-updates"/>
    <w:p>
      <w:pPr>
        <w:pStyle w:val="Heading3"/>
      </w:pPr>
      <w:r>
        <w:t xml:space="preserve">Installation &amp; Updates</w:t>
      </w:r>
    </w:p>
    <w:p>
      <w:pPr>
        <w:pStyle w:val="FirstParagraph"/>
      </w:pPr>
      <w:r>
        <w:t xml:space="preserve">Zur Einrichtung eines BMS gehört:</w:t>
      </w:r>
    </w:p>
    <w:p>
      <w:pPr>
        <w:numPr>
          <w:ilvl w:val="0"/>
          <w:numId w:val="1053"/>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3"/>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43"/>
    <w:bookmarkStart w:id="244"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44"/>
    <w:bookmarkStart w:id="249"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47"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45">
        <w:r>
          <w:rPr>
            <w:rStyle w:val="Hyperlink"/>
          </w:rPr>
          <w:t xml:space="preserve">Check_MK</w:t>
        </w:r>
      </w:hyperlink>
      <w:r>
        <w:t xml:space="preserve"> </w:t>
      </w:r>
      <w:r>
        <w:t xml:space="preserve">oder</w:t>
      </w:r>
      <w:r>
        <w:t xml:space="preserve"> </w:t>
      </w:r>
      <w:hyperlink r:id="rId246">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47"/>
    <w:bookmarkStart w:id="248"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48"/>
    <w:bookmarkEnd w:id="249"/>
    <w:bookmarkStart w:id="250"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(Marshall Breeding 2022)</w:t>
      </w:r>
      <w:r>
        <w:t xml:space="preserve">:</w:t>
      </w:r>
    </w:p>
    <w:p>
      <w:pPr>
        <w:numPr>
          <w:ilvl w:val="0"/>
          <w:numId w:val="1054"/>
        </w:numPr>
      </w:pPr>
      <w:r>
        <w:t xml:space="preserve">Die Infrastruktur um das BMS herum sollte durch starke</w:t>
      </w:r>
      <w:r>
        <w:t xml:space="preserve"> </w:t>
      </w:r>
      <w:r>
        <w:t xml:space="preserve">Sicherheitsvorkehrungen getragen werden.</w:t>
      </w:r>
    </w:p>
    <w:p>
      <w:pPr>
        <w:numPr>
          <w:ilvl w:val="0"/>
          <w:numId w:val="1054"/>
        </w:numPr>
      </w:pPr>
      <w:r>
        <w:t xml:space="preserve">Die Gefahr kurzfristig entstehender Sicherheitslücken sollte nicht</w:t>
      </w:r>
      <w:r>
        <w:t xml:space="preserve"> </w:t>
      </w:r>
      <w:r>
        <w:t xml:space="preserve">unterschätzt werden.</w:t>
      </w:r>
    </w:p>
    <w:p>
      <w:pPr>
        <w:numPr>
          <w:ilvl w:val="0"/>
          <w:numId w:val="1054"/>
        </w:numPr>
      </w:pPr>
      <w:r>
        <w:t xml:space="preserve">Cloud-basierte Systeme sollten aktiv überwacht und der Überblick</w:t>
      </w:r>
      <w:r>
        <w:t xml:space="preserve"> </w:t>
      </w:r>
      <w:r>
        <w:t xml:space="preserve">behalten werden.</w:t>
      </w:r>
    </w:p>
    <w:p>
      <w:pPr>
        <w:numPr>
          <w:ilvl w:val="0"/>
          <w:numId w:val="1054"/>
        </w:numPr>
      </w:pPr>
      <w:r>
        <w:t xml:space="preserve">Anbieter sollten aufgefordert werden, die Konzepte ihrer</w:t>
      </w:r>
      <w:r>
        <w:t xml:space="preserve"> </w:t>
      </w:r>
      <w:r>
        <w:t xml:space="preserve">Sicherheitsvorkehrungen offenzulegen.</w:t>
      </w:r>
    </w:p>
    <w:p>
      <w:pPr>
        <w:numPr>
          <w:ilvl w:val="0"/>
          <w:numId w:val="1054"/>
        </w:numPr>
      </w:pPr>
      <w:r>
        <w:t xml:space="preserve">Gerade Administrator*innen sollten ihre Zugänge gesondert</w:t>
      </w:r>
      <w:r>
        <w:t xml:space="preserve"> </w:t>
      </w:r>
      <w:r>
        <w:t xml:space="preserve">absichern.</w:t>
      </w:r>
    </w:p>
    <w:p>
      <w:pPr>
        <w:numPr>
          <w:ilvl w:val="0"/>
          <w:numId w:val="1054"/>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50"/>
    <w:bookmarkStart w:id="251"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5"/>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5"/>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5"/>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5"/>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51"/>
    <w:bookmarkStart w:id="252"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6"/>
        </w:numPr>
      </w:pPr>
      <w:r>
        <w:t xml:space="preserve">Lesegeräte: (Barcode-)Scanner und Chip-Lesegeräte für</w:t>
      </w:r>
      <w:r>
        <w:t xml:space="preserve"> </w:t>
      </w:r>
      <w:r>
        <w:t xml:space="preserve">Benutzungsausweise und/oder Medien</w:t>
      </w:r>
    </w:p>
    <w:p>
      <w:pPr>
        <w:numPr>
          <w:ilvl w:val="0"/>
          <w:numId w:val="1056"/>
        </w:numPr>
      </w:pPr>
      <w:r>
        <w:t xml:space="preserve">Selbstverbucher für die Ausleihe und/oder Rückgabe</w:t>
      </w:r>
    </w:p>
    <w:p>
      <w:pPr>
        <w:numPr>
          <w:ilvl w:val="0"/>
          <w:numId w:val="1056"/>
        </w:numPr>
      </w:pPr>
      <w:r>
        <w:t xml:space="preserve">Rückgabeautomaten, die ggf. auch eine automatische Vorsortierung von</w:t>
      </w:r>
      <w:r>
        <w:t xml:space="preserve"> </w:t>
      </w:r>
      <w:r>
        <w:t xml:space="preserve">Medien übernehmen</w:t>
      </w:r>
    </w:p>
    <w:p>
      <w:pPr>
        <w:numPr>
          <w:ilvl w:val="0"/>
          <w:numId w:val="1056"/>
        </w:numPr>
      </w:pPr>
      <w:r>
        <w:t xml:space="preserve">Sicherungsgates zur Detektion nicht entliehener Medien an Ein- und</w:t>
      </w:r>
      <w:r>
        <w:t xml:space="preserve"> </w:t>
      </w:r>
      <w:r>
        <w:t xml:space="preserve">Ausgängen</w:t>
      </w:r>
    </w:p>
    <w:p>
      <w:pPr>
        <w:numPr>
          <w:ilvl w:val="0"/>
          <w:numId w:val="1056"/>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07">
        <w:r>
          <w:rPr>
            <w:rStyle w:val="Hyperlink"/>
          </w:rPr>
          <w:t xml:space="preserve">SIP</w:t>
        </w:r>
      </w:hyperlink>
      <w:r>
        <w:t xml:space="preserve">,</w:t>
      </w:r>
      <w:r>
        <w:t xml:space="preserve"> </w:t>
      </w:r>
      <w:r>
        <w:t xml:space="preserve">oder man setzt auf moderne, allgemeine API-Standards wie</w:t>
      </w:r>
      <w:r>
        <w:t xml:space="preserve"> </w:t>
      </w:r>
      <w:hyperlink r:id="rId209">
        <w:r>
          <w:rPr>
            <w:rStyle w:val="Hyperlink"/>
          </w:rPr>
          <w:t xml:space="preserve">REST</w:t>
        </w:r>
      </w:hyperlink>
      <w:r>
        <w:t xml:space="preserve">.</w:t>
      </w:r>
    </w:p>
    <w:bookmarkEnd w:id="252"/>
    <w:bookmarkStart w:id="255" w:name="datenschutz-user-tracking-analytics"/>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57"/>
        </w:numPr>
      </w:pPr>
      <w:r>
        <w:t xml:space="preserve">durch Nutzer*innen bei der Anmeldung angegebenen Daten für den</w:t>
      </w:r>
      <w:r>
        <w:t xml:space="preserve"> </w:t>
      </w:r>
      <w:r>
        <w:t xml:space="preserve">Bibliothekszugang</w:t>
      </w:r>
    </w:p>
    <w:p>
      <w:pPr>
        <w:numPr>
          <w:ilvl w:val="0"/>
          <w:numId w:val="1057"/>
        </w:numPr>
      </w:pPr>
      <w:r>
        <w:t xml:space="preserve">mit dem Nutzer*innen-Konto verbundene Ausleihvorgänge und</w:t>
      </w:r>
      <w:r>
        <w:t xml:space="preserve"> </w:t>
      </w:r>
      <w:r>
        <w:t xml:space="preserve">Mahnhistorien</w:t>
      </w:r>
    </w:p>
    <w:p>
      <w:pPr>
        <w:numPr>
          <w:ilvl w:val="0"/>
          <w:numId w:val="1057"/>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58"/>
        </w:numPr>
      </w:pPr>
      <w:r>
        <w:t xml:space="preserve">Verschlüsselung: Daten werden auf verschlüsselten Servern</w:t>
      </w:r>
      <w:r>
        <w:t xml:space="preserve"> </w:t>
      </w:r>
      <w:r>
        <w:t xml:space="preserve">gespeichert, ebenso ist die Übertragung Ende-zu-Ende verschlüsselt</w:t>
      </w:r>
    </w:p>
    <w:p>
      <w:pPr>
        <w:numPr>
          <w:ilvl w:val="0"/>
          <w:numId w:val="1058"/>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58"/>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58"/>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59"/>
        </w:numPr>
      </w:pPr>
      <w:r>
        <w:t xml:space="preserve">Die Verschlüsselung der Datenübertragung</w:t>
      </w:r>
      <w:r>
        <w:t xml:space="preserve"> </w:t>
      </w:r>
      <w:r>
        <w:t xml:space="preserve">(Ende-zu-Ende-Verschlüsselung)</w:t>
      </w:r>
    </w:p>
    <w:p>
      <w:pPr>
        <w:numPr>
          <w:ilvl w:val="0"/>
          <w:numId w:val="1059"/>
        </w:numPr>
      </w:pPr>
      <w:r>
        <w:t xml:space="preserve">Betrieb und Steuerung der Server innerhalb der EU</w:t>
      </w:r>
      <w:r>
        <w:t xml:space="preserve"> </w:t>
      </w:r>
      <w:r>
        <w:t xml:space="preserve">(</w:t>
      </w:r>
      <w:hyperlink r:id="rId253">
        <w:r>
          <w:rPr>
            <w:rStyle w:val="Hyperlink"/>
          </w:rPr>
          <w:t xml:space="preserve">DSGVO</w:t>
        </w:r>
      </w:hyperlink>
      <w:r>
        <w:t xml:space="preserve">)</w:t>
      </w:r>
    </w:p>
    <w:p>
      <w:pPr>
        <w:numPr>
          <w:ilvl w:val="0"/>
          <w:numId w:val="1059"/>
        </w:numPr>
      </w:pPr>
      <w:r>
        <w:t xml:space="preserve">Der Ausschluss von User-Tracking durch Ad-Tech (Werbe-Netzwerke)</w:t>
      </w:r>
    </w:p>
    <w:p>
      <w:pPr>
        <w:numPr>
          <w:ilvl w:val="0"/>
          <w:numId w:val="1059"/>
        </w:numPr>
      </w:pPr>
      <w:r>
        <w:t xml:space="preserve">Der Abschluss eines</w:t>
      </w:r>
      <w:r>
        <w:t xml:space="preserve"> </w:t>
      </w:r>
      <w:hyperlink r:id="rId254">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55"/>
    <w:bookmarkEnd w:id="256"/>
    <w:bookmarkStart w:id="259" w:name="zusammenfassung-und-ausblick"/>
    <w:p>
      <w:pPr>
        <w:pStyle w:val="Heading2"/>
      </w:pPr>
      <w:r>
        <w:t xml:space="preserve">Zusammenfassung und Ausblick</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57" name="Picture"/>
                  <a:graphic>
                    <a:graphicData uri="http://schemas.openxmlformats.org/drawingml/2006/picture">
                      <pic:pic>
                        <pic:nvPicPr>
                          <pic:cNvPr descr="/opt/quarto/share/formats/docx/warning.png" id="258" name="Picture"/>
                          <pic:cNvPicPr>
                            <a:picLocks noChangeArrowheads="1" noChangeAspect="1"/>
                          </pic:cNvPicPr>
                        </pic:nvPicPr>
                        <pic:blipFill>
                          <a:blip r:embed="rId21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pPr>
            <w:r>
              <w:t xml:space="preserve">Hier fehlt noch ein Abschnitt der das Kapitel BMS in 2-3 Sätzen</w:t>
            </w:r>
            <w:r>
              <w:t xml:space="preserve"> </w:t>
            </w:r>
            <w:r>
              <w:t xml:space="preserve">zusammenfasst und einen wertenden Ausblick gibt. Insbesondere sollten</w:t>
            </w:r>
            <w:r>
              <w:t xml:space="preserve"> </w:t>
            </w:r>
            <w:r>
              <w:t xml:space="preserve">folgende Aspekte hervorgehoben und erläutert werden:</w:t>
            </w:r>
          </w:p>
          <w:p>
            <w:pPr>
              <w:numPr>
                <w:ilvl w:val="0"/>
                <w:numId w:val="1060"/>
              </w:numPr>
            </w:pPr>
            <w:r>
              <w:t xml:space="preserve">BMS ist kein statisches System. Rolle und Anforderungen an BMS</w:t>
            </w:r>
            <w:r>
              <w:t xml:space="preserve"> </w:t>
            </w:r>
            <w:r>
              <w:t xml:space="preserve">ändern sich</w:t>
            </w:r>
          </w:p>
          <w:p>
            <w:pPr>
              <w:numPr>
                <w:ilvl w:val="0"/>
                <w:numId w:val="1060"/>
              </w:numPr>
            </w:pPr>
            <w:r>
              <w:t xml:space="preserve">Die integration mit anderen Informationssystemen nimmt zu</w:t>
            </w:r>
            <w:r>
              <w:t xml:space="preserve"> </w:t>
            </w:r>
            <w:r>
              <w:t xml:space="preserve">(Import/Export und Zusammenführung von Daten aus anderen Quellen</w:t>
            </w:r>
            <w:r>
              <w:t xml:space="preserve"> </w:t>
            </w:r>
            <w:r>
              <w:t xml:space="preserve">wie Wikidata)</w:t>
            </w:r>
          </w:p>
          <w:p>
            <w:pPr>
              <w:numPr>
                <w:ilvl w:val="0"/>
                <w:numId w:val="1060"/>
              </w:numPr>
            </w:pPr>
            <w:r>
              <w:t xml:space="preserve">Open Data, öffentliche Datennutzung und Transparenz</w:t>
            </w:r>
          </w:p>
        </w:tc>
      </w:tr>
    </w:tbl>
    <w:bookmarkEnd w:id="259"/>
    <w:bookmarkEnd w:id="260"/>
    <w:bookmarkStart w:id="276"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61">
        <w:r>
          <w:rPr>
            <w:rStyle w:val="Hyperlink"/>
          </w:rPr>
          <w:t xml:space="preserve">in einer Zotero-Gruppe</w:t>
        </w:r>
      </w:hyperlink>
      <w:r>
        <w:t xml:space="preserve"> </w:t>
      </w:r>
      <w:r>
        <w:t xml:space="preserve">verwaltet. Hier davon nur die explizit im Handbuch referenzierten Publikationen:</w:t>
      </w:r>
    </w:p>
    <w:bookmarkStart w:id="275" w:name="refs"/>
    <w:bookmarkStart w:id="263"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62">
        <w:r>
          <w:rPr>
            <w:rStyle w:val="Hyperlink"/>
          </w:rPr>
          <w:t xml:space="preserve">https://www.jstor.org/stable/40039721</w:t>
        </w:r>
      </w:hyperlink>
      <w:r>
        <w:t xml:space="preserve">.</w:t>
      </w:r>
    </w:p>
    <w:bookmarkEnd w:id="263"/>
    <w:bookmarkStart w:id="265" w:name="ref-cody_hanson_opinion_2015"/>
    <w:p>
      <w:pPr>
        <w:pStyle w:val="Bibliography"/>
      </w:pPr>
      <w:r>
        <w:t xml:space="preserve">Cody Hanson. 2015.</w:t>
      </w:r>
      <w:r>
        <w:t xml:space="preserve"> </w:t>
      </w:r>
      <w:r>
        <w:t xml:space="preserve">„Opinion: Libraries are Software“</w:t>
      </w:r>
      <w:r>
        <w:t xml:space="preserve">. 2015.</w:t>
      </w:r>
      <w:r>
        <w:t xml:space="preserve"> </w:t>
      </w:r>
      <w:hyperlink r:id="rId264">
        <w:r>
          <w:rPr>
            <w:rStyle w:val="Hyperlink"/>
          </w:rPr>
          <w:t xml:space="preserve">https://www.codyh.com/writing/software.html</w:t>
        </w:r>
      </w:hyperlink>
      <w:r>
        <w:t xml:space="preserve">.</w:t>
      </w:r>
    </w:p>
    <w:bookmarkEnd w:id="265"/>
    <w:bookmarkStart w:id="266"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66"/>
    <w:bookmarkStart w:id="268"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67">
        <w:r>
          <w:rPr>
            <w:rStyle w:val="Hyperlink"/>
          </w:rPr>
          <w:t xml:space="preserve">https://doi.org/10.1145/277351.277356</w:t>
        </w:r>
      </w:hyperlink>
      <w:r>
        <w:t xml:space="preserve">.</w:t>
      </w:r>
    </w:p>
    <w:bookmarkEnd w:id="268"/>
    <w:bookmarkStart w:id="270" w:name="ref-marshall_breeding_how_2022"/>
    <w:p>
      <w:pPr>
        <w:pStyle w:val="Bibliography"/>
      </w:pPr>
      <w:r>
        <w:t xml:space="preserve">Marshall Breeding. 2022.</w:t>
      </w:r>
      <w:r>
        <w:t xml:space="preserve"> </w:t>
      </w:r>
      <w:r>
        <w:t xml:space="preserve">„How to Secure Library Systems From Malware, Ransomware, and Other Cyberthreats“</w:t>
      </w:r>
      <w:r>
        <w:t xml:space="preserve">. 2022.</w:t>
      </w:r>
      <w:r>
        <w:t xml:space="preserve"> </w:t>
      </w:r>
      <w:hyperlink r:id="rId269">
        <w:r>
          <w:rPr>
            <w:rStyle w:val="Hyperlink"/>
          </w:rPr>
          <w:t xml:space="preserve">https://www.infotoday.com/cilmag/jan22/Breeding--How-to-Secure-Library-Systems-From-Malware-Ransomware-and-Other-Cyberthreats.shtml</w:t>
        </w:r>
      </w:hyperlink>
      <w:r>
        <w:t xml:space="preserve">.</w:t>
      </w:r>
    </w:p>
    <w:bookmarkEnd w:id="270"/>
    <w:bookmarkStart w:id="271"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271"/>
    <w:bookmarkStart w:id="272"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272"/>
    <w:bookmarkStart w:id="274"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273">
        <w:r>
          <w:rPr>
            <w:rStyle w:val="Hyperlink"/>
          </w:rPr>
          <w:t xml:space="preserve">https://doi.org/10.5282/o-bib/5797</w:t>
        </w:r>
      </w:hyperlink>
      <w:r>
        <w:t xml:space="preserve">.</w:t>
      </w:r>
    </w:p>
    <w:bookmarkEnd w:id="274"/>
    <w:bookmarkEnd w:id="275"/>
    <w:bookmarkEnd w:id="276"/>
    <w:bookmarkStart w:id="293" w:name="glossar"/>
    <w:p>
      <w:pPr>
        <w:pStyle w:val="Heading1"/>
      </w:pPr>
      <w:r>
        <w:t xml:space="preserve">Glossar</w:t>
      </w:r>
    </w:p>
    <w:p>
      <w:pPr>
        <w:pStyle w:val="DefinitionTerm"/>
      </w:pPr>
      <w:hyperlink r:id="rId277">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278">
        <w:r>
          <w:rPr>
            <w:rStyle w:val="Hyperlink"/>
          </w:rPr>
          <w:t xml:space="preserve">COUNTER</w:t>
        </w:r>
      </w:hyperlink>
    </w:p>
    <w:p>
      <w:pPr>
        <w:pStyle w:val="Definition"/>
      </w:pPr>
      <w:r>
        <w:t xml:space="preserve">Counting Online Usage of NeTworked Electronic Resources</w:t>
      </w:r>
    </w:p>
    <w:p>
      <w:pPr>
        <w:pStyle w:val="DefinitionTerm"/>
      </w:pPr>
      <w:hyperlink r:id="rId279">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32">
        <w:r>
          <w:rPr>
            <w:rStyle w:val="Hyperlink"/>
          </w:rPr>
          <w:t xml:space="preserve">EDIFACT</w:t>
        </w:r>
      </w:hyperlink>
    </w:p>
    <w:p>
      <w:pPr>
        <w:pStyle w:val="Definition"/>
      </w:pPr>
      <w:r>
        <w:t xml:space="preserve">Electronic Data Interchange for Administration, Commerce and Transport</w:t>
      </w:r>
    </w:p>
    <w:p>
      <w:pPr>
        <w:pStyle w:val="DefinitionTerm"/>
      </w:pPr>
      <w:hyperlink r:id="rId280">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281">
        <w:r>
          <w:rPr>
            <w:rStyle w:val="Hyperlink"/>
          </w:rPr>
          <w:t xml:space="preserve">GOKb</w:t>
        </w:r>
      </w:hyperlink>
    </w:p>
    <w:p>
      <w:pPr>
        <w:pStyle w:val="Definition"/>
      </w:pPr>
      <w:r>
        <w:t xml:space="preserve">Global Open Knowledgebase, eine Open Data Plattform</w:t>
      </w:r>
    </w:p>
    <w:p>
      <w:pPr>
        <w:pStyle w:val="DefinitionTerm"/>
      </w:pPr>
      <w:hyperlink r:id="rId282">
        <w:r>
          <w:rPr>
            <w:rStyle w:val="Hyperlink"/>
          </w:rPr>
          <w:t xml:space="preserve">IDM</w:t>
        </w:r>
      </w:hyperlink>
    </w:p>
    <w:p>
      <w:pPr>
        <w:pStyle w:val="Definition"/>
      </w:pPr>
      <w:r>
        <w:t xml:space="preserve">Identity Management, das Speichern von Metadaten zu Personen</w:t>
      </w:r>
    </w:p>
    <w:p>
      <w:pPr>
        <w:pStyle w:val="DefinitionTerm"/>
      </w:pPr>
      <w:hyperlink r:id="rId283">
        <w:r>
          <w:rPr>
            <w:rStyle w:val="Hyperlink"/>
          </w:rPr>
          <w:t xml:space="preserve">KBART</w:t>
        </w:r>
      </w:hyperlink>
    </w:p>
    <w:p>
      <w:pPr>
        <w:pStyle w:val="Definition"/>
      </w:pPr>
      <w:r>
        <w:t xml:space="preserve">Knowledgebases and related tools, Datenformat zum Transfer von Metadaten</w:t>
      </w:r>
    </w:p>
    <w:p>
      <w:pPr>
        <w:pStyle w:val="DefinitionTerm"/>
      </w:pPr>
      <w:hyperlink r:id="rId284">
        <w:r>
          <w:rPr>
            <w:rStyle w:val="Hyperlink"/>
          </w:rPr>
          <w:t xml:space="preserve">Lock-In-Effekt</w:t>
        </w:r>
      </w:hyperlink>
    </w:p>
    <w:p>
      <w:pPr>
        <w:pStyle w:val="Definition"/>
      </w:pPr>
      <w:r>
        <w:t xml:space="preserve">Kundenbindung durch hohen Wechselaufwand</w:t>
      </w:r>
    </w:p>
    <w:p>
      <w:pPr>
        <w:pStyle w:val="DefinitionTerm"/>
      </w:pPr>
      <w:hyperlink r:id="rId285">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286">
        <w:r>
          <w:rPr>
            <w:rStyle w:val="Hyperlink"/>
          </w:rPr>
          <w:t xml:space="preserve">OPAC</w:t>
        </w:r>
      </w:hyperlink>
    </w:p>
    <w:p>
      <w:pPr>
        <w:pStyle w:val="Definition"/>
      </w:pPr>
      <w:r>
        <w:t xml:space="preserve">Online Public Access Catalogue, Katalog einer Bibliothek</w:t>
      </w:r>
    </w:p>
    <w:p>
      <w:pPr>
        <w:pStyle w:val="DefinitionTerm"/>
      </w:pPr>
      <w:hyperlink r:id="rId287">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288">
        <w:r>
          <w:rPr>
            <w:rStyle w:val="Hyperlink"/>
          </w:rPr>
          <w:t xml:space="preserve">SaaS</w:t>
        </w:r>
      </w:hyperlink>
    </w:p>
    <w:p>
      <w:pPr>
        <w:pStyle w:val="Definition"/>
      </w:pPr>
      <w:r>
        <w:t xml:space="preserve">Software as a Service, Software und Hardware bei externem Dienstleister</w:t>
      </w:r>
    </w:p>
    <w:p>
      <w:pPr>
        <w:pStyle w:val="DefinitionTerm"/>
      </w:pPr>
      <w:hyperlink r:id="rId289">
        <w:r>
          <w:rPr>
            <w:rStyle w:val="Hyperlink"/>
          </w:rPr>
          <w:t xml:space="preserve">Usability</w:t>
        </w:r>
      </w:hyperlink>
    </w:p>
    <w:p>
      <w:pPr>
        <w:pStyle w:val="Definition"/>
      </w:pPr>
      <w:r>
        <w:t xml:space="preserve">Gebrauchstauglichkeit</w:t>
      </w:r>
    </w:p>
    <w:p>
      <w:pPr>
        <w:pStyle w:val="DefinitionTerm"/>
      </w:pPr>
      <w:hyperlink r:id="rId290">
        <w:r>
          <w:rPr>
            <w:rStyle w:val="Hyperlink"/>
          </w:rPr>
          <w:t xml:space="preserve">User Experience</w:t>
        </w:r>
      </w:hyperlink>
    </w:p>
    <w:p>
      <w:pPr>
        <w:pStyle w:val="Definition"/>
      </w:pPr>
      <w:r>
        <w:t xml:space="preserve">Nutzererfahrung</w:t>
      </w:r>
    </w:p>
    <w:p>
      <w:pPr>
        <w:pStyle w:val="DefinitionTerm"/>
      </w:pPr>
      <w:hyperlink r:id="rId291">
        <w:r>
          <w:rPr>
            <w:rStyle w:val="Hyperlink"/>
          </w:rPr>
          <w:t xml:space="preserve">VR</w:t>
        </w:r>
      </w:hyperlink>
    </w:p>
    <w:p>
      <w:pPr>
        <w:pStyle w:val="Definition"/>
      </w:pPr>
      <w:r>
        <w:t xml:space="preserve">Virtual Reality, (computer-generierte) virtuelle Umgebung</w:t>
      </w:r>
    </w:p>
    <w:p>
      <w:pPr>
        <w:pStyle w:val="DefinitionTerm"/>
      </w:pPr>
      <w:hyperlink r:id="rId292">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293"/>
    <w:bookmarkStart w:id="294"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1"/>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1"/>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1"/>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1"/>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1"/>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294"/>
    <w:bookmarkStart w:id="323"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298"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295">
        <w:r>
          <w:rPr>
            <w:rStyle w:val="Hyperlink"/>
          </w:rPr>
          <w:t xml:space="preserve">Google Drive Verzeichnis</w:t>
        </w:r>
      </w:hyperlink>
      <w:r>
        <w:t xml:space="preserve"> </w:t>
      </w:r>
      <w:r>
        <w:t xml:space="preserve">zum Korrekturlesen und Kommentieren bereitgestellt. Änderungen können auch</w:t>
      </w:r>
      <w:r>
        <w:t xml:space="preserve"> </w:t>
      </w:r>
      <w:hyperlink r:id="rId296">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297">
        <w:r>
          <w:rPr>
            <w:rStyle w:val="Hyperlink"/>
          </w:rPr>
          <w:t xml:space="preserve">quarto</w:t>
        </w:r>
      </w:hyperlink>
      <w:r>
        <w:t xml:space="preserve"> </w:t>
      </w:r>
      <w:r>
        <w:t xml:space="preserve">in HTML und anderen Formaten aus den Quellen zusammengebaut wird.</w:t>
      </w:r>
    </w:p>
    <w:bookmarkEnd w:id="298"/>
    <w:bookmarkStart w:id="309"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299" w:name="schreibstil"/>
    <w:p>
      <w:pPr>
        <w:pStyle w:val="Heading3"/>
      </w:pPr>
      <w:r>
        <w:t xml:space="preserve">Stil und Aktualität</w:t>
      </w:r>
    </w:p>
    <w:p>
      <w:pPr>
        <w:numPr>
          <w:ilvl w:val="0"/>
          <w:numId w:val="1062"/>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2"/>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2"/>
        </w:numPr>
      </w:pPr>
      <w:r>
        <w:rPr>
          <w:bCs/>
          <w:b/>
        </w:rPr>
        <w:t xml:space="preserve">Das Buch sollte in 2-5 Jahren noch aktuell und verständlich sein, aber nicht mehr unbedingt in 10 Jahren.</w:t>
      </w:r>
    </w:p>
    <w:bookmarkEnd w:id="299"/>
    <w:bookmarkStart w:id="300" w:name="schreibweise-fachbegriffe-und-verweise"/>
    <w:p>
      <w:pPr>
        <w:pStyle w:val="Heading3"/>
      </w:pPr>
      <w:r>
        <w:t xml:space="preserve">Schreibweise, Fachbegriffe und Verweise</w:t>
      </w:r>
    </w:p>
    <w:p>
      <w:pPr>
        <w:numPr>
          <w:ilvl w:val="0"/>
          <w:numId w:val="1063"/>
        </w:numPr>
      </w:pPr>
      <w:r>
        <w:t xml:space="preserve">Wir verwenden im gesamten Buch gendergerechte Schreibweise mit Sternchen (*).</w:t>
      </w:r>
    </w:p>
    <w:p>
      <w:pPr>
        <w:numPr>
          <w:ilvl w:val="0"/>
          <w:numId w:val="1063"/>
        </w:numPr>
      </w:pPr>
      <w:r>
        <w:t xml:space="preserve">Eine Schreibweise für häufig verwendete Fachbegriffe sollte quer durch das Buch eingehalten werden, so z.B. BMS für Bibliotheksmanagementsysteme</w:t>
      </w:r>
    </w:p>
    <w:p>
      <w:pPr>
        <w:numPr>
          <w:ilvl w:val="0"/>
          <w:numId w:val="1063"/>
        </w:numPr>
      </w:pPr>
      <w:r>
        <w:t xml:space="preserve">Fachbegriffe (z.B. Bibliotheksverbund) werden dort verwendet, wo sie wiederholt relevant sind, und werden bei ihrer ersten Erwähnung</w:t>
      </w:r>
      <w:r>
        <w:t xml:space="preserve"> </w:t>
      </w:r>
      <w:r>
        <w:t xml:space="preserve">definiert. Dies kann auch als Fußnote geschehen. Die eingeführten Fachbegriffe müssen in einem Glossar für das gesamte Buch gebündelt werden.</w:t>
      </w:r>
    </w:p>
    <w:p>
      <w:pPr>
        <w:numPr>
          <w:ilvl w:val="0"/>
          <w:numId w:val="1063"/>
        </w:numPr>
      </w:pPr>
      <w:r>
        <w:t xml:space="preserve">Wir vermeiden IT-Jargon.</w:t>
      </w:r>
    </w:p>
    <w:p>
      <w:pPr>
        <w:numPr>
          <w:ilvl w:val="0"/>
          <w:numId w:val="1063"/>
        </w:numPr>
      </w:pPr>
      <w:r>
        <w:t xml:space="preserve">Abkürzungen werden durch geschützte Leerzeichen getrennt (z. B.)</w:t>
      </w:r>
    </w:p>
    <w:p>
      <w:pPr>
        <w:numPr>
          <w:ilvl w:val="0"/>
          <w:numId w:val="1063"/>
        </w:numPr>
      </w:pPr>
      <w:r>
        <w:t xml:space="preserve">Wir verwenden in Deutschland und Österreich übliche Anführungszeichen („…“)</w:t>
      </w:r>
    </w:p>
    <w:p>
      <w:pPr>
        <w:numPr>
          <w:ilvl w:val="0"/>
          <w:numId w:val="1063"/>
        </w:numPr>
      </w:pPr>
      <w:r>
        <w:t xml:space="preserve">Die Nennung von Quellen in Fußnoten sollten nur dann vorgenommenwerden, wenn in der jeweiligen Textpassage auch wirklich paraphrasiert oder wörtlich zitiert wird.</w:t>
      </w:r>
    </w:p>
    <w:p>
      <w:pPr>
        <w:numPr>
          <w:ilvl w:val="0"/>
          <w:numId w:val="1063"/>
        </w:numPr>
      </w:pPr>
      <w:r>
        <w:t xml:space="preserve">Links, die auf später entstehende Kapitel verweisen, werden durch eckige Klammern kenntlich gemacht.</w:t>
      </w:r>
    </w:p>
    <w:p>
      <w:pPr>
        <w:numPr>
          <w:ilvl w:val="0"/>
          <w:numId w:val="1063"/>
        </w:numPr>
      </w:pPr>
      <w:r>
        <w:t xml:space="preserve">Externe Links, die nur auf Anbieter oder andere Websites verweisen, werden inline verlinkt, also ein Link auf das Wort gesetzt statt</w:t>
      </w:r>
      <w:r>
        <w:t xml:space="preserve"> </w:t>
      </w:r>
      <w:r>
        <w:t xml:space="preserve">einer Fußnote.</w:t>
      </w:r>
    </w:p>
    <w:bookmarkEnd w:id="300"/>
    <w:bookmarkStart w:id="302" w:name="struktur"/>
    <w:p>
      <w:pPr>
        <w:pStyle w:val="Heading3"/>
      </w:pPr>
      <w:r>
        <w:t xml:space="preserve">Struktur</w:t>
      </w:r>
    </w:p>
    <w:p>
      <w:pPr>
        <w:numPr>
          <w:ilvl w:val="0"/>
          <w:numId w:val="1064"/>
        </w:numPr>
      </w:pPr>
      <w:r>
        <w:t xml:space="preserve">Wir verwenden kurze, unverschachtelte Sätze.</w:t>
      </w:r>
    </w:p>
    <w:p>
      <w:pPr>
        <w:numPr>
          <w:ilvl w:val="0"/>
          <w:numId w:val="1064"/>
        </w:numPr>
      </w:pPr>
      <w:r>
        <w:t xml:space="preserve">Wir schreiben stark strukturiert, d.h. mit vielen Zwischenüberschriften, und, wo es inhaltlich passt, in stichpunktartigen Listen.</w:t>
      </w:r>
    </w:p>
    <w:p>
      <w:pPr>
        <w:numPr>
          <w:ilvl w:val="0"/>
          <w:numId w:val="1064"/>
        </w:numPr>
      </w:pPr>
      <w:r>
        <w:t xml:space="preserve">Wir erzeugen Sinnabschnitte, die möglichst für sich stehend verständlich sind.</w:t>
      </w:r>
    </w:p>
    <w:p>
      <w:pPr>
        <w:numPr>
          <w:ilvl w:val="0"/>
          <w:numId w:val="1064"/>
        </w:numPr>
      </w:pPr>
      <w:r>
        <w:t xml:space="preserve">Das Handbuch ist durch Überschriften bis zur vierten Ebene gegliedert. Innerhalb von Abschnitten können als Gliederungshilfe wichtige Begriff auch durch Fettdruck hervorgehoben werden.</w:t>
      </w:r>
    </w:p>
    <w:p>
      <w:pPr>
        <w:numPr>
          <w:ilvl w:val="0"/>
          <w:numId w:val="1064"/>
        </w:numPr>
      </w:pPr>
      <w:r>
        <w:t xml:space="preserve">Kursive Hervorhebung sollte nur für Namen, Glossareinträge und Zitate verwendet werden.</w:t>
      </w:r>
    </w:p>
    <w:p>
      <w:pPr>
        <w:numPr>
          <w:ilvl w:val="0"/>
          <w:numId w:val="1064"/>
        </w:numPr>
      </w:pPr>
      <w:r>
        <w:t xml:space="preserve">Jedes Kapitel hat ein Abstract, in dem die behandelten Themen kurz und verständlich genannt werden, einschließlich der wichtigsten Stichwörter.</w:t>
      </w:r>
    </w:p>
    <w:p>
      <w:pPr>
        <w:numPr>
          <w:ilvl w:val="0"/>
          <w:numId w:val="1064"/>
        </w:numPr>
      </w:pPr>
      <w:r>
        <w:t xml:space="preserve">Jedes Kapitel beginnt (nach dem Abstract, siehe oben) mit einer erklärenden Einleitung, die das Thema veranschaulicht und es ggf. zu anderen Themen abgrenzt/es mit ihnen verbindet.</w:t>
      </w:r>
    </w:p>
    <w:p>
      <w:pPr>
        <w:numPr>
          <w:ilvl w:val="0"/>
          <w:numId w:val="1064"/>
        </w:numPr>
      </w:pPr>
      <w:r>
        <w:t xml:space="preserve">Redundanz ist (oft) okay. Also z.B.</w:t>
      </w:r>
    </w:p>
    <w:p>
      <w:pPr>
        <w:numPr>
          <w:ilvl w:val="1"/>
          <w:numId w:val="1065"/>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5"/>
        </w:numPr>
      </w:pPr>
      <w:r>
        <w:t xml:space="preserve">oder: erklärender Fließtext und dann nochmal eine Infobox mit Eckdaten zu einem bestimmten Produkt.</w:t>
      </w:r>
    </w:p>
    <w:p>
      <w:pPr>
        <w:numPr>
          <w:ilvl w:val="0"/>
          <w:numId w:val="1064"/>
        </w:numPr>
      </w:pPr>
      <w:r>
        <w:t xml:space="preserve">Zusätzlich können verschieden Arten von Infoboxen verwendet werden (siehe</w:t>
      </w:r>
      <w:r>
        <w:t xml:space="preserve"> </w:t>
      </w:r>
      <w:hyperlink r:id="rId301">
        <w:r>
          <w:rPr>
            <w:rStyle w:val="Hyperlink"/>
          </w:rPr>
          <w:t xml:space="preserve">https://quarto.org/docs/authoring/callouts.html</w:t>
        </w:r>
      </w:hyperlink>
      <w:r>
        <w:t xml:space="preserve">)</w:t>
      </w:r>
    </w:p>
    <w:bookmarkEnd w:id="302"/>
    <w:bookmarkStart w:id="303" w:name="bilder-und-andere-medien"/>
    <w:p>
      <w:pPr>
        <w:pStyle w:val="Heading3"/>
      </w:pPr>
      <w:r>
        <w:t xml:space="preserve">Bilder und andere Medien</w:t>
      </w:r>
    </w:p>
    <w:p>
      <w:pPr>
        <w:numPr>
          <w:ilvl w:val="0"/>
          <w:numId w:val="1066"/>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6"/>
        </w:numPr>
      </w:pPr>
      <w:r>
        <w:t xml:space="preserve">Bilder sollten möglichst als Vektorgrafik (SVG) bereitgestellt werden.</w:t>
      </w:r>
    </w:p>
    <w:p>
      <w:pPr>
        <w:numPr>
          <w:ilvl w:val="0"/>
          <w:numId w:val="1066"/>
        </w:numPr>
      </w:pPr>
      <w:r>
        <w:t xml:space="preserve">Bitte nutzt sprechende Dateinamen!</w:t>
      </w:r>
    </w:p>
    <w:bookmarkEnd w:id="303"/>
    <w:bookmarkStart w:id="305"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04">
        <w:r>
          <w:rPr>
            <w:rStyle w:val="Hyperlink"/>
            <w:iCs/>
            <w:i/>
          </w:rPr>
          <w:t xml:space="preserve">https://github.com/pro4bib/handbuch-it-in-bibliotheken/issues/7</w:t>
        </w:r>
      </w:hyperlink>
      <w:r>
        <w:t xml:space="preserve">)</w:t>
      </w:r>
    </w:p>
    <w:bookmarkEnd w:id="305"/>
    <w:bookmarkStart w:id="306"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61">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w:t>
      </w:r>
    </w:p>
    <w:bookmarkEnd w:id="306"/>
    <w:bookmarkStart w:id="308"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07">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08"/>
    <w:bookmarkEnd w:id="309"/>
    <w:bookmarkStart w:id="321"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10">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11">
        <w:r>
          <w:rPr>
            <w:rStyle w:val="VerbatimChar"/>
          </w:rPr>
          <w:t xml:space="preserve">_grive/chapters.csv</w:t>
        </w:r>
      </w:hyperlink>
      <w:r>
        <w:t xml:space="preserve"> </w:t>
      </w:r>
      <w:r>
        <w:t xml:space="preserve">und in</w:t>
      </w:r>
      <w:r>
        <w:t xml:space="preserve"> </w:t>
      </w:r>
      <w:hyperlink r:id="rId312">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13">
        <w:r>
          <w:rPr>
            <w:rStyle w:val="Hyperlink"/>
          </w:rPr>
          <w:t xml:space="preserve">https://it-in-bibliotheken.de/</w:t>
        </w:r>
      </w:hyperlink>
      <w:r>
        <w:t xml:space="preserve"> </w:t>
      </w:r>
      <w:r>
        <w:t xml:space="preserve">immer der aktuellste Stand einsehbar sein sollte.</w:t>
      </w:r>
    </w:p>
    <w:bookmarkStart w:id="317"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67"/>
        </w:numPr>
      </w:pPr>
      <w:hyperlink r:id="rId314">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67"/>
        </w:numPr>
      </w:pPr>
      <w:hyperlink r:id="rId307">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67"/>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68"/>
        </w:numPr>
        <w:pStyle w:val="Compact"/>
      </w:pPr>
      <w:hyperlink r:id="rId315">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69"/>
        </w:numPr>
      </w:pPr>
      <w:r>
        <w:rPr>
          <w:rStyle w:val="VerbatimChar"/>
        </w:rPr>
        <w:t xml:space="preserve">docs/</w:t>
      </w:r>
      <w:r>
        <w:t xml:space="preserve"> </w:t>
      </w:r>
      <w:r>
        <w:t xml:space="preserve">aus den Masterdateien mit quarto erzeugte Publikation</w:t>
      </w:r>
    </w:p>
    <w:p>
      <w:pPr>
        <w:numPr>
          <w:ilvl w:val="0"/>
          <w:numId w:val="1069"/>
        </w:numPr>
      </w:pPr>
      <w:r>
        <w:rPr>
          <w:rStyle w:val="VerbatimChar"/>
        </w:rPr>
        <w:t xml:space="preserve">_gdrive/</w:t>
      </w:r>
      <w:r>
        <w:t xml:space="preserve"> </w:t>
      </w:r>
      <w:r>
        <w:t xml:space="preserve">von bzw. nach Google-Drive importierte bzw. exportierte Kapitel (siehe</w:t>
      </w:r>
      <w:r>
        <w:t xml:space="preserve"> </w:t>
      </w:r>
      <w:hyperlink r:id="rId316">
        <w:r>
          <w:rPr>
            <w:rStyle w:val="Hyperlink"/>
          </w:rPr>
          <w:t xml:space="preserve">README.md</w:t>
        </w:r>
      </w:hyperlink>
      <w:r>
        <w:t xml:space="preserve">)</w:t>
      </w:r>
    </w:p>
    <w:bookmarkEnd w:id="317"/>
    <w:bookmarkStart w:id="320"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22">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18">
        <w:r>
          <w:rPr>
            <w:rStyle w:val="VerbatimChar"/>
          </w:rPr>
          <w:t xml:space="preserve">Makefile</w:t>
        </w:r>
      </w:hyperlink>
      <w:r>
        <w:t xml:space="preserve"> </w:t>
      </w:r>
      <w:r>
        <w:t xml:space="preserve">zusammengefasst:</w:t>
      </w:r>
    </w:p>
    <w:p>
      <w:pPr>
        <w:numPr>
          <w:ilvl w:val="0"/>
          <w:numId w:val="1070"/>
        </w:numPr>
      </w:pPr>
      <w:r>
        <w:rPr>
          <w:rStyle w:val="VerbatimChar"/>
        </w:rPr>
        <w:t xml:space="preserve">make preview</w:t>
      </w:r>
      <w:r>
        <w:t xml:space="preserve"> </w:t>
      </w:r>
      <w:r>
        <w:t xml:space="preserve">konvertiert das Handbuch nach HTML und startet einen Webserver mit Vorschau unter</w:t>
      </w:r>
      <w:r>
        <w:t xml:space="preserve"> </w:t>
      </w:r>
      <w:hyperlink r:id="rId319">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0"/>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0"/>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0"/>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0"/>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20"/>
    <w:bookmarkEnd w:id="321"/>
    <w:bookmarkStart w:id="322"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1">
        <w:r>
          <w:rPr>
            <w:rStyle w:val="Hyperlink"/>
          </w:rPr>
          <w:t xml:space="preserve">CC BY 3.0 DE</w:t>
        </w:r>
      </w:hyperlink>
      <w:r>
        <w:t xml:space="preserve">) veröffentlicht. Für Abbildungen kann auch eine CC-BY-Lizenz (kein -NC oder -ND) verwendet werden.</w:t>
      </w:r>
    </w:p>
    <w:bookmarkEnd w:id="322"/>
    <w:bookmarkEnd w:id="3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8">
    <w:p>
      <w:pPr>
        <w:pStyle w:val="FootnoteText"/>
      </w:pPr>
      <w:r>
        <w:rPr>
          <w:rStyle w:val="FootnoteReference"/>
        </w:rPr>
        <w:footnoteRef/>
      </w:r>
      <w:r>
        <w:t xml:space="preserve"> </w:t>
      </w:r>
      <w:hyperlink r:id="rId69">
        <w:r>
          <w:rPr>
            <w:rStyle w:val="Hyperlink"/>
          </w:rPr>
          <w:t xml:space="preserve">https://librarytechnology.org/mergers/automationhistory.pl</w:t>
        </w:r>
      </w:hyperlink>
    </w:p>
  </w:footnote>
  <w:footnote w:id="76">
    <w:p>
      <w:pPr>
        <w:pStyle w:val="FootnoteText"/>
      </w:pPr>
      <w:r>
        <w:rPr>
          <w:rStyle w:val="FootnoteReference"/>
        </w:rPr>
        <w:footnoteRef/>
      </w:r>
      <w:r>
        <w:t xml:space="preserve"> </w:t>
      </w:r>
      <w:hyperlink r:id="rId77">
        <w:r>
          <w:rPr>
            <w:rStyle w:val="Hyperlink"/>
          </w:rPr>
          <w:t xml:space="preserve">https://docplayer.org/61296444-Anforderungen-an-ein-bibliothekssystem-der-neuen-generation.html</w:t>
        </w:r>
      </w:hyperlink>
    </w:p>
  </w:footnote>
  <w:footnote w:id="79">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86">
    <w:p>
      <w:pPr>
        <w:pStyle w:val="FootnoteText"/>
      </w:pPr>
      <w:r>
        <w:rPr>
          <w:rStyle w:val="FootnoteReference"/>
        </w:rPr>
        <w:footnoteRef/>
      </w:r>
      <w:r>
        <w:t xml:space="preserve"> </w:t>
      </w:r>
      <w:hyperlink r:id="rId87">
        <w:r>
          <w:rPr>
            <w:rStyle w:val="Hyperlink"/>
          </w:rPr>
          <w:t xml:space="preserve">https://en.wikipedia.org/wiki/Identity_provider</w:t>
        </w:r>
      </w:hyperlink>
    </w:p>
  </w:footnote>
  <w:footnote w:id="94">
    <w:p>
      <w:pPr>
        <w:pStyle w:val="FootnoteText"/>
      </w:pPr>
      <w:r>
        <w:rPr>
          <w:rStyle w:val="FootnoteReference"/>
        </w:rPr>
        <w:footnoteRef/>
      </w:r>
      <w:r>
        <w:t xml:space="preserve"> </w:t>
      </w:r>
      <w:hyperlink r:id="rId69">
        <w:r>
          <w:rPr>
            <w:rStyle w:val="Hyperlink"/>
          </w:rPr>
          <w:t xml:space="preserve">https://librarytechnology.org/mergers/automationhistory.pl</w:t>
        </w:r>
      </w:hyperlink>
    </w:p>
  </w:footnote>
  <w:footnote w:id="130">
    <w:p>
      <w:pPr>
        <w:pStyle w:val="FootnoteText"/>
      </w:pPr>
      <w:r>
        <w:rPr>
          <w:rStyle w:val="FootnoteReference"/>
        </w:rPr>
        <w:footnoteRef/>
      </w:r>
      <w:r>
        <w:t xml:space="preserve"> </w:t>
      </w:r>
      <w:hyperlink r:id="rId77">
        <w:r>
          <w:rPr>
            <w:rStyle w:val="Hyperlink"/>
          </w:rPr>
          <w:t xml:space="preserve">https://docplayer.org/61296444-Anforderungen-an-ein-bibliothekssystem-der-neuen-generation.html</w:t>
        </w:r>
      </w:hyperlink>
    </w:p>
  </w:footnote>
  <w:footnote w:id="140">
    <w:p>
      <w:pPr>
        <w:pStyle w:val="FootnoteText"/>
      </w:pPr>
      <w:r>
        <w:rPr>
          <w:rStyle w:val="FootnoteReference"/>
        </w:rPr>
        <w:footnoteRef/>
      </w:r>
      <w:r>
        <w:t xml:space="preserve"> </w:t>
      </w:r>
      <w:hyperlink r:id="rId69">
        <w:r>
          <w:rPr>
            <w:rStyle w:val="Hyperlink"/>
          </w:rPr>
          <w:t xml:space="preserve">https://librarytechnology.org/mergers/automationhistory.pl</w:t>
        </w:r>
      </w:hyperlink>
    </w:p>
  </w:footnote>
  <w:footnote w:id="152">
    <w:p>
      <w:pPr>
        <w:pStyle w:val="FootnoteText"/>
      </w:pPr>
      <w:r>
        <w:rPr>
          <w:rStyle w:val="FootnoteReference"/>
        </w:rPr>
        <w:footnoteRef/>
      </w:r>
      <w:r>
        <w:t xml:space="preserve"> </w:t>
      </w:r>
      <w:hyperlink r:id="rId77">
        <w:r>
          <w:rPr>
            <w:rStyle w:val="Hyperlink"/>
          </w:rPr>
          <w:t xml:space="preserve">https://docplayer.org/61296444-Anforderungen-an-ein-bibliothekssystem-der-neuen-generation.html</w:t>
        </w:r>
      </w:hyperlink>
    </w:p>
  </w:footnote>
  <w:footnote w:id="167">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227">
    <w:p>
      <w:pPr>
        <w:pStyle w:val="FootnoteText"/>
      </w:pPr>
      <w:r>
        <w:rPr>
          <w:rStyle w:val="FootnoteReference"/>
        </w:rPr>
        <w:footnoteRef/>
      </w:r>
      <w:r>
        <w:t xml:space="preserve"> </w:t>
      </w:r>
      <w:hyperlink r:id="rId87">
        <w:r>
          <w:rPr>
            <w:rStyle w:val="Hyperlink"/>
          </w:rPr>
          <w:t xml:space="preserve">https://en.wikipedia.org/wiki/Identity_provider</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4" Target="media/rId144.png" /><Relationship Type="http://schemas.openxmlformats.org/officeDocument/2006/relationships/image" Id="rId187" Target="media/rId187.png" /><Relationship Type="http://schemas.openxmlformats.org/officeDocument/2006/relationships/image" Id="rId54" Target="media/rId54.svg" /><Relationship Type="http://schemas.openxmlformats.org/officeDocument/2006/relationships/image" Id="rId137" Target="media/rId137.png" /><Relationship Type="http://schemas.openxmlformats.org/officeDocument/2006/relationships/image" Id="rId141" Target="media/rId141.png" /><Relationship Type="http://schemas.openxmlformats.org/officeDocument/2006/relationships/image" Id="rId218" Target="media/rId218.png" /><Relationship Type="http://schemas.openxmlformats.org/officeDocument/2006/relationships/image" Id="rId195" Target="media/rId195.shtml" /><Relationship Type="http://schemas.openxmlformats.org/officeDocument/2006/relationships/hyperlink" Id="rId318" Target="../Makefile" TargetMode="External" /><Relationship Type="http://schemas.openxmlformats.org/officeDocument/2006/relationships/hyperlink" Id="rId312" Target="README.md" TargetMode="External" /><Relationship Type="http://schemas.openxmlformats.org/officeDocument/2006/relationships/hyperlink" Id="rId316" Target="_gdrive/README.md" TargetMode="External" /><Relationship Type="http://schemas.openxmlformats.org/officeDocument/2006/relationships/hyperlink" Id="rId311" Target="_gdrive/chapters.csv" TargetMode="External" /><Relationship Type="http://schemas.openxmlformats.org/officeDocument/2006/relationships/hyperlink" Id="rId314" Target="_quarto.yml" TargetMode="External" /><Relationship Type="http://schemas.openxmlformats.org/officeDocument/2006/relationships/hyperlink" Id="rId307" Target="contributors.csv" TargetMode="External" /><Relationship Type="http://schemas.openxmlformats.org/officeDocument/2006/relationships/hyperlink" Id="rId160" Target="http://coral-erm.org" TargetMode="External" /><Relationship Type="http://schemas.openxmlformats.org/officeDocument/2006/relationships/hyperlink" Id="rId319" Target="http://localhost:15745/" TargetMode="External" /><Relationship Type="http://schemas.openxmlformats.org/officeDocument/2006/relationships/hyperlink" Id="rId245" Target="https://checkmk.com/" TargetMode="External" /><Relationship Type="http://schemas.openxmlformats.org/officeDocument/2006/relationships/hyperlink" Id="rId198" Target="https://commons.wikimedia.org/wiki/File:BPMN-1.svg" TargetMode="External" /><Relationship Type="http://schemas.openxmlformats.org/officeDocument/2006/relationships/hyperlink" Id="rId51" Target="https://creativecommons.org/licenses/by/3.0/de/" TargetMode="External" /><Relationship Type="http://schemas.openxmlformats.org/officeDocument/2006/relationships/hyperlink" Id="rId253" Target="https://de.wikipedia.org/wiki/Datenschutz-Grundverordnung" TargetMode="External" /><Relationship Type="http://schemas.openxmlformats.org/officeDocument/2006/relationships/hyperlink" Id="rId254" Target="https://de.wikipedia.org/wiki/Datenverarbeitung_im_Auftrag" TargetMode="External" /><Relationship Type="http://schemas.openxmlformats.org/officeDocument/2006/relationships/hyperlink" Id="rId279" Target="https://de.wikipedia.org/wiki/Discovery-System" TargetMode="External" /><Relationship Type="http://schemas.openxmlformats.org/officeDocument/2006/relationships/hyperlink" Id="rId232" Target="https://de.wikipedia.org/wiki/EDIFACT" TargetMode="External" /><Relationship Type="http://schemas.openxmlformats.org/officeDocument/2006/relationships/hyperlink" Id="rId280" Target="https://de.wikipedia.org/wiki/Enterprise-Resource-Planning" TargetMode="External" /><Relationship Type="http://schemas.openxmlformats.org/officeDocument/2006/relationships/hyperlink" Id="rId289" Target="https://de.wikipedia.org/wiki/Gebrauchstauglichkeit_(Produkt)" TargetMode="External" /><Relationship Type="http://schemas.openxmlformats.org/officeDocument/2006/relationships/hyperlink" Id="rId284" Target="https://de.wikipedia.org/wiki/Lock-in-Effekt" TargetMode="External" /><Relationship Type="http://schemas.openxmlformats.org/officeDocument/2006/relationships/hyperlink" Id="rId285" Target="https://de.wikipedia.org/wiki/Machine-Readable_Cataloging" TargetMode="External" /><Relationship Type="http://schemas.openxmlformats.org/officeDocument/2006/relationships/hyperlink" Id="rId286" Target="https://de.wikipedia.org/wiki/OPAC" TargetMode="External" /><Relationship Type="http://schemas.openxmlformats.org/officeDocument/2006/relationships/hyperlink" Id="rId226" Target="https://de.wikipedia.org/wiki/OpenID" TargetMode="External" /><Relationship Type="http://schemas.openxmlformats.org/officeDocument/2006/relationships/hyperlink" Id="rId287" Target="https://de.wikipedia.org/wiki/Persona_(Mensch-Computer-Interaktion)" TargetMode="External" /><Relationship Type="http://schemas.openxmlformats.org/officeDocument/2006/relationships/hyperlink" Id="rId277" Target="https://de.wikipedia.org/wiki/Programmierschnittstelle" TargetMode="External" /><Relationship Type="http://schemas.openxmlformats.org/officeDocument/2006/relationships/hyperlink" Id="rId209" Target="https://de.wikipedia.org/wiki/Representational_State_Transfer" TargetMode="External" /><Relationship Type="http://schemas.openxmlformats.org/officeDocument/2006/relationships/hyperlink" Id="rId288" Target="https://de.wikipedia.org/wiki/Software_as_a_Service" TargetMode="External" /><Relationship Type="http://schemas.openxmlformats.org/officeDocument/2006/relationships/hyperlink" Id="rId290" Target="https://de.wikipedia.org/wiki/User_Experience" TargetMode="External" /><Relationship Type="http://schemas.openxmlformats.org/officeDocument/2006/relationships/hyperlink" Id="rId291" Target="https://de.wikipedia.org/wiki/Virtuelle_Realit&#228;t" TargetMode="External" /><Relationship Type="http://schemas.openxmlformats.org/officeDocument/2006/relationships/hyperlink" Id="rId77" Target="https://docplayer.org/61296444-Anforderungen-an-ein-bibliothekssystem-der-neuen-generation.html" TargetMode="External" /><Relationship Type="http://schemas.openxmlformats.org/officeDocument/2006/relationships/hyperlink" Id="rId178" Target="https://docs.google.com/document/d/1Cficj6r5qnnGMWIJgu-NaWiU1637aA8fUOPz-gPFD00/edit#heading=h.epp3ketud8iw" TargetMode="External" /><Relationship Type="http://schemas.openxmlformats.org/officeDocument/2006/relationships/hyperlink" Id="rId179" Target="https://docs.google.com/document/d/1Cficj6r5qnnGMWIJgu-NaWiU1637aA8fUOPz-gPFD00/edit#heading=h.owfykze6665n" TargetMode="External" /><Relationship Type="http://schemas.openxmlformats.org/officeDocument/2006/relationships/hyperlink" Id="rId267" Target="https://doi.org/10.1145/277351.277356" TargetMode="External" /><Relationship Type="http://schemas.openxmlformats.org/officeDocument/2006/relationships/hyperlink" Id="rId273" Target="https://doi.org/10.5282/o-bib/5797" TargetMode="External" /><Relationship Type="http://schemas.openxmlformats.org/officeDocument/2006/relationships/hyperlink" Id="rId295" Target="https://drive.google.com/drive/folders/1JMBLJlk71JqQMQY7j_uXwV47fX8NA_N2" TargetMode="External" /><Relationship Type="http://schemas.openxmlformats.org/officeDocument/2006/relationships/hyperlink" Id="rId282" Target="https://en.wikipedia.org/wiki/Identity_management" TargetMode="External" /><Relationship Type="http://schemas.openxmlformats.org/officeDocument/2006/relationships/hyperlink" Id="rId87" Target="https://en.wikipedia.org/wiki/Identity_provider" TargetMode="External" /><Relationship Type="http://schemas.openxmlformats.org/officeDocument/2006/relationships/hyperlink" Id="rId225" Target="https://en.wikipedia.org/wiki/Shibboleth_(software)" TargetMode="External" /><Relationship Type="http://schemas.openxmlformats.org/officeDocument/2006/relationships/hyperlink" Id="rId207" Target="https://en.wikipedia.org/wiki/Standard_Interchange_Protocol" TargetMode="External" /><Relationship Type="http://schemas.openxmlformats.org/officeDocument/2006/relationships/hyperlink" Id="rId208" Target="https://en.wikipedia.org/wiki/Stunnel" TargetMode="External" /><Relationship Type="http://schemas.openxmlformats.org/officeDocument/2006/relationships/hyperlink" Id="rId181" Target="https://format.gbv.de" TargetMode="External" /><Relationship Type="http://schemas.openxmlformats.org/officeDocument/2006/relationships/hyperlink" Id="rId310" Target="https://github.com/pro4bib/handbuch-it-in-bibliotheken" TargetMode="External" /><Relationship Type="http://schemas.openxmlformats.org/officeDocument/2006/relationships/hyperlink" Id="rId21" Target="https://github.com/pro4bib/handbuch-it-in-bibliotheken/" TargetMode="External" /><Relationship Type="http://schemas.openxmlformats.org/officeDocument/2006/relationships/hyperlink" Id="rId304" Target="https://github.com/pro4bib/handbuch-it-in-bibliotheken/issues/7" TargetMode="External" /><Relationship Type="http://schemas.openxmlformats.org/officeDocument/2006/relationships/hyperlink" Id="rId296" Target="https://github.com/pro4bib/handbuch-it-in-bibliotheken/issues/new" TargetMode="External" /><Relationship Type="http://schemas.openxmlformats.org/officeDocument/2006/relationships/hyperlink" Id="rId281" Target="https://gokb.org/" TargetMode="External" /><Relationship Type="http://schemas.openxmlformats.org/officeDocument/2006/relationships/hyperlink" Id="rId164" Target="https://insights.uksg.org/articles/10.1629/2048-7754.174/" TargetMode="External" /><Relationship Type="http://schemas.openxmlformats.org/officeDocument/2006/relationships/hyperlink" Id="rId313" Target="https://it-in-bibliotheken.de/" TargetMode="External" /><Relationship Type="http://schemas.openxmlformats.org/officeDocument/2006/relationships/hyperlink" Id="rId69" Target="https://librarytechnology.org/mergers/automationhistory.pl" TargetMode="External" /><Relationship Type="http://schemas.openxmlformats.org/officeDocument/2006/relationships/hyperlink" Id="rId155" Target="https://librarytechnology.org/products/" TargetMode="External" /><Relationship Type="http://schemas.openxmlformats.org/officeDocument/2006/relationships/hyperlink" Id="rId163" Target="https://must.de/default.html?Lib.htm" TargetMode="External" /><Relationship Type="http://schemas.openxmlformats.org/officeDocument/2006/relationships/hyperlink" Id="rId106" Target="https://opus4.kobv.de/opus4-bib-info/frontdoor/index/index/docId/3526" TargetMode="External" /><Relationship Type="http://schemas.openxmlformats.org/officeDocument/2006/relationships/hyperlink" Id="rId28" Target="https://orcid.org/0000-0001-7753-1078" TargetMode="External" /><Relationship Type="http://schemas.openxmlformats.org/officeDocument/2006/relationships/hyperlink" Id="rId40" Target="https://orcid.org/0000-0002-0180-5930" TargetMode="External" /><Relationship Type="http://schemas.openxmlformats.org/officeDocument/2006/relationships/hyperlink" Id="rId48" Target="https://orcid.org/0000-0002-0403-457X" TargetMode="External" /><Relationship Type="http://schemas.openxmlformats.org/officeDocument/2006/relationships/hyperlink" Id="rId31" Target="https://orcid.org/0000-0002-0542-1555" TargetMode="External" /><Relationship Type="http://schemas.openxmlformats.org/officeDocument/2006/relationships/hyperlink" Id="rId36" Target="https://orcid.org/0000-0002-4027-6840" TargetMode="External" /><Relationship Type="http://schemas.openxmlformats.org/officeDocument/2006/relationships/hyperlink" Id="rId38" Target="https://orcid.org/0000-0002-5326-219X" TargetMode="External" /><Relationship Type="http://schemas.openxmlformats.org/officeDocument/2006/relationships/hyperlink" Id="rId46" Target="https://orcid.org/0000-0002-7402-1598" TargetMode="External" /><Relationship Type="http://schemas.openxmlformats.org/officeDocument/2006/relationships/hyperlink" Id="rId44" Target="https://orcid.org/0000-0002-7613-4123" TargetMode="External" /><Relationship Type="http://schemas.openxmlformats.org/officeDocument/2006/relationships/hyperlink" Id="rId33" Target="https://orcid.org/0000-0003-0232-7085" TargetMode="External" /><Relationship Type="http://schemas.openxmlformats.org/officeDocument/2006/relationships/hyperlink" Id="rId42" Target="https://orcid.org/0000-0003-0602-8082" TargetMode="External" /><Relationship Type="http://schemas.openxmlformats.org/officeDocument/2006/relationships/hyperlink" Id="rId111" Target="https://people.f3.htw-berlin.de/Professoren/Pruemper/instrumente.html" TargetMode="External" /><Relationship Type="http://schemas.openxmlformats.org/officeDocument/2006/relationships/hyperlink" Id="rId246" Target="https://prometheus.io/" TargetMode="External" /><Relationship Type="http://schemas.openxmlformats.org/officeDocument/2006/relationships/hyperlink" Id="rId22" Target="https://quarto.org" TargetMode="External" /><Relationship Type="http://schemas.openxmlformats.org/officeDocument/2006/relationships/hyperlink" Id="rId297" Target="https://quarto.org/" TargetMode="External" /><Relationship Type="http://schemas.openxmlformats.org/officeDocument/2006/relationships/hyperlink" Id="rId301" Target="https://quarto.org/docs/authoring/callouts.html" TargetMode="External" /><Relationship Type="http://schemas.openxmlformats.org/officeDocument/2006/relationships/hyperlink" Id="rId148" Target="https://unece.org/trade/uncefact/introducing-unedifact" TargetMode="External" /><Relationship Type="http://schemas.openxmlformats.org/officeDocument/2006/relationships/hyperlink" Id="rId126" Target="https://urc.library.harvard.edu/" TargetMode="External" /><Relationship Type="http://schemas.openxmlformats.org/officeDocument/2006/relationships/hyperlink" Id="rId217" Target="https://verbundwiki.gbv.de/display/VZG/DAIA" TargetMode="External" /><Relationship Type="http://schemas.openxmlformats.org/officeDocument/2006/relationships/hyperlink" Id="rId216" Target="https://verbundwiki.gbv.de/display/VZG/PAIA" TargetMode="External" /><Relationship Type="http://schemas.openxmlformats.org/officeDocument/2006/relationships/hyperlink" Id="rId156" Target="https://w.wiki/574K" TargetMode="External" /><Relationship Type="http://schemas.openxmlformats.org/officeDocument/2006/relationships/hyperlink" Id="rId127" Target="https://wiki.harvard.edu/confluence/pages/viewpage.action?pageId=232199222" TargetMode="External" /><Relationship Type="http://schemas.openxmlformats.org/officeDocument/2006/relationships/hyperlink" Id="rId123" Target="https://www.axure.com" TargetMode="External" /><Relationship Type="http://schemas.openxmlformats.org/officeDocument/2006/relationships/hyperlink" Id="rId171" Target="https://www.bibliotheksstatistik.de/" TargetMode="External" /><Relationship Type="http://schemas.openxmlformats.org/officeDocument/2006/relationships/hyperlink" Id="rId264" Target="https://www.codyh.com/writing/software.html" TargetMode="External" /><Relationship Type="http://schemas.openxmlformats.org/officeDocument/2006/relationships/hyperlink" Id="rId122" Target="https://www.figma.com" TargetMode="External" /><Relationship Type="http://schemas.openxmlformats.org/officeDocument/2006/relationships/hyperlink" Id="rId191" Target="https://www.folio-bib.org/?page_id=247" TargetMode="External" /><Relationship Type="http://schemas.openxmlformats.org/officeDocument/2006/relationships/hyperlink" Id="rId185" Target="https://www.gbv.de/bibliotheken/geografische-uebersicht-der-deutschen-verbundsysteme" TargetMode="External" /><Relationship Type="http://schemas.openxmlformats.org/officeDocument/2006/relationships/hyperlink" Id="rId161" Target="https://www.greengeeks.com/tutorials/create-a-library-management-system-in-wordpress/" TargetMode="External" /><Relationship Type="http://schemas.openxmlformats.org/officeDocument/2006/relationships/hyperlink" Id="rId162" Target="https://www.his.de/" TargetMode="External" /><Relationship Type="http://schemas.openxmlformats.org/officeDocument/2006/relationships/hyperlink" Id="rId269" Target="https://www.infotoday.com/cilmag/jan22/Breeding--How-to-Secure-Library-Systems-From-Malware-Ransomware-and-Other-Cyberthreats.shtml" TargetMode="External" /><Relationship Type="http://schemas.openxmlformats.org/officeDocument/2006/relationships/hyperlink" Id="rId98" Target="https://www.johner-institut.de/blog/iec-62366-usability/user-experience/" TargetMode="External" /><Relationship Type="http://schemas.openxmlformats.org/officeDocument/2006/relationships/hyperlink" Id="rId262" Target="https://www.jstor.org/stable/40039721" TargetMode="External" /><Relationship Type="http://schemas.openxmlformats.org/officeDocument/2006/relationships/hyperlink" Id="rId158" Target="https://www.librarything.com/forlibraries" TargetMode="External" /><Relationship Type="http://schemas.openxmlformats.org/officeDocument/2006/relationships/hyperlink" Id="rId120" Target="https://www.mockplus.com/blog/post/basic-uiux-design-concept-difference-between-wireframe-prototype" TargetMode="External" /><Relationship Type="http://schemas.openxmlformats.org/officeDocument/2006/relationships/hyperlink" Id="rId283" Target="https://www.niso.org/standards-committees/kbart" TargetMode="External" /><Relationship Type="http://schemas.openxmlformats.org/officeDocument/2006/relationships/hyperlink" Id="rId95" Target="https://www.nngroup.com/articles/ten-usability-heuristics/" TargetMode="External" /><Relationship Type="http://schemas.openxmlformats.org/officeDocument/2006/relationships/hyperlink" Id="rId278" Target="https://www.projectcounter.org/" TargetMode="External" /><Relationship Type="http://schemas.openxmlformats.org/officeDocument/2006/relationships/hyperlink" Id="rId234" Target="https://www.projectcounter.org/counter-sushi/" TargetMode="External" /><Relationship Type="http://schemas.openxmlformats.org/officeDocument/2006/relationships/hyperlink" Id="rId116" Target="https://www.storyboardthat.com/de/storyboards/1c78733f/matilda-library-visit" TargetMode="External" /><Relationship Type="http://schemas.openxmlformats.org/officeDocument/2006/relationships/hyperlink" Id="rId166" Target="https://www.subito-doc.de/" TargetMode="External" /><Relationship Type="http://schemas.openxmlformats.org/officeDocument/2006/relationships/hyperlink" Id="rId23" Target="https://www.th-wildau.de/hochschule/zentrale-einrichtungen/hochschulbibliothek/ueber-die-bibliothek/projekte/book-sprint/" TargetMode="External" /><Relationship Type="http://schemas.openxmlformats.org/officeDocument/2006/relationships/hyperlink" Id="rId292" Target="https://www.w3.org/WAI/standards-guidelines/wcag/" TargetMode="External" /><Relationship Type="http://schemas.openxmlformats.org/officeDocument/2006/relationships/hyperlink" Id="rId159" Target="https://www.zotero.org/groups/" TargetMode="External" /><Relationship Type="http://schemas.openxmlformats.org/officeDocument/2006/relationships/hyperlink" Id="rId261" Target="https://www.zotero.org/groups/4673379/it_in_bibliotheken" TargetMode="External" /><Relationship Type="http://schemas.openxmlformats.org/officeDocument/2006/relationships/hyperlink" Id="rId29" Target="mailto:christensen@effective-webwork.de" TargetMode="External" /><Relationship Type="http://schemas.openxmlformats.org/officeDocument/2006/relationships/hyperlink" Id="rId35" Target="mailto:clemens.kynast@uni-jena.de" TargetMode="External" /><Relationship Type="http://schemas.openxmlformats.org/officeDocument/2006/relationships/hyperlink" Id="rId49" Target="mailto:david.zellhoefer@hwr-berlin.de" TargetMode="External" /><Relationship Type="http://schemas.openxmlformats.org/officeDocument/2006/relationships/hyperlink" Id="rId43" Target="mailto:fseeliger@th-wildau.de" TargetMode="External" /><Relationship Type="http://schemas.openxmlformats.org/officeDocument/2006/relationships/hyperlink" Id="rId32" Target="mailto:gerrit.gragert@sbb.spk-berlin.de" TargetMode="External" /><Relationship Type="http://schemas.openxmlformats.org/officeDocument/2006/relationships/hyperlink" Id="rId47" Target="mailto:info@it-expert-voss.de" TargetMode="External" /><Relationship Type="http://schemas.openxmlformats.org/officeDocument/2006/relationships/hyperlink" Id="rId45" Target="mailto:jakob.voss@gbv.de" TargetMode="External" /><Relationship Type="http://schemas.openxmlformats.org/officeDocument/2006/relationships/hyperlink" Id="rId30" Target="mailto:jana.eger@stadtbibliothek-chemnitz.de" TargetMode="External" /><Relationship Type="http://schemas.openxmlformats.org/officeDocument/2006/relationships/hyperlink" Id="rId26" Target="mailto:janna.brechmacher@sbb.spk-berlin.de" TargetMode="External" /><Relationship Type="http://schemas.openxmlformats.org/officeDocument/2006/relationships/hyperlink" Id="rId34" Target="mailto:lambert.heller@tib.eu" TargetMode="External" /><Relationship Type="http://schemas.openxmlformats.org/officeDocument/2006/relationships/hyperlink" Id="rId39" Target="mailto:lmossburger@t-online.de" TargetMode="External" /><Relationship Type="http://schemas.openxmlformats.org/officeDocument/2006/relationships/hyperlink" Id="rId37" Target="mailto:lukas.lerche@tu-dortmund.de" TargetMode="External" /><Relationship Type="http://schemas.openxmlformats.org/officeDocument/2006/relationships/hyperlink" Id="rId41" Target="mailto:michael.schaarwaechter@tu-dortmund.de" TargetMode="External" /><Relationship Type="http://schemas.openxmlformats.org/officeDocument/2006/relationships/hyperlink" Id="rId25" Target="mailto:nicolas.bach@posteo.de" TargetMode="External" /><Relationship Type="http://schemas.openxmlformats.org/officeDocument/2006/relationships/hyperlink" Id="rId27" Target="mailto:rqst@nvsbl.cm" TargetMode="External" /><Relationship Type="http://schemas.openxmlformats.org/officeDocument/2006/relationships/hyperlink" Id="rId315" Target="media" TargetMode="External" /></Relationships>
</file>

<file path=word/_rels/footnotes.xml.rels><?xml version="1.0" encoding="UTF-8"?><Relationships xmlns="http://schemas.openxmlformats.org/package/2006/relationships"><Relationship Type="http://schemas.openxmlformats.org/officeDocument/2006/relationships/hyperlink" Id="rId318" Target="../Makefile" TargetMode="External" /><Relationship Type="http://schemas.openxmlformats.org/officeDocument/2006/relationships/hyperlink" Id="rId312" Target="README.md" TargetMode="External" /><Relationship Type="http://schemas.openxmlformats.org/officeDocument/2006/relationships/hyperlink" Id="rId316" Target="_gdrive/README.md" TargetMode="External" /><Relationship Type="http://schemas.openxmlformats.org/officeDocument/2006/relationships/hyperlink" Id="rId311" Target="_gdrive/chapters.csv" TargetMode="External" /><Relationship Type="http://schemas.openxmlformats.org/officeDocument/2006/relationships/hyperlink" Id="rId314" Target="_quarto.yml" TargetMode="External" /><Relationship Type="http://schemas.openxmlformats.org/officeDocument/2006/relationships/hyperlink" Id="rId307" Target="contributors.csv" TargetMode="External" /><Relationship Type="http://schemas.openxmlformats.org/officeDocument/2006/relationships/hyperlink" Id="rId160" Target="http://coral-erm.org" TargetMode="External" /><Relationship Type="http://schemas.openxmlformats.org/officeDocument/2006/relationships/hyperlink" Id="rId319" Target="http://localhost:15745/" TargetMode="External" /><Relationship Type="http://schemas.openxmlformats.org/officeDocument/2006/relationships/hyperlink" Id="rId245" Target="https://checkmk.com/" TargetMode="External" /><Relationship Type="http://schemas.openxmlformats.org/officeDocument/2006/relationships/hyperlink" Id="rId198" Target="https://commons.wikimedia.org/wiki/File:BPMN-1.svg" TargetMode="External" /><Relationship Type="http://schemas.openxmlformats.org/officeDocument/2006/relationships/hyperlink" Id="rId51" Target="https://creativecommons.org/licenses/by/3.0/de/" TargetMode="External" /><Relationship Type="http://schemas.openxmlformats.org/officeDocument/2006/relationships/hyperlink" Id="rId253" Target="https://de.wikipedia.org/wiki/Datenschutz-Grundverordnung" TargetMode="External" /><Relationship Type="http://schemas.openxmlformats.org/officeDocument/2006/relationships/hyperlink" Id="rId254" Target="https://de.wikipedia.org/wiki/Datenverarbeitung_im_Auftrag" TargetMode="External" /><Relationship Type="http://schemas.openxmlformats.org/officeDocument/2006/relationships/hyperlink" Id="rId279" Target="https://de.wikipedia.org/wiki/Discovery-System" TargetMode="External" /><Relationship Type="http://schemas.openxmlformats.org/officeDocument/2006/relationships/hyperlink" Id="rId232" Target="https://de.wikipedia.org/wiki/EDIFACT" TargetMode="External" /><Relationship Type="http://schemas.openxmlformats.org/officeDocument/2006/relationships/hyperlink" Id="rId280" Target="https://de.wikipedia.org/wiki/Enterprise-Resource-Planning" TargetMode="External" /><Relationship Type="http://schemas.openxmlformats.org/officeDocument/2006/relationships/hyperlink" Id="rId289" Target="https://de.wikipedia.org/wiki/Gebrauchstauglichkeit_(Produkt)" TargetMode="External" /><Relationship Type="http://schemas.openxmlformats.org/officeDocument/2006/relationships/hyperlink" Id="rId284" Target="https://de.wikipedia.org/wiki/Lock-in-Effekt" TargetMode="External" /><Relationship Type="http://schemas.openxmlformats.org/officeDocument/2006/relationships/hyperlink" Id="rId285" Target="https://de.wikipedia.org/wiki/Machine-Readable_Cataloging" TargetMode="External" /><Relationship Type="http://schemas.openxmlformats.org/officeDocument/2006/relationships/hyperlink" Id="rId286" Target="https://de.wikipedia.org/wiki/OPAC" TargetMode="External" /><Relationship Type="http://schemas.openxmlformats.org/officeDocument/2006/relationships/hyperlink" Id="rId226" Target="https://de.wikipedia.org/wiki/OpenID" TargetMode="External" /><Relationship Type="http://schemas.openxmlformats.org/officeDocument/2006/relationships/hyperlink" Id="rId287" Target="https://de.wikipedia.org/wiki/Persona_(Mensch-Computer-Interaktion)" TargetMode="External" /><Relationship Type="http://schemas.openxmlformats.org/officeDocument/2006/relationships/hyperlink" Id="rId277" Target="https://de.wikipedia.org/wiki/Programmierschnittstelle" TargetMode="External" /><Relationship Type="http://schemas.openxmlformats.org/officeDocument/2006/relationships/hyperlink" Id="rId209" Target="https://de.wikipedia.org/wiki/Representational_State_Transfer" TargetMode="External" /><Relationship Type="http://schemas.openxmlformats.org/officeDocument/2006/relationships/hyperlink" Id="rId288" Target="https://de.wikipedia.org/wiki/Software_as_a_Service" TargetMode="External" /><Relationship Type="http://schemas.openxmlformats.org/officeDocument/2006/relationships/hyperlink" Id="rId290" Target="https://de.wikipedia.org/wiki/User_Experience" TargetMode="External" /><Relationship Type="http://schemas.openxmlformats.org/officeDocument/2006/relationships/hyperlink" Id="rId291" Target="https://de.wikipedia.org/wiki/Virtuelle_Realit&#228;t" TargetMode="External" /><Relationship Type="http://schemas.openxmlformats.org/officeDocument/2006/relationships/hyperlink" Id="rId77" Target="https://docplayer.org/61296444-Anforderungen-an-ein-bibliothekssystem-der-neuen-generation.html" TargetMode="External" /><Relationship Type="http://schemas.openxmlformats.org/officeDocument/2006/relationships/hyperlink" Id="rId178" Target="https://docs.google.com/document/d/1Cficj6r5qnnGMWIJgu-NaWiU1637aA8fUOPz-gPFD00/edit#heading=h.epp3ketud8iw" TargetMode="External" /><Relationship Type="http://schemas.openxmlformats.org/officeDocument/2006/relationships/hyperlink" Id="rId179" Target="https://docs.google.com/document/d/1Cficj6r5qnnGMWIJgu-NaWiU1637aA8fUOPz-gPFD00/edit#heading=h.owfykze6665n" TargetMode="External" /><Relationship Type="http://schemas.openxmlformats.org/officeDocument/2006/relationships/hyperlink" Id="rId267" Target="https://doi.org/10.1145/277351.277356" TargetMode="External" /><Relationship Type="http://schemas.openxmlformats.org/officeDocument/2006/relationships/hyperlink" Id="rId273" Target="https://doi.org/10.5282/o-bib/5797" TargetMode="External" /><Relationship Type="http://schemas.openxmlformats.org/officeDocument/2006/relationships/hyperlink" Id="rId295" Target="https://drive.google.com/drive/folders/1JMBLJlk71JqQMQY7j_uXwV47fX8NA_N2" TargetMode="External" /><Relationship Type="http://schemas.openxmlformats.org/officeDocument/2006/relationships/hyperlink" Id="rId282" Target="https://en.wikipedia.org/wiki/Identity_management" TargetMode="External" /><Relationship Type="http://schemas.openxmlformats.org/officeDocument/2006/relationships/hyperlink" Id="rId87" Target="https://en.wikipedia.org/wiki/Identity_provider" TargetMode="External" /><Relationship Type="http://schemas.openxmlformats.org/officeDocument/2006/relationships/hyperlink" Id="rId225" Target="https://en.wikipedia.org/wiki/Shibboleth_(software)" TargetMode="External" /><Relationship Type="http://schemas.openxmlformats.org/officeDocument/2006/relationships/hyperlink" Id="rId207" Target="https://en.wikipedia.org/wiki/Standard_Interchange_Protocol" TargetMode="External" /><Relationship Type="http://schemas.openxmlformats.org/officeDocument/2006/relationships/hyperlink" Id="rId208" Target="https://en.wikipedia.org/wiki/Stunnel" TargetMode="External" /><Relationship Type="http://schemas.openxmlformats.org/officeDocument/2006/relationships/hyperlink" Id="rId181" Target="https://format.gbv.de" TargetMode="External" /><Relationship Type="http://schemas.openxmlformats.org/officeDocument/2006/relationships/hyperlink" Id="rId310" Target="https://github.com/pro4bib/handbuch-it-in-bibliotheken" TargetMode="External" /><Relationship Type="http://schemas.openxmlformats.org/officeDocument/2006/relationships/hyperlink" Id="rId21" Target="https://github.com/pro4bib/handbuch-it-in-bibliotheken/" TargetMode="External" /><Relationship Type="http://schemas.openxmlformats.org/officeDocument/2006/relationships/hyperlink" Id="rId304" Target="https://github.com/pro4bib/handbuch-it-in-bibliotheken/issues/7" TargetMode="External" /><Relationship Type="http://schemas.openxmlformats.org/officeDocument/2006/relationships/hyperlink" Id="rId296" Target="https://github.com/pro4bib/handbuch-it-in-bibliotheken/issues/new" TargetMode="External" /><Relationship Type="http://schemas.openxmlformats.org/officeDocument/2006/relationships/hyperlink" Id="rId281" Target="https://gokb.org/" TargetMode="External" /><Relationship Type="http://schemas.openxmlformats.org/officeDocument/2006/relationships/hyperlink" Id="rId164" Target="https://insights.uksg.org/articles/10.1629/2048-7754.174/" TargetMode="External" /><Relationship Type="http://schemas.openxmlformats.org/officeDocument/2006/relationships/hyperlink" Id="rId313" Target="https://it-in-bibliotheken.de/" TargetMode="External" /><Relationship Type="http://schemas.openxmlformats.org/officeDocument/2006/relationships/hyperlink" Id="rId69" Target="https://librarytechnology.org/mergers/automationhistory.pl" TargetMode="External" /><Relationship Type="http://schemas.openxmlformats.org/officeDocument/2006/relationships/hyperlink" Id="rId155" Target="https://librarytechnology.org/products/" TargetMode="External" /><Relationship Type="http://schemas.openxmlformats.org/officeDocument/2006/relationships/hyperlink" Id="rId163" Target="https://must.de/default.html?Lib.htm" TargetMode="External" /><Relationship Type="http://schemas.openxmlformats.org/officeDocument/2006/relationships/hyperlink" Id="rId106" Target="https://opus4.kobv.de/opus4-bib-info/frontdoor/index/index/docId/3526" TargetMode="External" /><Relationship Type="http://schemas.openxmlformats.org/officeDocument/2006/relationships/hyperlink" Id="rId28" Target="https://orcid.org/0000-0001-7753-1078" TargetMode="External" /><Relationship Type="http://schemas.openxmlformats.org/officeDocument/2006/relationships/hyperlink" Id="rId40" Target="https://orcid.org/0000-0002-0180-5930" TargetMode="External" /><Relationship Type="http://schemas.openxmlformats.org/officeDocument/2006/relationships/hyperlink" Id="rId48" Target="https://orcid.org/0000-0002-0403-457X" TargetMode="External" /><Relationship Type="http://schemas.openxmlformats.org/officeDocument/2006/relationships/hyperlink" Id="rId31" Target="https://orcid.org/0000-0002-0542-1555" TargetMode="External" /><Relationship Type="http://schemas.openxmlformats.org/officeDocument/2006/relationships/hyperlink" Id="rId36" Target="https://orcid.org/0000-0002-4027-6840" TargetMode="External" /><Relationship Type="http://schemas.openxmlformats.org/officeDocument/2006/relationships/hyperlink" Id="rId38" Target="https://orcid.org/0000-0002-5326-219X" TargetMode="External" /><Relationship Type="http://schemas.openxmlformats.org/officeDocument/2006/relationships/hyperlink" Id="rId46" Target="https://orcid.org/0000-0002-7402-1598" TargetMode="External" /><Relationship Type="http://schemas.openxmlformats.org/officeDocument/2006/relationships/hyperlink" Id="rId44" Target="https://orcid.org/0000-0002-7613-4123" TargetMode="External" /><Relationship Type="http://schemas.openxmlformats.org/officeDocument/2006/relationships/hyperlink" Id="rId33" Target="https://orcid.org/0000-0003-0232-7085" TargetMode="External" /><Relationship Type="http://schemas.openxmlformats.org/officeDocument/2006/relationships/hyperlink" Id="rId42" Target="https://orcid.org/0000-0003-0602-8082" TargetMode="External" /><Relationship Type="http://schemas.openxmlformats.org/officeDocument/2006/relationships/hyperlink" Id="rId111" Target="https://people.f3.htw-berlin.de/Professoren/Pruemper/instrumente.html" TargetMode="External" /><Relationship Type="http://schemas.openxmlformats.org/officeDocument/2006/relationships/hyperlink" Id="rId246" Target="https://prometheus.io/" TargetMode="External" /><Relationship Type="http://schemas.openxmlformats.org/officeDocument/2006/relationships/hyperlink" Id="rId22" Target="https://quarto.org" TargetMode="External" /><Relationship Type="http://schemas.openxmlformats.org/officeDocument/2006/relationships/hyperlink" Id="rId297" Target="https://quarto.org/" TargetMode="External" /><Relationship Type="http://schemas.openxmlformats.org/officeDocument/2006/relationships/hyperlink" Id="rId301" Target="https://quarto.org/docs/authoring/callouts.html" TargetMode="External" /><Relationship Type="http://schemas.openxmlformats.org/officeDocument/2006/relationships/hyperlink" Id="rId148" Target="https://unece.org/trade/uncefact/introducing-unedifact" TargetMode="External" /><Relationship Type="http://schemas.openxmlformats.org/officeDocument/2006/relationships/hyperlink" Id="rId126" Target="https://urc.library.harvard.edu/" TargetMode="External" /><Relationship Type="http://schemas.openxmlformats.org/officeDocument/2006/relationships/hyperlink" Id="rId217" Target="https://verbundwiki.gbv.de/display/VZG/DAIA" TargetMode="External" /><Relationship Type="http://schemas.openxmlformats.org/officeDocument/2006/relationships/hyperlink" Id="rId216" Target="https://verbundwiki.gbv.de/display/VZG/PAIA" TargetMode="External" /><Relationship Type="http://schemas.openxmlformats.org/officeDocument/2006/relationships/hyperlink" Id="rId156" Target="https://w.wiki/574K" TargetMode="External" /><Relationship Type="http://schemas.openxmlformats.org/officeDocument/2006/relationships/hyperlink" Id="rId127" Target="https://wiki.harvard.edu/confluence/pages/viewpage.action?pageId=232199222" TargetMode="External" /><Relationship Type="http://schemas.openxmlformats.org/officeDocument/2006/relationships/hyperlink" Id="rId123" Target="https://www.axure.com" TargetMode="External" /><Relationship Type="http://schemas.openxmlformats.org/officeDocument/2006/relationships/hyperlink" Id="rId171" Target="https://www.bibliotheksstatistik.de/" TargetMode="External" /><Relationship Type="http://schemas.openxmlformats.org/officeDocument/2006/relationships/hyperlink" Id="rId264" Target="https://www.codyh.com/writing/software.html" TargetMode="External" /><Relationship Type="http://schemas.openxmlformats.org/officeDocument/2006/relationships/hyperlink" Id="rId122" Target="https://www.figma.com" TargetMode="External" /><Relationship Type="http://schemas.openxmlformats.org/officeDocument/2006/relationships/hyperlink" Id="rId191" Target="https://www.folio-bib.org/?page_id=247" TargetMode="External" /><Relationship Type="http://schemas.openxmlformats.org/officeDocument/2006/relationships/hyperlink" Id="rId185" Target="https://www.gbv.de/bibliotheken/geografische-uebersicht-der-deutschen-verbundsysteme" TargetMode="External" /><Relationship Type="http://schemas.openxmlformats.org/officeDocument/2006/relationships/hyperlink" Id="rId161" Target="https://www.greengeeks.com/tutorials/create-a-library-management-system-in-wordpress/" TargetMode="External" /><Relationship Type="http://schemas.openxmlformats.org/officeDocument/2006/relationships/hyperlink" Id="rId162" Target="https://www.his.de/" TargetMode="External" /><Relationship Type="http://schemas.openxmlformats.org/officeDocument/2006/relationships/hyperlink" Id="rId269" Target="https://www.infotoday.com/cilmag/jan22/Breeding--How-to-Secure-Library-Systems-From-Malware-Ransomware-and-Other-Cyberthreats.shtml" TargetMode="External" /><Relationship Type="http://schemas.openxmlformats.org/officeDocument/2006/relationships/hyperlink" Id="rId98" Target="https://www.johner-institut.de/blog/iec-62366-usability/user-experience/" TargetMode="External" /><Relationship Type="http://schemas.openxmlformats.org/officeDocument/2006/relationships/hyperlink" Id="rId262" Target="https://www.jstor.org/stable/40039721" TargetMode="External" /><Relationship Type="http://schemas.openxmlformats.org/officeDocument/2006/relationships/hyperlink" Id="rId158" Target="https://www.librarything.com/forlibraries" TargetMode="External" /><Relationship Type="http://schemas.openxmlformats.org/officeDocument/2006/relationships/hyperlink" Id="rId120" Target="https://www.mockplus.com/blog/post/basic-uiux-design-concept-difference-between-wireframe-prototype" TargetMode="External" /><Relationship Type="http://schemas.openxmlformats.org/officeDocument/2006/relationships/hyperlink" Id="rId283" Target="https://www.niso.org/standards-committees/kbart" TargetMode="External" /><Relationship Type="http://schemas.openxmlformats.org/officeDocument/2006/relationships/hyperlink" Id="rId95" Target="https://www.nngroup.com/articles/ten-usability-heuristics/" TargetMode="External" /><Relationship Type="http://schemas.openxmlformats.org/officeDocument/2006/relationships/hyperlink" Id="rId278" Target="https://www.projectcounter.org/" TargetMode="External" /><Relationship Type="http://schemas.openxmlformats.org/officeDocument/2006/relationships/hyperlink" Id="rId234" Target="https://www.projectcounter.org/counter-sushi/" TargetMode="External" /><Relationship Type="http://schemas.openxmlformats.org/officeDocument/2006/relationships/hyperlink" Id="rId116" Target="https://www.storyboardthat.com/de/storyboards/1c78733f/matilda-library-visit" TargetMode="External" /><Relationship Type="http://schemas.openxmlformats.org/officeDocument/2006/relationships/hyperlink" Id="rId166" Target="https://www.subito-doc.de/" TargetMode="External" /><Relationship Type="http://schemas.openxmlformats.org/officeDocument/2006/relationships/hyperlink" Id="rId23" Target="https://www.th-wildau.de/hochschule/zentrale-einrichtungen/hochschulbibliothek/ueber-die-bibliothek/projekte/book-sprint/" TargetMode="External" /><Relationship Type="http://schemas.openxmlformats.org/officeDocument/2006/relationships/hyperlink" Id="rId292" Target="https://www.w3.org/WAI/standards-guidelines/wcag/" TargetMode="External" /><Relationship Type="http://schemas.openxmlformats.org/officeDocument/2006/relationships/hyperlink" Id="rId159" Target="https://www.zotero.org/groups/" TargetMode="External" /><Relationship Type="http://schemas.openxmlformats.org/officeDocument/2006/relationships/hyperlink" Id="rId261" Target="https://www.zotero.org/groups/4673379/it_in_bibliotheken" TargetMode="External" /><Relationship Type="http://schemas.openxmlformats.org/officeDocument/2006/relationships/hyperlink" Id="rId29" Target="mailto:christensen@effective-webwork.de" TargetMode="External" /><Relationship Type="http://schemas.openxmlformats.org/officeDocument/2006/relationships/hyperlink" Id="rId35" Target="mailto:clemens.kynast@uni-jena.de" TargetMode="External" /><Relationship Type="http://schemas.openxmlformats.org/officeDocument/2006/relationships/hyperlink" Id="rId49" Target="mailto:david.zellhoefer@hwr-berlin.de" TargetMode="External" /><Relationship Type="http://schemas.openxmlformats.org/officeDocument/2006/relationships/hyperlink" Id="rId43" Target="mailto:fseeliger@th-wildau.de" TargetMode="External" /><Relationship Type="http://schemas.openxmlformats.org/officeDocument/2006/relationships/hyperlink" Id="rId32" Target="mailto:gerrit.gragert@sbb.spk-berlin.de" TargetMode="External" /><Relationship Type="http://schemas.openxmlformats.org/officeDocument/2006/relationships/hyperlink" Id="rId47" Target="mailto:info@it-expert-voss.de" TargetMode="External" /><Relationship Type="http://schemas.openxmlformats.org/officeDocument/2006/relationships/hyperlink" Id="rId45" Target="mailto:jakob.voss@gbv.de" TargetMode="External" /><Relationship Type="http://schemas.openxmlformats.org/officeDocument/2006/relationships/hyperlink" Id="rId30" Target="mailto:jana.eger@stadtbibliothek-chemnitz.de" TargetMode="External" /><Relationship Type="http://schemas.openxmlformats.org/officeDocument/2006/relationships/hyperlink" Id="rId26" Target="mailto:janna.brechmacher@sbb.spk-berlin.de" TargetMode="External" /><Relationship Type="http://schemas.openxmlformats.org/officeDocument/2006/relationships/hyperlink" Id="rId34" Target="mailto:lambert.heller@tib.eu" TargetMode="External" /><Relationship Type="http://schemas.openxmlformats.org/officeDocument/2006/relationships/hyperlink" Id="rId39" Target="mailto:lmossburger@t-online.de" TargetMode="External" /><Relationship Type="http://schemas.openxmlformats.org/officeDocument/2006/relationships/hyperlink" Id="rId37" Target="mailto:lukas.lerche@tu-dortmund.de" TargetMode="External" /><Relationship Type="http://schemas.openxmlformats.org/officeDocument/2006/relationships/hyperlink" Id="rId41" Target="mailto:michael.schaarwaechter@tu-dortmund.de" TargetMode="External" /><Relationship Type="http://schemas.openxmlformats.org/officeDocument/2006/relationships/hyperlink" Id="rId25" Target="mailto:nicolas.bach@posteo.de" TargetMode="External" /><Relationship Type="http://schemas.openxmlformats.org/officeDocument/2006/relationships/hyperlink" Id="rId27" Target="mailto:rqst@nvsbl.cm" TargetMode="External" /><Relationship Type="http://schemas.openxmlformats.org/officeDocument/2006/relationships/hyperlink" Id="rId315"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2022-05-17T08:56:59Z</dcterms:created>
  <dcterms:modified xsi:type="dcterms:W3CDTF">2022-05-17T08:56:59Z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2022-05-17T00:00:00+00:00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