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keepNext w:val="0"/>
        <w:spacing w:before="600" w:after="360" w:line="240" w:lineRule="auto"/>
        <w:jc w:val="center"/>
      </w:pPr>
      <w:r>
        <w:rPr>
          <w:rFonts w:ascii="Microsoft YaHei" w:hAnsi="Microsoft YaHei" w:cs="Microsoft YaHei" w:eastAsia="Microsoft YaHei"/>
          <w:b/>
          <w:color w:val="000000"/>
          <w:sz w:val="48"/>
        </w:rPr>
        <w:t>多功能智能辅助轮椅项目</w:t>
      </w:r>
    </w:p>
    <w:p>
      <w:pPr>
        <w:pStyle w:val="Title"/>
        <w:keepNext w:val="0"/>
        <w:spacing w:before="0" w:after="240" w:line="240" w:lineRule="auto"/>
        <w:jc w:val="center"/>
      </w:pPr>
      <w:r>
        <w:rPr>
          <w:rFonts w:ascii="Microsoft YaHei" w:hAnsi="Microsoft YaHei" w:cs="Microsoft YaHei" w:eastAsia="Microsoft YaHei"/>
          <w:b/>
          <w:color w:val="000000"/>
          <w:sz w:val="48"/>
        </w:rPr>
        <w:t>第一版全局软硬件接口标准</w:t>
      </w:r>
    </w:p>
    <w:p>
      <w:pPr>
        <w:keepNext w:val="0"/>
        <w:spacing w:before="0" w:after="680" w:line="300" w:lineRule="auto"/>
        <w:jc w:val="center"/>
      </w:pPr>
      <w:r>
        <w:rPr>
          <w:rFonts w:ascii="Microsoft YaHei" w:hAnsi="Microsoft YaHei" w:cs="Microsoft YaHei" w:eastAsia="Microsoft YaHei"/>
          <w:b/>
          <w:color w:val="2F5597"/>
          <w:sz w:val="26"/>
        </w:rPr>
        <w:t>ROS 2  TF 坐标系  串口通信  网络与版本管理</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43"/>
        <w:gridCol w:w="5043"/>
      </w:tblGrid>
      <w:tr>
        <w:trPr>
          <w:tblHeader w:val="true"/>
        </w:trPr>
        <w:tc>
          <w:tcPr>
            <w:tcW w:type="dxa" w:w="1870"/>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20"/>
              </w:rPr>
              <w:t>项目</w:t>
            </w:r>
          </w:p>
        </w:tc>
        <w:tc>
          <w:tcPr>
            <w:tcW w:type="dxa" w:w="6633"/>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20"/>
              </w:rPr>
              <w:t>内容</w:t>
            </w:r>
          </w:p>
        </w:tc>
      </w:tr>
      <w:tr>
        <w:trPr>
          <w:cantSplit/>
        </w:trPr>
        <w:tc>
          <w:tcPr>
            <w:tcW w:type="dxa" w:w="187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color w:val="000000"/>
                <w:sz w:val="20"/>
              </w:rPr>
              <w:t>文档编号</w:t>
            </w:r>
          </w:p>
        </w:tc>
        <w:tc>
          <w:tcPr>
            <w:tcW w:type="dxa" w:w="663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20"/>
              </w:rPr>
              <w:t>IW-IF-STD-001</w:t>
            </w:r>
          </w:p>
        </w:tc>
      </w:tr>
      <w:tr>
        <w:trPr>
          <w:cantSplit/>
        </w:trPr>
        <w:tc>
          <w:tcPr>
            <w:tcW w:type="dxa" w:w="187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color w:val="000000"/>
                <w:sz w:val="20"/>
              </w:rPr>
              <w:t>版本</w:t>
            </w:r>
          </w:p>
        </w:tc>
        <w:tc>
          <w:tcPr>
            <w:tcW w:type="dxa" w:w="663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20"/>
              </w:rPr>
              <w:t>V1.0.1</w:t>
            </w:r>
          </w:p>
        </w:tc>
      </w:tr>
      <w:tr>
        <w:trPr>
          <w:cantSplit/>
        </w:trPr>
        <w:tc>
          <w:tcPr>
            <w:tcW w:type="dxa" w:w="187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color w:val="000000"/>
                <w:sz w:val="20"/>
              </w:rPr>
              <w:t>状态</w:t>
            </w:r>
          </w:p>
        </w:tc>
        <w:tc>
          <w:tcPr>
            <w:tcW w:type="dxa" w:w="663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20"/>
              </w:rPr>
              <w:t>正式发布稿</w:t>
            </w:r>
          </w:p>
        </w:tc>
      </w:tr>
      <w:tr>
        <w:trPr>
          <w:cantSplit/>
        </w:trPr>
        <w:tc>
          <w:tcPr>
            <w:tcW w:type="dxa" w:w="187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color w:val="000000"/>
                <w:sz w:val="20"/>
              </w:rPr>
              <w:t>编制单位</w:t>
            </w:r>
          </w:p>
        </w:tc>
        <w:tc>
          <w:tcPr>
            <w:tcW w:type="dxa" w:w="663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20"/>
              </w:rPr>
              <w:t>第六大组 · 架构与接口规范单元</w:t>
            </w:r>
          </w:p>
        </w:tc>
      </w:tr>
      <w:tr>
        <w:trPr>
          <w:cantSplit/>
        </w:trPr>
        <w:tc>
          <w:tcPr>
            <w:tcW w:type="dxa" w:w="187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color w:val="000000"/>
                <w:sz w:val="20"/>
              </w:rPr>
              <w:t>适用项目</w:t>
            </w:r>
          </w:p>
        </w:tc>
        <w:tc>
          <w:tcPr>
            <w:tcW w:type="dxa" w:w="663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20"/>
              </w:rPr>
              <w:t>基于数字孪生的多功能智能辅助轮椅研发与集成</w:t>
            </w:r>
          </w:p>
        </w:tc>
      </w:tr>
      <w:tr>
        <w:trPr>
          <w:cantSplit/>
        </w:trPr>
        <w:tc>
          <w:tcPr>
            <w:tcW w:type="dxa" w:w="187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color w:val="000000"/>
                <w:sz w:val="20"/>
              </w:rPr>
              <w:t>发布日期</w:t>
            </w:r>
          </w:p>
        </w:tc>
        <w:tc>
          <w:tcPr>
            <w:tcW w:type="dxa" w:w="663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20"/>
              </w:rPr>
              <w:t>第四周</w:t>
            </w:r>
          </w:p>
        </w:tc>
      </w:tr>
    </w:tbl>
    <w:p>
      <w:pPr>
        <w:keepNext w:val="0"/>
        <w:spacing w:before="0" w:after="60" w:line="300" w:lineRule="auto"/>
      </w:pPr>
    </w:p>
    <w:p>
      <w:pPr>
        <w:keepNext/>
        <w:spacing w:before="80" w:after="60" w:line="300" w:lineRule="auto"/>
        <w:jc w:val="left"/>
      </w:pPr>
      <w:r>
        <w:rPr>
          <w:rFonts w:ascii="Microsoft YaHei" w:hAnsi="Microsoft YaHei" w:cs="Microsoft YaHei" w:eastAsia="Microsoft YaHei"/>
          <w:b/>
          <w:color w:val="000000"/>
          <w:sz w:val="18"/>
        </w:rPr>
        <w:t>表 1-1  文档标识信息</w:t>
      </w:r>
    </w:p>
    <w:p>
      <w:pPr>
        <w:keepNext w:val="0"/>
        <w:spacing w:before="360" w:after="80" w:line="300" w:lineRule="auto"/>
        <w:jc w:val="center"/>
      </w:pPr>
      <w:r>
        <w:rPr>
          <w:rFonts w:ascii="Microsoft YaHei" w:hAnsi="Microsoft YaHei" w:cs="Microsoft YaHei" w:eastAsia="Microsoft YaHei"/>
          <w:b/>
          <w:color w:val="000000"/>
          <w:sz w:val="20"/>
        </w:rPr>
        <w:t>本标准经各组接口负责人评审后生效</w:t>
      </w:r>
    </w:p>
    <w:p>
      <w:pPr>
        <w:keepNext w:val="0"/>
        <w:spacing w:before="0" w:after="0" w:line="300" w:lineRule="auto"/>
        <w:jc w:val="center"/>
      </w:pPr>
      <w:r>
        <w:rPr>
          <w:rFonts w:ascii="Microsoft YaHei" w:hAnsi="Microsoft YaHei" w:cs="Microsoft YaHei" w:eastAsia="Microsoft YaHei"/>
          <w:b w:val="0"/>
          <w:color w:val="555555"/>
          <w:sz w:val="19"/>
        </w:rPr>
        <w:t>未经接口变更流程批准  各组不得自行改变名称  类型  单位或数据语义</w:t>
      </w:r>
    </w:p>
    <w:p>
      <w:r>
        <w:br w:type="page"/>
      </w:r>
    </w:p>
    <w:p>
      <w:pPr>
        <w:pStyle w:val="Heading1"/>
        <w:keepNext/>
        <w:spacing w:before="180" w:after="80" w:line="259" w:lineRule="auto"/>
      </w:pPr>
      <w:r>
        <w:rPr>
          <w:rFonts w:ascii="Microsoft YaHei" w:hAnsi="Microsoft YaHei" w:cs="Microsoft YaHei" w:eastAsia="Microsoft YaHei"/>
          <w:b/>
          <w:color w:val="000000"/>
          <w:sz w:val="32"/>
        </w:rPr>
        <w:t>发布与使用说明</w:t>
      </w:r>
    </w:p>
    <w:p>
      <w:pPr>
        <w:keepNext w:val="0"/>
        <w:spacing w:before="0" w:after="100" w:line="300" w:lineRule="auto"/>
        <w:ind w:left="0"/>
      </w:pPr>
      <w:r>
        <w:rPr>
          <w:rFonts w:ascii="Microsoft YaHei" w:hAnsi="Microsoft YaHei" w:cs="Microsoft YaHei" w:eastAsia="Microsoft YaHei"/>
          <w:b w:val="0"/>
          <w:color w:val="000000"/>
          <w:sz w:val="21"/>
        </w:rPr>
        <w:t>本标准统一机械结构、电气动力与底层控制、自动导航与 SLAM、机械臂视觉与抓取、语音交互与多模态控制、系统集成测试与项目管理六大组之间的软件接口、坐标系、通信帧及协作规则。第一版用于数字孪生阶段的并行开发，并作为实物迁移的接口基线。各组应依照本文建立节点、消息和固件；任何影响其他组的接口改动，必须先提交接口变更申请并完成联调评审。</w:t>
      </w:r>
    </w:p>
    <w:p>
      <w:pPr>
        <w:keepNext w:val="0"/>
        <w:spacing w:before="0" w:after="100" w:line="300" w:lineRule="auto"/>
        <w:ind w:left="0"/>
      </w:pPr>
      <w:r>
        <w:rPr>
          <w:rFonts w:ascii="Microsoft YaHei" w:hAnsi="Microsoft YaHei" w:cs="Microsoft YaHei" w:eastAsia="Microsoft YaHei"/>
          <w:b w:val="0"/>
          <w:color w:val="000000"/>
          <w:sz w:val="21"/>
        </w:rPr>
        <w:t>本版为正式第一版。本单元此前在未与其他组沟通的前提下拟定的两稿内部草案（记为草案 V1.0 与草案 V1.1）已归档至 docs/interfaces/archive/，不再对外引用；全部跨组差异的裁决过程见《跨组汇报接口对齐差异清单》（IW-IF-STD-001-REV-002）。</w:t>
      </w:r>
    </w:p>
    <w:p>
      <w:pPr>
        <w:keepNext/>
        <w:spacing w:before="80" w:after="60" w:line="300" w:lineRule="auto"/>
        <w:jc w:val="left"/>
      </w:pPr>
      <w:r>
        <w:rPr>
          <w:rFonts w:ascii="Microsoft YaHei" w:hAnsi="Microsoft YaHei" w:cs="Microsoft YaHei" w:eastAsia="Microsoft YaHei"/>
          <w:b/>
          <w:color w:val="000000"/>
          <w:sz w:val="18"/>
        </w:rPr>
        <w:t>表 1-2  文档审批信息</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1"/>
        <w:gridCol w:w="2521"/>
        <w:gridCol w:w="2521"/>
        <w:gridCol w:w="2521"/>
      </w:tblGrid>
      <w:tr>
        <w:trPr>
          <w:tblHeader w:val="true"/>
        </w:trPr>
        <w:tc>
          <w:tcPr>
            <w:tcW w:type="dxa" w:w="1020"/>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7"/>
              </w:rPr>
              <w:t>角色</w:t>
            </w:r>
          </w:p>
        </w:tc>
        <w:tc>
          <w:tcPr>
            <w:tcW w:type="dxa" w:w="3741"/>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7"/>
              </w:rPr>
              <w:t>责任</w:t>
            </w:r>
          </w:p>
        </w:tc>
        <w:tc>
          <w:tcPr>
            <w:tcW w:type="dxa" w:w="2494"/>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7"/>
              </w:rPr>
              <w:t>签名或负责人</w:t>
            </w:r>
          </w:p>
        </w:tc>
        <w:tc>
          <w:tcPr>
            <w:tcW w:type="dxa" w:w="2494"/>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7"/>
              </w:rPr>
              <w:t>日期</w:t>
            </w:r>
          </w:p>
        </w:tc>
      </w:tr>
      <w:tr>
        <w:trPr>
          <w:cantSplit/>
        </w:trPr>
        <w:tc>
          <w:tcPr>
            <w:tcW w:type="dxa" w:w="1020"/>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7"/>
              </w:rPr>
              <w:t>编制</w:t>
            </w:r>
          </w:p>
        </w:tc>
        <w:tc>
          <w:tcPr>
            <w:tcW w:type="dxa" w:w="3741"/>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7"/>
              </w:rPr>
              <w:t>起草接口标准并维护接口清单</w:t>
            </w:r>
          </w:p>
        </w:tc>
        <w:tc>
          <w:tcPr>
            <w:tcW w:type="dxa" w:w="249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7"/>
              </w:rPr>
              <w:t>第六大组 · 架构与接口规范单元</w:t>
            </w:r>
          </w:p>
        </w:tc>
        <w:tc>
          <w:tcPr>
            <w:tcW w:type="dxa" w:w="249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7"/>
              </w:rPr>
              <w:t>第四周</w:t>
            </w:r>
          </w:p>
        </w:tc>
      </w:tr>
      <w:tr>
        <w:trPr>
          <w:cantSplit/>
        </w:trPr>
        <w:tc>
          <w:tcPr>
            <w:tcW w:type="dxa" w:w="1020"/>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7"/>
              </w:rPr>
              <w:t>复核</w:t>
            </w:r>
          </w:p>
        </w:tc>
        <w:tc>
          <w:tcPr>
            <w:tcW w:type="dxa" w:w="3741"/>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7"/>
              </w:rPr>
              <w:t>验证 ROS 2、TF 与串口定义的可实现性</w:t>
            </w:r>
          </w:p>
        </w:tc>
        <w:tc>
          <w:tcPr>
            <w:tcW w:type="dxa" w:w="249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7"/>
              </w:rPr>
              <w:t>各组接口负责人</w:t>
            </w:r>
          </w:p>
        </w:tc>
        <w:tc>
          <w:tcPr>
            <w:tcW w:type="dxa" w:w="249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7"/>
              </w:rPr>
              <w:t>待填写</w:t>
            </w:r>
          </w:p>
        </w:tc>
      </w:tr>
      <w:tr>
        <w:trPr>
          <w:cantSplit/>
        </w:trPr>
        <w:tc>
          <w:tcPr>
            <w:tcW w:type="dxa" w:w="1020"/>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7"/>
              </w:rPr>
              <w:t>批准</w:t>
            </w:r>
          </w:p>
        </w:tc>
        <w:tc>
          <w:tcPr>
            <w:tcW w:type="dxa" w:w="3741"/>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7"/>
              </w:rPr>
              <w:t>确认版本生效并通知全项目组</w:t>
            </w:r>
          </w:p>
        </w:tc>
        <w:tc>
          <w:tcPr>
            <w:tcW w:type="dxa" w:w="249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7"/>
              </w:rPr>
              <w:t>第六组组长</w:t>
            </w:r>
          </w:p>
        </w:tc>
        <w:tc>
          <w:tcPr>
            <w:tcW w:type="dxa" w:w="249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7"/>
              </w:rPr>
              <w:t>待填写</w:t>
            </w:r>
          </w:p>
        </w:tc>
      </w:tr>
    </w:tbl>
    <w:p>
      <w:pPr>
        <w:keepNext w:val="0"/>
        <w:spacing w:before="0" w:after="60" w:line="300" w:lineRule="auto"/>
      </w:pPr>
    </w:p>
    <w:p>
      <w:pPr>
        <w:keepNext/>
        <w:spacing w:before="80" w:after="60" w:line="300" w:lineRule="auto"/>
        <w:jc w:val="left"/>
      </w:pPr>
      <w:r>
        <w:rPr>
          <w:rFonts w:ascii="Microsoft YaHei" w:hAnsi="Microsoft YaHei" w:cs="Microsoft YaHei" w:eastAsia="Microsoft YaHei"/>
          <w:b/>
          <w:color w:val="000000"/>
          <w:sz w:val="18"/>
        </w:rPr>
        <w:t>表 1-3  版本记录</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1"/>
        <w:gridCol w:w="2521"/>
        <w:gridCol w:w="2521"/>
        <w:gridCol w:w="2521"/>
      </w:tblGrid>
      <w:tr>
        <w:trPr>
          <w:tblHeader w:val="true"/>
        </w:trPr>
        <w:tc>
          <w:tcPr>
            <w:tcW w:type="dxa" w:w="907"/>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版本</w:t>
            </w:r>
          </w:p>
        </w:tc>
        <w:tc>
          <w:tcPr>
            <w:tcW w:type="dxa" w:w="1020"/>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日期</w:t>
            </w:r>
          </w:p>
        </w:tc>
        <w:tc>
          <w:tcPr>
            <w:tcW w:type="dxa" w:w="6009"/>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变更内容</w:t>
            </w:r>
          </w:p>
        </w:tc>
        <w:tc>
          <w:tcPr>
            <w:tcW w:type="dxa" w:w="1814"/>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编制</w:t>
            </w:r>
          </w:p>
        </w:tc>
      </w:tr>
      <w:tr>
        <w:trPr>
          <w:cantSplit/>
        </w:trPr>
        <w:tc>
          <w:tcPr>
            <w:tcW w:type="dxa" w:w="907"/>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V1.0.1</w:t>
            </w:r>
          </w:p>
        </w:tc>
        <w:tc>
          <w:tcPr>
            <w:tcW w:type="dxa" w:w="102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第四周</w:t>
            </w:r>
          </w:p>
        </w:tc>
        <w:tc>
          <w:tcPr>
            <w:tcW w:type="dxa" w:w="6009"/>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补丁版。不改变任何接口字段，仅修正文档事实与状态：① 母线电压 T1 合流为 24 V 级（8S 磷酸铁锂，标称 25.6 V、满充 29.2 V），T1 由待定标项转为已合流，6.8 节标题相应改名；② 修正 POWER_STATE（0xA2）注释中「16S 磷酸铁锂电池组」的笔误——16S 对应 51.2 V，24 V 级为 8S；③ 图 1 同步更正：接触器改 24 V 线圈、BMS 改 8S、隔离 DC-DC 供电改由 5 V 支路供上位机（原图误画 19 V 直供上位机，而 D4 已定上位机为香橙派 5，其 Type-C 供电严禁高于 5 V）；④ 附录 A 注记与表 B-1 更新接口包状态：wheelchair_interfaces 已于 2026-09-28 在 Ubuntu 22.04 + ROS 2 Humble 中独立构建通过，由「待验证」改为「已完成」。bus_voltage_mv 的 0–60000 mV 量程为预留设计，与母线电压标称值无关，故本补丁无需 ICR。</w:t>
            </w:r>
          </w:p>
        </w:tc>
        <w:tc>
          <w:tcPr>
            <w:tcW w:type="dxa" w:w="181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第六大组 · 架构与接口规范单元</w:t>
            </w:r>
          </w:p>
        </w:tc>
      </w:tr>
      <w:tr>
        <w:trPr>
          <w:cantSplit/>
        </w:trPr>
        <w:tc>
          <w:tcPr>
            <w:tcW w:type="dxa" w:w="907"/>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V1.0</w:t>
            </w:r>
          </w:p>
        </w:tc>
        <w:tc>
          <w:tcPr>
            <w:tcW w:type="dxa" w:w="102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第四周</w:t>
            </w:r>
          </w:p>
        </w:tc>
        <w:tc>
          <w:tcPr>
            <w:tcW w:type="dxa" w:w="6009"/>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正式第一版。以五组已完成的方案汇报为输入，对内部草案逐条对表后重出：裁决 ROS 2 发行版、SLAM 框架、坐标系命名、上位机平台、串口链路拓扑、心跳超时、超声波频率、速度上限层次、云端大模型措辞与接口责任所有者共 10 项跨组差异；新增机械臂控制器 Action、力矩话题、臂端相机接口、语音意图枚举、语音优先级与急停联动、WHEEL_STALL 故障位、TF 专用 QoS 档、环境交付方式、整机通信架构框图共 10 项接口缺口；代拟 9 条串口消息载荷表；表号体系按章节重编并补全题注。母线电压、超声波阵列命名、下位机通信路线、臂端相机型号与外参 4 项标记为 TBD。</w:t>
            </w:r>
          </w:p>
        </w:tc>
        <w:tc>
          <w:tcPr>
            <w:tcW w:type="dxa" w:w="181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第六大组 · 架构与接口规范单元</w:t>
            </w:r>
          </w:p>
        </w:tc>
      </w:tr>
    </w:tbl>
    <w:p>
      <w:pPr>
        <w:keepNext w:val="0"/>
        <w:spacing w:before="0" w:after="60" w:line="300" w:lineRule="auto"/>
      </w:pPr>
    </w:p>
    <w:p>
      <w:pPr>
        <w:keepNext w:val="0"/>
        <w:spacing w:before="40" w:after="120" w:line="276" w:lineRule="auto"/>
        <w:ind w:left="170"/>
      </w:pPr>
      <w:r>
        <w:rPr>
          <w:rFonts w:ascii="Microsoft YaHei" w:hAnsi="Microsoft YaHei" w:cs="Microsoft YaHei" w:eastAsia="Microsoft YaHei"/>
          <w:b/>
          <w:color w:val="444444"/>
          <w:sz w:val="17"/>
        </w:rPr>
        <w:t>注：</w:t>
      </w:r>
      <w:r>
        <w:rPr>
          <w:rFonts w:ascii="Microsoft YaHei" w:hAnsi="Microsoft YaHei" w:cs="Microsoft YaHei" w:eastAsia="Microsoft YaHei"/>
          <w:b w:val="0"/>
          <w:color w:val="444444"/>
          <w:sz w:val="17"/>
        </w:rPr>
        <w:t>内部草案 V1.0（2026-09-14）与草案 V1.1（2026-09-21）为未协调稿，自本版发布起作废，仅作过程记录保存在 docs/interfaces/archive/。本版版本号重新起算，与草案的序号无继承关系。</w:t>
      </w:r>
    </w:p>
    <w:p>
      <w:pPr>
        <w:pStyle w:val="Heading2"/>
        <w:keepNext/>
        <w:spacing w:before="120" w:after="80" w:line="259" w:lineRule="auto"/>
      </w:pPr>
      <w:r>
        <w:rPr>
          <w:rFonts w:ascii="Microsoft YaHei" w:hAnsi="Microsoft YaHei" w:cs="Microsoft YaHei" w:eastAsia="Microsoft YaHei"/>
          <w:b/>
          <w:color w:val="000000"/>
          <w:sz w:val="26"/>
        </w:rPr>
        <w:t>文档结构</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1 总则与适用范围</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2 系统边界与通信架构</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3 全局通用约定</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4 ROS 2 接口标准</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5 TF 坐标系标准</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6 上位机与下位机串口协议</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7 网络和时间同步标准</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8 Git 仓库与接口变更管理</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9 联调验收与问题处置</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10 AI 工具应用记录</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附录 A 自定义消息与动作定义</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附录 B 第一版交付检查表</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附录 C 语音意图枚举表</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附录 D 评审签署页</w:t>
      </w:r>
    </w:p>
    <w:p>
      <w:pPr>
        <w:pStyle w:val="Heading2"/>
        <w:keepNext/>
        <w:spacing w:before="120" w:after="80" w:line="259" w:lineRule="auto"/>
      </w:pPr>
      <w:r>
        <w:rPr>
          <w:rFonts w:ascii="Microsoft YaHei" w:hAnsi="Microsoft YaHei" w:cs="Microsoft YaHei" w:eastAsia="Microsoft YaHei"/>
          <w:b/>
          <w:color w:val="000000"/>
          <w:sz w:val="26"/>
        </w:rPr>
        <w:t>关键结论</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所有跨组软件能力必须通过本标准列出的 ROS 2 Topic、Service 或 Action 暴露，禁止通过读取其他组私有文件或进程内变量完成跨组耦合。</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真实底盘只接受安全过滤器输出的 /cmd_vel；任何导航、手柄或语音节点均不得直接连接电机驱动。</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map 到 odom、odom 到 base_footprint 和静态传感器坐标变换分别设置唯一发布方，禁止重复发布。</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串口失联、命令过期、CRC 错误和物理急停均按安全状态处理；软件急停不能代替物理急停。</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上位机与 ESP32 之间的串口帧是本项目唯一的跨组串口接口；ESP32 与 STM32 之间的板间链路属底盘组内部实现，不对外暴露。</w:t>
      </w:r>
    </w:p>
    <w:p>
      <w:pPr>
        <w:pStyle w:val="Heading1"/>
        <w:keepNext/>
        <w:spacing w:before="180" w:after="80" w:line="259" w:lineRule="auto"/>
      </w:pPr>
      <w:r>
        <w:rPr>
          <w:rFonts w:ascii="Microsoft YaHei" w:hAnsi="Microsoft YaHei" w:cs="Microsoft YaHei" w:eastAsia="Microsoft YaHei"/>
          <w:b/>
          <w:color w:val="000000"/>
          <w:sz w:val="32"/>
        </w:rPr>
        <w:t>1 总则与适用范围</w:t>
      </w:r>
    </w:p>
    <w:p>
      <w:pPr>
        <w:pStyle w:val="Heading2"/>
        <w:keepNext/>
        <w:spacing w:before="120" w:after="80" w:line="259" w:lineRule="auto"/>
      </w:pPr>
      <w:r>
        <w:rPr>
          <w:rFonts w:ascii="Microsoft YaHei" w:hAnsi="Microsoft YaHei" w:cs="Microsoft YaHei" w:eastAsia="Microsoft YaHei"/>
          <w:b/>
          <w:color w:val="000000"/>
          <w:sz w:val="26"/>
        </w:rPr>
        <w:t>1.1 编制目的</w:t>
      </w:r>
    </w:p>
    <w:p>
      <w:pPr>
        <w:keepNext w:val="0"/>
        <w:spacing w:before="0" w:after="100" w:line="300" w:lineRule="auto"/>
        <w:ind w:left="0"/>
      </w:pPr>
      <w:r>
        <w:rPr>
          <w:rFonts w:ascii="Microsoft YaHei" w:hAnsi="Microsoft YaHei" w:cs="Microsoft YaHei" w:eastAsia="Microsoft YaHei"/>
          <w:b w:val="0"/>
          <w:color w:val="000000"/>
          <w:sz w:val="21"/>
        </w:rPr>
        <w:t>本标准用于减少六大组并行开发时的接口歧义，保证仿真环境与实物环境使用同一套命名、数据类型、单位和故障语义。接口稳定优先于局部实现便利；各组可自由设计内部节点，但公开接口必须保持兼容。</w:t>
      </w:r>
    </w:p>
    <w:p>
      <w:pPr>
        <w:pStyle w:val="Heading2"/>
        <w:keepNext/>
        <w:spacing w:before="120" w:after="80" w:line="259" w:lineRule="auto"/>
      </w:pPr>
      <w:r>
        <w:rPr>
          <w:rFonts w:ascii="Microsoft YaHei" w:hAnsi="Microsoft YaHei" w:cs="Microsoft YaHei" w:eastAsia="Microsoft YaHei"/>
          <w:b/>
          <w:color w:val="000000"/>
          <w:sz w:val="26"/>
        </w:rPr>
        <w:t>1.2 适用范围</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Ubuntu 与 ROS 2 Humble 上运行的上位机节点。</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ESP32 网关固件、STM32 运动主控固件，以及 ESP32 与上位机之间的串口通信。</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Gazebo 或 Isaac Sim 仿真、RViz 2 可视化、Nav2、MoveIt 2、语音识别和状态机调度。</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激光雷达、RGB-D 相机、IMU、超声波、电机、推杆、机械臂、力矩传感器和急停相关数据。</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代码仓库、接口文档、配置文件、测试脚本和接口变更过程。</w:t>
      </w:r>
    </w:p>
    <w:p>
      <w:pPr>
        <w:pStyle w:val="Heading2"/>
        <w:keepNext/>
        <w:spacing w:before="120" w:after="80" w:line="259" w:lineRule="auto"/>
      </w:pPr>
      <w:r>
        <w:rPr>
          <w:rFonts w:ascii="Microsoft YaHei" w:hAnsi="Microsoft YaHei" w:cs="Microsoft YaHei" w:eastAsia="Microsoft YaHei"/>
          <w:b/>
          <w:color w:val="000000"/>
          <w:sz w:val="26"/>
        </w:rPr>
        <w:t>1.3 编制依据</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《计算机网络课程综合实践大作业任务书》。</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ROS 2 通用通信机制以及 Nav2、MoveIt 2 的标准接口习惯。</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REP 103 坐标轴与 SI 单位约定、REP 105 移动平台坐标系约定。</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底盘运动控制、电气动力与底层控制、自动导航与 SLAM、机械臂视觉与抓取、语音交互与多模态控制五组的方案汇报（第四周）。</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项目安全红线：完成连续 50 次稳定空载运行及 50 至 70 kg 沙袋配重测试前，严禁人员乘坐进行通电或动态测试。</w:t>
      </w:r>
    </w:p>
    <w:p>
      <w:pPr>
        <w:pStyle w:val="Heading2"/>
        <w:keepNext/>
        <w:spacing w:before="120" w:after="80" w:line="259" w:lineRule="auto"/>
      </w:pPr>
      <w:r>
        <w:rPr>
          <w:rFonts w:ascii="Microsoft YaHei" w:hAnsi="Microsoft YaHei" w:cs="Microsoft YaHei" w:eastAsia="Microsoft YaHei"/>
          <w:b/>
          <w:color w:val="000000"/>
          <w:sz w:val="26"/>
        </w:rPr>
        <w:t>1.4 术语与约束词</w:t>
      </w:r>
    </w:p>
    <w:p>
      <w:pPr>
        <w:keepNext/>
        <w:spacing w:before="80" w:after="60" w:line="300" w:lineRule="auto"/>
        <w:jc w:val="left"/>
      </w:pPr>
      <w:r>
        <w:rPr>
          <w:rFonts w:ascii="Microsoft YaHei" w:hAnsi="Microsoft YaHei" w:cs="Microsoft YaHei" w:eastAsia="Microsoft YaHei"/>
          <w:b/>
          <w:color w:val="000000"/>
          <w:sz w:val="18"/>
        </w:rPr>
        <w:t>表 1-4  术语与约束词</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43"/>
        <w:gridCol w:w="5043"/>
      </w:tblGrid>
      <w:tr>
        <w:trPr>
          <w:tblHeader w:val="true"/>
        </w:trPr>
        <w:tc>
          <w:tcPr>
            <w:tcW w:type="dxa" w:w="1474"/>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7"/>
              </w:rPr>
              <w:t>术语</w:t>
            </w:r>
          </w:p>
        </w:tc>
        <w:tc>
          <w:tcPr>
            <w:tcW w:type="dxa" w:w="8277"/>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7"/>
              </w:rPr>
              <w:t>说明</w:t>
            </w:r>
          </w:p>
        </w:tc>
      </w:tr>
      <w:tr>
        <w:trPr>
          <w:cantSplit/>
        </w:trPr>
        <w:tc>
          <w:tcPr>
            <w:tcW w:type="dxa" w:w="147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7"/>
              </w:rPr>
              <w:t>上位机</w:t>
            </w:r>
          </w:p>
        </w:tc>
        <w:tc>
          <w:tcPr>
            <w:tcW w:type="dxa" w:w="827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7"/>
              </w:rPr>
              <w:t>运行 ROS 2 的计算平台。本项目的基线平台为香橙派 5（8 GB），见表 4-1</w:t>
            </w:r>
          </w:p>
        </w:tc>
      </w:tr>
      <w:tr>
        <w:trPr>
          <w:cantSplit/>
        </w:trPr>
        <w:tc>
          <w:tcPr>
            <w:tcW w:type="dxa" w:w="147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7"/>
              </w:rPr>
              <w:t>下位机</w:t>
            </w:r>
          </w:p>
        </w:tc>
        <w:tc>
          <w:tcPr>
            <w:tcW w:type="dxa" w:w="827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7"/>
              </w:rPr>
              <w:t>对上位机呈现为单一串口端点的网关设备（ESP32）。STM32 运动主控位于其下游，属底盘组内部实现，不经串口直接对上位机暴露接口</w:t>
            </w:r>
          </w:p>
        </w:tc>
      </w:tr>
      <w:tr>
        <w:trPr>
          <w:cantSplit/>
        </w:trPr>
        <w:tc>
          <w:tcPr>
            <w:tcW w:type="dxa" w:w="147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7"/>
              </w:rPr>
              <w:t>板间链路</w:t>
            </w:r>
          </w:p>
        </w:tc>
        <w:tc>
          <w:tcPr>
            <w:tcW w:type="dxa" w:w="827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7"/>
              </w:rPr>
              <w:t>ESP32 与 STM32 之间的 UART 链路。帧格式由底盘组自定，本标准仅约束其必须把遥测透传为第 6 章规定的 MCU 到 HOST 帧</w:t>
            </w:r>
          </w:p>
        </w:tc>
      </w:tr>
      <w:tr>
        <w:trPr>
          <w:cantSplit/>
        </w:trPr>
        <w:tc>
          <w:tcPr>
            <w:tcW w:type="dxa" w:w="147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7"/>
              </w:rPr>
              <w:t>公开接口</w:t>
            </w:r>
          </w:p>
        </w:tc>
        <w:tc>
          <w:tcPr>
            <w:tcW w:type="dxa" w:w="827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7"/>
              </w:rPr>
              <w:t>被两个及以上大组使用的 Topic、Service、Action、TF 或串口字段</w:t>
            </w:r>
          </w:p>
        </w:tc>
      </w:tr>
      <w:tr>
        <w:trPr>
          <w:cantSplit/>
        </w:trPr>
        <w:tc>
          <w:tcPr>
            <w:tcW w:type="dxa" w:w="147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7"/>
              </w:rPr>
              <w:t>必须</w:t>
            </w:r>
          </w:p>
        </w:tc>
        <w:tc>
          <w:tcPr>
            <w:tcW w:type="dxa" w:w="827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7"/>
              </w:rPr>
              <w:t>强制要求；不满足时不得进入集成分支或整机联调</w:t>
            </w:r>
          </w:p>
        </w:tc>
      </w:tr>
      <w:tr>
        <w:trPr>
          <w:cantSplit/>
        </w:trPr>
        <w:tc>
          <w:tcPr>
            <w:tcW w:type="dxa" w:w="147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7"/>
              </w:rPr>
              <w:t>应</w:t>
            </w:r>
          </w:p>
        </w:tc>
        <w:tc>
          <w:tcPr>
            <w:tcW w:type="dxa" w:w="827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7"/>
              </w:rPr>
              <w:t>正常情况下执行；偏离时需在接口变更记录中说明原因</w:t>
            </w:r>
          </w:p>
        </w:tc>
      </w:tr>
      <w:tr>
        <w:trPr>
          <w:cantSplit/>
        </w:trPr>
        <w:tc>
          <w:tcPr>
            <w:tcW w:type="dxa" w:w="147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7"/>
              </w:rPr>
              <w:t>可</w:t>
            </w:r>
          </w:p>
        </w:tc>
        <w:tc>
          <w:tcPr>
            <w:tcW w:type="dxa" w:w="827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7"/>
              </w:rPr>
              <w:t>允许选择，不构成强制要求</w:t>
            </w:r>
          </w:p>
        </w:tc>
      </w:tr>
      <w:tr>
        <w:trPr>
          <w:cantSplit/>
        </w:trPr>
        <w:tc>
          <w:tcPr>
            <w:tcW w:type="dxa" w:w="147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7"/>
              </w:rPr>
              <w:t>TBD</w:t>
            </w:r>
          </w:p>
        </w:tc>
        <w:tc>
          <w:tcPr>
            <w:tcW w:type="dxa" w:w="827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7"/>
              </w:rPr>
              <w:t>待定标项。依赖硬件选型或实测数据的接口参数，标注责任组与解除条件，解除前不得进入实物联调</w:t>
            </w:r>
          </w:p>
        </w:tc>
      </w:tr>
    </w:tbl>
    <w:p>
      <w:pPr>
        <w:keepNext w:val="0"/>
        <w:spacing w:before="0" w:after="60" w:line="300" w:lineRule="auto"/>
      </w:pPr>
    </w:p>
    <w:p>
      <w:pPr>
        <w:pStyle w:val="Heading2"/>
        <w:keepNext/>
        <w:spacing w:before="120" w:after="80" w:line="259" w:lineRule="auto"/>
      </w:pPr>
      <w:r>
        <w:rPr>
          <w:rFonts w:ascii="Microsoft YaHei" w:hAnsi="Microsoft YaHei" w:cs="Microsoft YaHei" w:eastAsia="Microsoft YaHei"/>
          <w:b/>
          <w:color w:val="000000"/>
          <w:sz w:val="26"/>
        </w:rPr>
        <w:t>1.5 接口责任原则</w:t>
      </w:r>
    </w:p>
    <w:p>
      <w:pPr>
        <w:keepNext w:val="0"/>
        <w:spacing w:before="0" w:after="60" w:line="283" w:lineRule="auto"/>
        <w:ind w:left="465" w:hanging="170"/>
      </w:pPr>
      <w:r>
        <w:rPr>
          <w:rFonts w:ascii="Microsoft YaHei" w:hAnsi="Microsoft YaHei" w:cs="Microsoft YaHei" w:eastAsia="Microsoft YaHei"/>
          <w:b/>
          <w:color w:val="000000"/>
          <w:sz w:val="21"/>
        </w:rPr>
        <w:t xml:space="preserve">1. </w:t>
      </w:r>
      <w:r>
        <w:rPr>
          <w:rFonts w:ascii="Microsoft YaHei" w:hAnsi="Microsoft YaHei" w:cs="Microsoft YaHei" w:eastAsia="Microsoft YaHei"/>
          <w:b w:val="0"/>
          <w:color w:val="000000"/>
          <w:sz w:val="21"/>
        </w:rPr>
        <w:t>每个公开接口必须指定唯一所有者。所有者负责定义、实现、测试、版本兼容和故障说明。</w:t>
      </w:r>
    </w:p>
    <w:p>
      <w:pPr>
        <w:keepNext w:val="0"/>
        <w:spacing w:before="0" w:after="60" w:line="283" w:lineRule="auto"/>
        <w:ind w:left="465" w:hanging="170"/>
      </w:pPr>
      <w:r>
        <w:rPr>
          <w:rFonts w:ascii="Microsoft YaHei" w:hAnsi="Microsoft YaHei" w:cs="Microsoft YaHei" w:eastAsia="Microsoft YaHei"/>
          <w:b/>
          <w:color w:val="000000"/>
          <w:sz w:val="21"/>
        </w:rPr>
        <w:t xml:space="preserve">2. </w:t>
      </w:r>
      <w:r>
        <w:rPr>
          <w:rFonts w:ascii="Microsoft YaHei" w:hAnsi="Microsoft YaHei" w:cs="Microsoft YaHei" w:eastAsia="Microsoft YaHei"/>
          <w:b w:val="0"/>
          <w:color w:val="000000"/>
          <w:sz w:val="21"/>
        </w:rPr>
        <w:t>发布方保证数据类型、单位、坐标系、频率和时间戳正确；订阅方负责超时检测，不得无限期使用旧数据。</w:t>
      </w:r>
    </w:p>
    <w:p>
      <w:pPr>
        <w:keepNext w:val="0"/>
        <w:spacing w:before="0" w:after="60" w:line="283" w:lineRule="auto"/>
        <w:ind w:left="465" w:hanging="170"/>
      </w:pPr>
      <w:r>
        <w:rPr>
          <w:rFonts w:ascii="Microsoft YaHei" w:hAnsi="Microsoft YaHei" w:cs="Microsoft YaHei" w:eastAsia="Microsoft YaHei"/>
          <w:b/>
          <w:color w:val="000000"/>
          <w:sz w:val="21"/>
        </w:rPr>
        <w:t xml:space="preserve">3. </w:t>
      </w:r>
      <w:r>
        <w:rPr>
          <w:rFonts w:ascii="Microsoft YaHei" w:hAnsi="Microsoft YaHei" w:cs="Microsoft YaHei" w:eastAsia="Microsoft YaHei"/>
          <w:b w:val="0"/>
          <w:color w:val="000000"/>
          <w:sz w:val="21"/>
        </w:rPr>
        <w:t>安全相关接口采用失效安全设计。通信中断或字段非法时，系统进入停止或保持状态。</w:t>
      </w:r>
    </w:p>
    <w:p>
      <w:pPr>
        <w:keepNext w:val="0"/>
        <w:spacing w:before="0" w:after="60" w:line="283" w:lineRule="auto"/>
        <w:ind w:left="465" w:hanging="170"/>
      </w:pPr>
      <w:r>
        <w:rPr>
          <w:rFonts w:ascii="Microsoft YaHei" w:hAnsi="Microsoft YaHei" w:cs="Microsoft YaHei" w:eastAsia="Microsoft YaHei"/>
          <w:b/>
          <w:color w:val="000000"/>
          <w:sz w:val="21"/>
        </w:rPr>
        <w:t xml:space="preserve">4. </w:t>
      </w:r>
      <w:r>
        <w:rPr>
          <w:rFonts w:ascii="Microsoft YaHei" w:hAnsi="Microsoft YaHei" w:cs="Microsoft YaHei" w:eastAsia="Microsoft YaHei"/>
          <w:b w:val="0"/>
          <w:color w:val="000000"/>
          <w:sz w:val="21"/>
        </w:rPr>
        <w:t>不得在 V1.x 中改变已有字段含义。新增可选字段或接口可提升次版本；破坏兼容性的改动进入 V2.0。</w:t>
      </w:r>
    </w:p>
    <w:p>
      <w:pPr>
        <w:keepNext w:val="0"/>
        <w:spacing w:before="0" w:after="60" w:line="283" w:lineRule="auto"/>
        <w:ind w:left="465" w:hanging="170"/>
      </w:pPr>
      <w:r>
        <w:rPr>
          <w:rFonts w:ascii="Microsoft YaHei" w:hAnsi="Microsoft YaHei" w:cs="Microsoft YaHei" w:eastAsia="Microsoft YaHei"/>
          <w:b/>
          <w:color w:val="000000"/>
          <w:sz w:val="21"/>
        </w:rPr>
        <w:t xml:space="preserve">5. </w:t>
      </w:r>
      <w:r>
        <w:rPr>
          <w:rFonts w:ascii="Microsoft YaHei" w:hAnsi="Microsoft YaHei" w:cs="Microsoft YaHei" w:eastAsia="Microsoft YaHei"/>
          <w:b w:val="0"/>
          <w:color w:val="000000"/>
          <w:sz w:val="21"/>
        </w:rPr>
        <w:t>凡标准中标注 TBD 的条目，其接口名称、类型与帧结构先行冻结，仅数值或外参待回填；回填不得迟于对应阶段的联调开始日。</w:t>
      </w:r>
    </w:p>
    <w:p>
      <w:pPr>
        <w:pStyle w:val="Heading1"/>
        <w:keepNext/>
        <w:spacing w:before="180" w:after="80" w:line="259" w:lineRule="auto"/>
      </w:pPr>
      <w:r>
        <w:rPr>
          <w:rFonts w:ascii="Microsoft YaHei" w:hAnsi="Microsoft YaHei" w:cs="Microsoft YaHei" w:eastAsia="Microsoft YaHei"/>
          <w:b/>
          <w:color w:val="000000"/>
          <w:sz w:val="32"/>
        </w:rPr>
        <w:t>2 系统边界与通信架构</w:t>
      </w:r>
    </w:p>
    <w:p>
      <w:pPr>
        <w:keepNext w:val="0"/>
        <w:spacing w:before="0" w:after="100" w:line="300" w:lineRule="auto"/>
        <w:ind w:left="0"/>
      </w:pPr>
      <w:r>
        <w:rPr>
          <w:rFonts w:ascii="Microsoft YaHei" w:hAnsi="Microsoft YaHei" w:cs="Microsoft YaHei" w:eastAsia="Microsoft YaHei"/>
          <w:b w:val="0"/>
          <w:color w:val="000000"/>
          <w:sz w:val="21"/>
        </w:rPr>
        <w:t>系统由感知、运动执行、导航、机械臂、语音与任务调度、安全监督、仿真和工程管理八类能力组成。ROS 2 是上位机各能力之间的唯一实时集成总线；串口是上位机与下位机之间的基础控制通道。</w:t>
      </w:r>
    </w:p>
    <w:p>
      <w:pPr>
        <w:keepNext w:val="0"/>
        <w:spacing w:before="0" w:after="100" w:line="300" w:lineRule="auto"/>
        <w:ind w:left="0"/>
      </w:pPr>
      <w:r>
        <w:rPr>
          <w:rFonts w:ascii="Microsoft YaHei" w:hAnsi="Microsoft YaHei" w:cs="Microsoft YaHei" w:eastAsia="Microsoft YaHei"/>
          <w:b w:val="0"/>
          <w:color w:val="000000"/>
          <w:sz w:val="21"/>
        </w:rPr>
        <w:t>语音交互以离线识别为基线能力，不依赖网络即可完成全部识别与控制；若启用云端意图解析，仅限非安全关键用途，且必须可整体关闭（编译期或配置期），关闭后语音功能完整可用。语音原始数据默认不出本机。</w:t>
      </w:r>
    </w:p>
    <w:p>
      <w:pPr>
        <w:keepNext w:val="0"/>
        <w:spacing w:before="80" w:after="60" w:line="300" w:lineRule="auto"/>
        <w:jc w:val="center"/>
      </w:pPr>
      <w:r>
        <w:drawing>
          <wp:inline xmlns:a="http://schemas.openxmlformats.org/drawingml/2006/main" xmlns:pic="http://schemas.openxmlformats.org/drawingml/2006/picture">
            <wp:extent cx="5976000" cy="3667226"/>
            <wp:docPr id="1" name="Picture 1"/>
            <wp:cNvGraphicFramePr>
              <a:graphicFrameLocks noChangeAspect="1"/>
            </wp:cNvGraphicFramePr>
            <a:graphic>
              <a:graphicData uri="http://schemas.openxmlformats.org/drawingml/2006/picture">
                <pic:pic>
                  <pic:nvPicPr>
                    <pic:cNvPr id="0" name="整机通信架构框图.png"/>
                    <pic:cNvPicPr/>
                  </pic:nvPicPr>
                  <pic:blipFill>
                    <a:blip r:embed="rId11"/>
                    <a:stretch>
                      <a:fillRect/>
                    </a:stretch>
                  </pic:blipFill>
                  <pic:spPr>
                    <a:xfrm>
                      <a:off x="0" y="0"/>
                      <a:ext cx="5976000" cy="3667226"/>
                    </a:xfrm>
                    <a:prstGeom prst="rect"/>
                  </pic:spPr>
                </pic:pic>
              </a:graphicData>
            </a:graphic>
          </wp:inline>
        </w:drawing>
      </w:r>
    </w:p>
    <w:p>
      <w:pPr>
        <w:keepNext w:val="0"/>
        <w:spacing w:before="0" w:after="160" w:line="300" w:lineRule="auto"/>
        <w:jc w:val="center"/>
      </w:pPr>
      <w:r>
        <w:rPr>
          <w:rFonts w:ascii="Microsoft YaHei" w:hAnsi="Microsoft YaHei" w:cs="Microsoft YaHei" w:eastAsia="Microsoft YaHei"/>
          <w:b/>
          <w:color w:val="444444"/>
          <w:sz w:val="18"/>
        </w:rPr>
        <w:t>图 1  整机通信架构框图（数据流、安全链与电源域的对应关系）</w:t>
      </w:r>
    </w:p>
    <w:p>
      <w:pPr>
        <w:keepNext/>
        <w:spacing w:before="80" w:after="60" w:line="300" w:lineRule="auto"/>
        <w:jc w:val="left"/>
      </w:pPr>
      <w:r>
        <w:rPr>
          <w:rFonts w:ascii="Microsoft YaHei" w:hAnsi="Microsoft YaHei" w:cs="Microsoft YaHei" w:eastAsia="Microsoft YaHei"/>
          <w:b/>
          <w:color w:val="000000"/>
          <w:sz w:val="18"/>
        </w:rPr>
        <w:t>表 2-1  子系统与接口责任</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1"/>
        <w:gridCol w:w="2521"/>
        <w:gridCol w:w="2521"/>
        <w:gridCol w:w="2521"/>
      </w:tblGrid>
      <w:tr>
        <w:trPr>
          <w:tblHeader w:val="true"/>
        </w:trPr>
        <w:tc>
          <w:tcPr>
            <w:tcW w:type="dxa" w:w="1814"/>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子系统</w:t>
            </w:r>
          </w:p>
        </w:tc>
        <w:tc>
          <w:tcPr>
            <w:tcW w:type="dxa" w:w="2607"/>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主要职责</w:t>
            </w:r>
          </w:p>
        </w:tc>
        <w:tc>
          <w:tcPr>
            <w:tcW w:type="dxa" w:w="1927"/>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公开接口所有者</w:t>
            </w:r>
          </w:p>
        </w:tc>
        <w:tc>
          <w:tcPr>
            <w:tcW w:type="dxa" w:w="3401"/>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禁止事项</w:t>
            </w:r>
          </w:p>
        </w:tc>
      </w:tr>
      <w:tr>
        <w:trPr>
          <w:cantSplit/>
        </w:trPr>
        <w:tc>
          <w:tcPr>
            <w:tcW w:type="dxa" w:w="181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机械结构与物理装配</w:t>
            </w:r>
          </w:p>
        </w:tc>
        <w:tc>
          <w:tcPr>
            <w:tcW w:type="dxa" w:w="260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URDF、关节限位、传感器安装位姿</w:t>
            </w:r>
          </w:p>
        </w:tc>
        <w:tc>
          <w:tcPr>
            <w:tcW w:type="dxa" w:w="192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本组接口负责人</w:t>
            </w:r>
          </w:p>
        </w:tc>
        <w:tc>
          <w:tcPr>
            <w:tcW w:type="dxa" w:w="3401"/>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未经评审改变 link 或 joint 名称</w:t>
            </w:r>
          </w:p>
        </w:tc>
      </w:tr>
      <w:tr>
        <w:trPr>
          <w:cantSplit/>
        </w:trPr>
        <w:tc>
          <w:tcPr>
            <w:tcW w:type="dxa" w:w="181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电气动力与底层控制</w:t>
            </w:r>
          </w:p>
        </w:tc>
        <w:tc>
          <w:tcPr>
            <w:tcW w:type="dxa" w:w="260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电机、推杆、限位、电源与基础遥测</w:t>
            </w:r>
          </w:p>
        </w:tc>
        <w:tc>
          <w:tcPr>
            <w:tcW w:type="dxa" w:w="192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本组接口负责人</w:t>
            </w:r>
          </w:p>
        </w:tc>
        <w:tc>
          <w:tcPr>
            <w:tcW w:type="dxa" w:w="3401"/>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绕过急停或接收未过滤速度</w:t>
            </w:r>
          </w:p>
        </w:tc>
      </w:tr>
      <w:tr>
        <w:trPr>
          <w:cantSplit/>
        </w:trPr>
        <w:tc>
          <w:tcPr>
            <w:tcW w:type="dxa" w:w="181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自动导航与 SLAM 算法</w:t>
            </w:r>
          </w:p>
        </w:tc>
        <w:tc>
          <w:tcPr>
            <w:tcW w:type="dxa" w:w="260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SLAM、定位、路径规划与避障</w:t>
            </w:r>
          </w:p>
        </w:tc>
        <w:tc>
          <w:tcPr>
            <w:tcW w:type="dxa" w:w="192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本组接口负责人</w:t>
            </w:r>
          </w:p>
        </w:tc>
        <w:tc>
          <w:tcPr>
            <w:tcW w:type="dxa" w:w="3401"/>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直接写串口或控制电机 PWM</w:t>
            </w:r>
          </w:p>
        </w:tc>
      </w:tr>
      <w:tr>
        <w:trPr>
          <w:cantSplit/>
        </w:trPr>
        <w:tc>
          <w:tcPr>
            <w:tcW w:type="dxa" w:w="181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机械臂视觉与抓取控制</w:t>
            </w:r>
          </w:p>
        </w:tc>
        <w:tc>
          <w:tcPr>
            <w:tcW w:type="dxa" w:w="260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检测、目标定位、MoveIt 2 与抓取</w:t>
            </w:r>
          </w:p>
        </w:tc>
        <w:tc>
          <w:tcPr>
            <w:tcW w:type="dxa" w:w="192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本组接口负责人</w:t>
            </w:r>
          </w:p>
        </w:tc>
        <w:tc>
          <w:tcPr>
            <w:tcW w:type="dxa" w:w="3401"/>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自行定义重复 TF 根节点</w:t>
            </w:r>
          </w:p>
        </w:tc>
      </w:tr>
      <w:tr>
        <w:trPr>
          <w:cantSplit/>
        </w:trPr>
        <w:tc>
          <w:tcPr>
            <w:tcW w:type="dxa" w:w="181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语音交互与多模态控制</w:t>
            </w:r>
          </w:p>
        </w:tc>
        <w:tc>
          <w:tcPr>
            <w:tcW w:type="dxa" w:w="260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语音文本、意图和对话</w:t>
            </w:r>
          </w:p>
        </w:tc>
        <w:tc>
          <w:tcPr>
            <w:tcW w:type="dxa" w:w="192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本组接口负责人</w:t>
            </w:r>
          </w:p>
        </w:tc>
        <w:tc>
          <w:tcPr>
            <w:tcW w:type="dxa" w:w="3401"/>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直接执行安全关键动作</w:t>
            </w:r>
          </w:p>
        </w:tc>
      </w:tr>
      <w:tr>
        <w:trPr>
          <w:cantSplit/>
        </w:trPr>
        <w:tc>
          <w:tcPr>
            <w:tcW w:type="dxa" w:w="181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系统集成测试与项目管理</w:t>
            </w:r>
          </w:p>
        </w:tc>
        <w:tc>
          <w:tcPr>
            <w:tcW w:type="dxa" w:w="260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接口基线、安全门控（speed_mux 与 safety_filter）、测试与发布</w:t>
            </w:r>
          </w:p>
        </w:tc>
        <w:tc>
          <w:tcPr>
            <w:tcW w:type="dxa" w:w="192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本组接口负责人</w:t>
            </w:r>
          </w:p>
        </w:tc>
        <w:tc>
          <w:tcPr>
            <w:tcW w:type="dxa" w:w="3401"/>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未留记录直接修改他组接口</w:t>
            </w:r>
          </w:p>
        </w:tc>
      </w:tr>
      <w:tr>
        <w:trPr>
          <w:cantSplit/>
        </w:trPr>
        <w:tc>
          <w:tcPr>
            <w:tcW w:type="dxa" w:w="181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系统集成测试与项目管理（安全监督）</w:t>
            </w:r>
          </w:p>
        </w:tc>
        <w:tc>
          <w:tcPr>
            <w:tcW w:type="dxa" w:w="260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safety_supervisor、急停锁存、故障聚合</w:t>
            </w:r>
          </w:p>
        </w:tc>
        <w:tc>
          <w:tcPr>
            <w:tcW w:type="dxa" w:w="192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系统集成测试与项目管理组</w:t>
            </w:r>
          </w:p>
        </w:tc>
        <w:tc>
          <w:tcPr>
            <w:tcW w:type="dxa" w:w="3401"/>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以软件急停替代物理急停</w:t>
            </w:r>
          </w:p>
        </w:tc>
      </w:tr>
      <w:tr>
        <w:trPr>
          <w:cantSplit/>
        </w:trPr>
        <w:tc>
          <w:tcPr>
            <w:tcW w:type="dxa" w:w="181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系统集成测试与项目管理（仿真）</w:t>
            </w:r>
          </w:p>
        </w:tc>
        <w:tc>
          <w:tcPr>
            <w:tcW w:type="dxa" w:w="260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Gazebo 或 Isaac Sim 场景、/clock、节点启动顺序</w:t>
            </w:r>
          </w:p>
        </w:tc>
        <w:tc>
          <w:tcPr>
            <w:tcW w:type="dxa" w:w="192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系统集成测试与项目管理组</w:t>
            </w:r>
          </w:p>
        </w:tc>
        <w:tc>
          <w:tcPr>
            <w:tcW w:type="dxa" w:w="3401"/>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把仿真配置带入实物 launch</w:t>
            </w:r>
          </w:p>
        </w:tc>
      </w:tr>
      <w:tr>
        <w:trPr>
          <w:cantSplit/>
        </w:trPr>
        <w:tc>
          <w:tcPr>
            <w:tcW w:type="dxa" w:w="181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系统集成测试与项目管理（工程管理）</w:t>
            </w:r>
          </w:p>
        </w:tc>
        <w:tc>
          <w:tcPr>
            <w:tcW w:type="dxa" w:w="260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仓库、分支保护、ICR 流程、发布标签</w:t>
            </w:r>
          </w:p>
        </w:tc>
        <w:tc>
          <w:tcPr>
            <w:tcW w:type="dxa" w:w="192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系统集成测试与项目管理组</w:t>
            </w:r>
          </w:p>
        </w:tc>
        <w:tc>
          <w:tcPr>
            <w:tcW w:type="dxa" w:w="3401"/>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绕过 PR 门禁直接 push</w:t>
            </w:r>
          </w:p>
        </w:tc>
      </w:tr>
    </w:tbl>
    <w:p>
      <w:pPr>
        <w:keepNext w:val="0"/>
        <w:spacing w:before="0" w:after="60" w:line="300" w:lineRule="auto"/>
      </w:pPr>
    </w:p>
    <w:p>
      <w:pPr>
        <w:keepNext w:val="0"/>
        <w:spacing w:before="40" w:after="120" w:line="276" w:lineRule="auto"/>
        <w:ind w:left="170"/>
      </w:pPr>
      <w:r>
        <w:rPr>
          <w:rFonts w:ascii="Microsoft YaHei" w:hAnsi="Microsoft YaHei" w:cs="Microsoft YaHei" w:eastAsia="Microsoft YaHei"/>
          <w:b/>
          <w:color w:val="8A4B00"/>
          <w:sz w:val="17"/>
        </w:rPr>
        <w:t>待确认：</w:t>
      </w:r>
      <w:r>
        <w:rPr>
          <w:rFonts w:ascii="Microsoft YaHei" w:hAnsi="Microsoft YaHei" w:cs="Microsoft YaHei" w:eastAsia="Microsoft YaHei"/>
          <w:b w:val="0"/>
          <w:color w:val="8A4B00"/>
          <w:sz w:val="17"/>
        </w:rPr>
        <w:t>本表末三行以及 speed_mux、safety_filter 的所有者归属为本单元裁决结论（ICR-002）。五组汇报中无一组认领这两个节点，其职责与「系统集成测试与项目管理」一行的描述最贴合，故暂归该组，需该组会签确认后生效。</w:t>
      </w:r>
    </w:p>
    <w:p>
      <w:pPr>
        <w:pStyle w:val="Heading2"/>
        <w:keepNext/>
        <w:spacing w:before="120" w:after="80" w:line="259" w:lineRule="auto"/>
      </w:pPr>
      <w:r>
        <w:rPr>
          <w:rFonts w:ascii="Microsoft YaHei" w:hAnsi="Microsoft YaHei" w:cs="Microsoft YaHei" w:eastAsia="Microsoft YaHei"/>
          <w:b/>
          <w:color w:val="000000"/>
          <w:sz w:val="26"/>
        </w:rPr>
        <w:t>2.1 数据流和控制边界</w:t>
      </w:r>
    </w:p>
    <w:p>
      <w:pPr>
        <w:keepNext w:val="0"/>
        <w:spacing w:before="0" w:after="100" w:line="300" w:lineRule="auto"/>
        <w:ind w:left="340"/>
      </w:pPr>
      <w:r>
        <w:rPr>
          <w:rFonts w:ascii="Microsoft YaHei" w:hAnsi="Microsoft YaHei" w:cs="Microsoft YaHei" w:eastAsia="Microsoft YaHei"/>
          <w:b w:val="0"/>
          <w:color w:val="000000"/>
          <w:sz w:val="21"/>
        </w:rPr>
        <w:t>语音或操作输入 -&gt; 状态机 -&gt; Nav2 / MoveIt 2 / 站立动作</w:t>
      </w:r>
    </w:p>
    <w:p>
      <w:pPr>
        <w:keepNext w:val="0"/>
        <w:spacing w:before="0" w:after="100" w:line="300" w:lineRule="auto"/>
        <w:ind w:left="340"/>
      </w:pPr>
      <w:r>
        <w:rPr>
          <w:rFonts w:ascii="Microsoft YaHei" w:hAnsi="Microsoft YaHei" w:cs="Microsoft YaHei" w:eastAsia="Microsoft YaHei"/>
          <w:b w:val="0"/>
          <w:color w:val="000000"/>
          <w:sz w:val="21"/>
        </w:rPr>
        <w:t>Nav2 / 手柄 / 任务控制 / 语音 -&gt; 速度复用器 -&gt; 安全过滤器 -&gt; /cmd_vel</w:t>
      </w:r>
    </w:p>
    <w:p>
      <w:pPr>
        <w:keepNext w:val="0"/>
        <w:spacing w:before="0" w:after="100" w:line="300" w:lineRule="auto"/>
        <w:ind w:left="340"/>
      </w:pPr>
      <w:r>
        <w:rPr>
          <w:rFonts w:ascii="Microsoft YaHei" w:hAnsi="Microsoft YaHei" w:cs="Microsoft YaHei" w:eastAsia="Microsoft YaHei"/>
          <w:b w:val="0"/>
          <w:color w:val="000000"/>
          <w:sz w:val="21"/>
        </w:rPr>
        <w:t>/cmd_vel -&gt; 串口桥接节点 -&gt; ESP32 网关 -&gt; STM32 -&gt; 电机驱动与推杆</w:t>
      </w:r>
    </w:p>
    <w:p>
      <w:pPr>
        <w:keepNext w:val="0"/>
        <w:spacing w:before="0" w:after="100" w:line="300" w:lineRule="auto"/>
        <w:ind w:left="340"/>
      </w:pPr>
      <w:r>
        <w:rPr>
          <w:rFonts w:ascii="Microsoft YaHei" w:hAnsi="Microsoft YaHei" w:cs="Microsoft YaHei" w:eastAsia="Microsoft YaHei"/>
          <w:b w:val="0"/>
          <w:color w:val="000000"/>
          <w:sz w:val="21"/>
        </w:rPr>
        <w:t>传感器与 MCU 遥测 -&gt; ROS 2 Topic / TF -&gt; 导航、机械臂、监控与测试</w:t>
      </w:r>
    </w:p>
    <w:p>
      <w:pPr>
        <w:keepNext w:val="0"/>
        <w:spacing w:before="0" w:after="100" w:line="300" w:lineRule="auto"/>
        <w:ind w:left="340"/>
      </w:pPr>
      <w:r>
        <w:rPr>
          <w:rFonts w:ascii="Microsoft YaHei" w:hAnsi="Microsoft YaHei" w:cs="Microsoft YaHei" w:eastAsia="Microsoft YaHei"/>
          <w:b w:val="0"/>
          <w:color w:val="000000"/>
          <w:sz w:val="21"/>
        </w:rPr>
        <w:t>物理急停 -&gt; 硬件断能或禁止驱动，同时由 MCU 上报 ROS 2 安全状态</w:t>
      </w:r>
    </w:p>
    <w:p>
      <w:pPr>
        <w:keepNext w:val="0"/>
        <w:spacing w:before="0" w:after="100" w:line="300" w:lineRule="auto"/>
        <w:ind w:left="0"/>
      </w:pPr>
      <w:r>
        <w:rPr>
          <w:rFonts w:ascii="Microsoft YaHei" w:hAnsi="Microsoft YaHei" w:cs="Microsoft YaHei" w:eastAsia="Microsoft YaHei"/>
          <w:b w:val="0"/>
          <w:color w:val="000000"/>
          <w:sz w:val="21"/>
        </w:rPr>
        <w:t>物理急停链路必须独立于 ROS 2 和上位机。ROS 2 软件急停用于提前停止、联调和状态传播，不得作为唯一安全措施。</w:t>
      </w:r>
    </w:p>
    <w:p>
      <w:pPr>
        <w:keepNext w:val="0"/>
        <w:spacing w:before="0" w:after="100" w:line="300" w:lineRule="auto"/>
        <w:ind w:left="0"/>
      </w:pPr>
      <w:r>
        <w:rPr>
          <w:rFonts w:ascii="Microsoft YaHei" w:hAnsi="Microsoft YaHei" w:cs="Microsoft YaHei" w:eastAsia="Microsoft YaHei"/>
          <w:b w:val="0"/>
          <w:color w:val="000000"/>
          <w:sz w:val="21"/>
        </w:rPr>
        <w:t>上位机与下位机的链路为两级：上位机与 ESP32 之间使用第 6 章的串口帧，是本项目唯一的跨组串口接口；ESP32 与 STM32 之间为底盘组内部板间链路，使用 UART 二进制帧与 CRC8 校验、20 ms 心跳，本标准不约束其帧格式。但 ESP32 必须把 STM32 的遥测按第 6 章规定的 MCU 到 HOST 帧透传，并以 serial_bridge 作为 ROS 2 侧的唯一端点。</w:t>
      </w:r>
    </w:p>
    <w:p>
      <w:pPr>
        <w:pStyle w:val="Heading2"/>
        <w:keepNext/>
        <w:spacing w:before="120" w:after="80" w:line="259" w:lineRule="auto"/>
      </w:pPr>
      <w:r>
        <w:rPr>
          <w:rFonts w:ascii="Microsoft YaHei" w:hAnsi="Microsoft YaHei" w:cs="Microsoft YaHei" w:eastAsia="Microsoft YaHei"/>
          <w:b/>
          <w:color w:val="000000"/>
          <w:sz w:val="26"/>
        </w:rPr>
        <w:t>2.2 运行模式</w:t>
      </w:r>
    </w:p>
    <w:p>
      <w:pPr>
        <w:keepNext/>
        <w:spacing w:before="80" w:after="60" w:line="300" w:lineRule="auto"/>
        <w:jc w:val="left"/>
      </w:pPr>
      <w:r>
        <w:rPr>
          <w:rFonts w:ascii="Microsoft YaHei" w:hAnsi="Microsoft YaHei" w:cs="Microsoft YaHei" w:eastAsia="Microsoft YaHei"/>
          <w:b/>
          <w:color w:val="000000"/>
          <w:sz w:val="18"/>
        </w:rPr>
        <w:t>表 2-2  运行模式</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1"/>
        <w:gridCol w:w="2521"/>
        <w:gridCol w:w="2521"/>
        <w:gridCol w:w="2521"/>
      </w:tblGrid>
      <w:tr>
        <w:trPr>
          <w:tblHeader w:val="true"/>
        </w:trPr>
        <w:tc>
          <w:tcPr>
            <w:tcW w:type="dxa" w:w="1474"/>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模式</w:t>
            </w:r>
          </w:p>
        </w:tc>
        <w:tc>
          <w:tcPr>
            <w:tcW w:type="dxa" w:w="793"/>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值</w:t>
            </w:r>
          </w:p>
        </w:tc>
        <w:tc>
          <w:tcPr>
            <w:tcW w:type="dxa" w:w="4648"/>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允许行为</w:t>
            </w:r>
          </w:p>
        </w:tc>
        <w:tc>
          <w:tcPr>
            <w:tcW w:type="dxa" w:w="2834"/>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速度限制</w:t>
            </w:r>
          </w:p>
        </w:tc>
      </w:tr>
      <w:tr>
        <w:trPr>
          <w:cantSplit/>
        </w:trPr>
        <w:tc>
          <w:tcPr>
            <w:tcW w:type="dxa" w:w="147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INIT</w:t>
            </w:r>
          </w:p>
        </w:tc>
        <w:tc>
          <w:tcPr>
            <w:tcW w:type="dxa" w:w="79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0</w:t>
            </w:r>
          </w:p>
        </w:tc>
        <w:tc>
          <w:tcPr>
            <w:tcW w:type="dxa" w:w="4648"/>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节点启动、自检、禁止执行机构运动</w:t>
            </w:r>
          </w:p>
        </w:tc>
        <w:tc>
          <w:tcPr>
            <w:tcW w:type="dxa" w:w="283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0</w:t>
            </w:r>
          </w:p>
        </w:tc>
      </w:tr>
      <w:tr>
        <w:trPr>
          <w:cantSplit/>
        </w:trPr>
        <w:tc>
          <w:tcPr>
            <w:tcW w:type="dxa" w:w="147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SIMULATION</w:t>
            </w:r>
          </w:p>
        </w:tc>
        <w:tc>
          <w:tcPr>
            <w:tcW w:type="dxa" w:w="79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1</w:t>
            </w:r>
          </w:p>
        </w:tc>
        <w:tc>
          <w:tcPr>
            <w:tcW w:type="dxa" w:w="4648"/>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Gazebo 或 Isaac Sim 中执行全功能测试</w:t>
            </w:r>
          </w:p>
        </w:tc>
        <w:tc>
          <w:tcPr>
            <w:tcW w:type="dxa" w:w="283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线速度不高于 0.8 m/s</w:t>
            </w:r>
          </w:p>
        </w:tc>
      </w:tr>
      <w:tr>
        <w:trPr>
          <w:cantSplit/>
        </w:trPr>
        <w:tc>
          <w:tcPr>
            <w:tcW w:type="dxa" w:w="147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MANUAL</w:t>
            </w:r>
          </w:p>
        </w:tc>
        <w:tc>
          <w:tcPr>
            <w:tcW w:type="dxa" w:w="79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2</w:t>
            </w:r>
          </w:p>
        </w:tc>
        <w:tc>
          <w:tcPr>
            <w:tcW w:type="dxa" w:w="4648"/>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手柄或调试终端控制，安全过滤器生效</w:t>
            </w:r>
          </w:p>
        </w:tc>
        <w:tc>
          <w:tcPr>
            <w:tcW w:type="dxa" w:w="283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实物初期不高于 0.20 m/s</w:t>
            </w:r>
          </w:p>
        </w:tc>
      </w:tr>
      <w:tr>
        <w:trPr>
          <w:cantSplit/>
        </w:trPr>
        <w:tc>
          <w:tcPr>
            <w:tcW w:type="dxa" w:w="147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AUTONOMOUS</w:t>
            </w:r>
          </w:p>
        </w:tc>
        <w:tc>
          <w:tcPr>
            <w:tcW w:type="dxa" w:w="79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3</w:t>
            </w:r>
          </w:p>
        </w:tc>
        <w:tc>
          <w:tcPr>
            <w:tcW w:type="dxa" w:w="4648"/>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Nav2、机械臂和状态机按任务运行</w:t>
            </w:r>
          </w:p>
        </w:tc>
        <w:tc>
          <w:tcPr>
            <w:tcW w:type="dxa" w:w="283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由批准配置限定</w:t>
            </w:r>
          </w:p>
        </w:tc>
      </w:tr>
      <w:tr>
        <w:trPr>
          <w:cantSplit/>
        </w:trPr>
        <w:tc>
          <w:tcPr>
            <w:tcW w:type="dxa" w:w="147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STANDING</w:t>
            </w:r>
          </w:p>
        </w:tc>
        <w:tc>
          <w:tcPr>
            <w:tcW w:type="dxa" w:w="79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4</w:t>
            </w:r>
          </w:p>
        </w:tc>
        <w:tc>
          <w:tcPr>
            <w:tcW w:type="dxa" w:w="4648"/>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执行站立或坐下流程，底盘驱动锁止</w:t>
            </w:r>
          </w:p>
        </w:tc>
        <w:tc>
          <w:tcPr>
            <w:tcW w:type="dxa" w:w="283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0</w:t>
            </w:r>
          </w:p>
        </w:tc>
      </w:tr>
      <w:tr>
        <w:trPr>
          <w:cantSplit/>
        </w:trPr>
        <w:tc>
          <w:tcPr>
            <w:tcW w:type="dxa" w:w="147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FAULT</w:t>
            </w:r>
          </w:p>
        </w:tc>
        <w:tc>
          <w:tcPr>
            <w:tcW w:type="dxa" w:w="79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5</w:t>
            </w:r>
          </w:p>
        </w:tc>
        <w:tc>
          <w:tcPr>
            <w:tcW w:type="dxa" w:w="4648"/>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故障锁存，仅允许诊断和合规复位</w:t>
            </w:r>
          </w:p>
        </w:tc>
        <w:tc>
          <w:tcPr>
            <w:tcW w:type="dxa" w:w="283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0</w:t>
            </w:r>
          </w:p>
        </w:tc>
      </w:tr>
      <w:tr>
        <w:trPr>
          <w:cantSplit/>
        </w:trPr>
        <w:tc>
          <w:tcPr>
            <w:tcW w:type="dxa" w:w="147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ESTOP</w:t>
            </w:r>
          </w:p>
        </w:tc>
        <w:tc>
          <w:tcPr>
            <w:tcW w:type="dxa" w:w="79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6</w:t>
            </w:r>
          </w:p>
        </w:tc>
        <w:tc>
          <w:tcPr>
            <w:tcW w:type="dxa" w:w="4648"/>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急停锁存，执行机构禁止输出</w:t>
            </w:r>
          </w:p>
        </w:tc>
        <w:tc>
          <w:tcPr>
            <w:tcW w:type="dxa" w:w="283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0</w:t>
            </w:r>
          </w:p>
        </w:tc>
      </w:tr>
    </w:tbl>
    <w:p>
      <w:pPr>
        <w:keepNext w:val="0"/>
        <w:spacing w:before="0" w:after="60" w:line="300" w:lineRule="auto"/>
      </w:pPr>
    </w:p>
    <w:p>
      <w:pPr>
        <w:pStyle w:val="Heading1"/>
        <w:keepNext/>
        <w:spacing w:before="180" w:after="80" w:line="259" w:lineRule="auto"/>
      </w:pPr>
      <w:r>
        <w:rPr>
          <w:rFonts w:ascii="Microsoft YaHei" w:hAnsi="Microsoft YaHei" w:cs="Microsoft YaHei" w:eastAsia="Microsoft YaHei"/>
          <w:b/>
          <w:color w:val="000000"/>
          <w:sz w:val="32"/>
        </w:rPr>
        <w:t>3 全局通用约定</w:t>
      </w:r>
    </w:p>
    <w:p>
      <w:pPr>
        <w:pStyle w:val="Heading2"/>
        <w:keepNext/>
        <w:spacing w:before="120" w:after="80" w:line="259" w:lineRule="auto"/>
      </w:pPr>
      <w:r>
        <w:rPr>
          <w:rFonts w:ascii="Microsoft YaHei" w:hAnsi="Microsoft YaHei" w:cs="Microsoft YaHei" w:eastAsia="Microsoft YaHei"/>
          <w:b/>
          <w:color w:val="000000"/>
          <w:sz w:val="26"/>
        </w:rPr>
        <w:t>3.1 命名规则</w:t>
      </w:r>
    </w:p>
    <w:p>
      <w:pPr>
        <w:keepNext/>
        <w:spacing w:before="80" w:after="60" w:line="300" w:lineRule="auto"/>
        <w:jc w:val="left"/>
      </w:pPr>
      <w:r>
        <w:rPr>
          <w:rFonts w:ascii="Microsoft YaHei" w:hAnsi="Microsoft YaHei" w:cs="Microsoft YaHei" w:eastAsia="Microsoft YaHei"/>
          <w:b/>
          <w:color w:val="000000"/>
          <w:sz w:val="18"/>
        </w:rPr>
        <w:t>表 3-1  命名规则</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62"/>
        <w:gridCol w:w="3362"/>
        <w:gridCol w:w="3362"/>
      </w:tblGrid>
      <w:tr>
        <w:trPr>
          <w:tblHeader w:val="true"/>
        </w:trPr>
        <w:tc>
          <w:tcPr>
            <w:tcW w:type="dxa" w:w="1474"/>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7"/>
              </w:rPr>
              <w:t>对象</w:t>
            </w:r>
          </w:p>
        </w:tc>
        <w:tc>
          <w:tcPr>
            <w:tcW w:type="dxa" w:w="4875"/>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7"/>
              </w:rPr>
              <w:t>规则</w:t>
            </w:r>
          </w:p>
        </w:tc>
        <w:tc>
          <w:tcPr>
            <w:tcW w:type="dxa" w:w="3401"/>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7"/>
              </w:rPr>
              <w:t>示例</w:t>
            </w:r>
          </w:p>
        </w:tc>
      </w:tr>
      <w:tr>
        <w:trPr>
          <w:cantSplit/>
        </w:trPr>
        <w:tc>
          <w:tcPr>
            <w:tcW w:type="dxa" w:w="147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7"/>
              </w:rPr>
              <w:t>ROS 包</w:t>
            </w:r>
          </w:p>
        </w:tc>
        <w:tc>
          <w:tcPr>
            <w:tcW w:type="dxa" w:w="4875"/>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7"/>
              </w:rPr>
              <w:t>全小写 snake_case，以 wheelchair_ 开头</w:t>
            </w:r>
          </w:p>
        </w:tc>
        <w:tc>
          <w:tcPr>
            <w:tcW w:type="dxa" w:w="3401"/>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7"/>
              </w:rPr>
              <w:t>wheelchair_base</w:t>
            </w:r>
          </w:p>
        </w:tc>
      </w:tr>
      <w:tr>
        <w:trPr>
          <w:cantSplit/>
        </w:trPr>
        <w:tc>
          <w:tcPr>
            <w:tcW w:type="dxa" w:w="147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7"/>
              </w:rPr>
              <w:t>ROS 节点</w:t>
            </w:r>
          </w:p>
        </w:tc>
        <w:tc>
          <w:tcPr>
            <w:tcW w:type="dxa" w:w="4875"/>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7"/>
              </w:rPr>
              <w:t>全小写 snake_case，名称体现单一职责</w:t>
            </w:r>
          </w:p>
        </w:tc>
        <w:tc>
          <w:tcPr>
            <w:tcW w:type="dxa" w:w="3401"/>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7"/>
              </w:rPr>
              <w:t>serial_bridge</w:t>
            </w:r>
          </w:p>
        </w:tc>
      </w:tr>
      <w:tr>
        <w:trPr>
          <w:cantSplit/>
        </w:trPr>
        <w:tc>
          <w:tcPr>
            <w:tcW w:type="dxa" w:w="147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7"/>
              </w:rPr>
              <w:t>Topic</w:t>
            </w:r>
          </w:p>
        </w:tc>
        <w:tc>
          <w:tcPr>
            <w:tcW w:type="dxa" w:w="4875"/>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7"/>
              </w:rPr>
              <w:t>全小写，层级使用 /，动作或状态语义明确</w:t>
            </w:r>
          </w:p>
        </w:tc>
        <w:tc>
          <w:tcPr>
            <w:tcW w:type="dxa" w:w="3401"/>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7"/>
              </w:rPr>
              <w:t>/wheelchair/safety/status</w:t>
            </w:r>
          </w:p>
        </w:tc>
      </w:tr>
      <w:tr>
        <w:trPr>
          <w:cantSplit/>
        </w:trPr>
        <w:tc>
          <w:tcPr>
            <w:tcW w:type="dxa" w:w="147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7"/>
              </w:rPr>
              <w:t>Service</w:t>
            </w:r>
          </w:p>
        </w:tc>
        <w:tc>
          <w:tcPr>
            <w:tcW w:type="dxa" w:w="4875"/>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7"/>
              </w:rPr>
              <w:t>动词含义明确，使用 set reset get reload</w:t>
            </w:r>
          </w:p>
        </w:tc>
        <w:tc>
          <w:tcPr>
            <w:tcW w:type="dxa" w:w="3401"/>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7"/>
              </w:rPr>
              <w:t>/wheelchair/system/reset_fault</w:t>
            </w:r>
          </w:p>
        </w:tc>
      </w:tr>
      <w:tr>
        <w:trPr>
          <w:cantSplit/>
        </w:trPr>
        <w:tc>
          <w:tcPr>
            <w:tcW w:type="dxa" w:w="147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7"/>
              </w:rPr>
              <w:t>Action</w:t>
            </w:r>
          </w:p>
        </w:tc>
        <w:tc>
          <w:tcPr>
            <w:tcW w:type="dxa" w:w="4875"/>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7"/>
              </w:rPr>
              <w:t>以业务目标命名，反馈可持续更新</w:t>
            </w:r>
          </w:p>
        </w:tc>
        <w:tc>
          <w:tcPr>
            <w:tcW w:type="dxa" w:w="3401"/>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7"/>
              </w:rPr>
              <w:t>/wheelchair/arm/grasp_object</w:t>
            </w:r>
          </w:p>
        </w:tc>
      </w:tr>
      <w:tr>
        <w:trPr>
          <w:cantSplit/>
        </w:trPr>
        <w:tc>
          <w:tcPr>
            <w:tcW w:type="dxa" w:w="147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7"/>
              </w:rPr>
              <w:t>TF frame</w:t>
            </w:r>
          </w:p>
        </w:tc>
        <w:tc>
          <w:tcPr>
            <w:tcW w:type="dxa" w:w="4875"/>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7"/>
              </w:rPr>
              <w:t>全小写 snake_case，不以 / 开头</w:t>
            </w:r>
          </w:p>
        </w:tc>
        <w:tc>
          <w:tcPr>
            <w:tcW w:type="dxa" w:w="3401"/>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7"/>
              </w:rPr>
              <w:t>base_link</w:t>
            </w:r>
          </w:p>
        </w:tc>
      </w:tr>
      <w:tr>
        <w:trPr>
          <w:cantSplit/>
        </w:trPr>
        <w:tc>
          <w:tcPr>
            <w:tcW w:type="dxa" w:w="147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7"/>
              </w:rPr>
              <w:t>URDF joint</w:t>
            </w:r>
          </w:p>
        </w:tc>
        <w:tc>
          <w:tcPr>
            <w:tcW w:type="dxa" w:w="4875"/>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7"/>
              </w:rPr>
              <w:t>部件_位置_joint</w:t>
            </w:r>
          </w:p>
        </w:tc>
        <w:tc>
          <w:tcPr>
            <w:tcW w:type="dxa" w:w="3401"/>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7"/>
              </w:rPr>
              <w:t>front_left_wheel_joint</w:t>
            </w:r>
          </w:p>
        </w:tc>
      </w:tr>
      <w:tr>
        <w:trPr>
          <w:cantSplit/>
        </w:trPr>
        <w:tc>
          <w:tcPr>
            <w:tcW w:type="dxa" w:w="147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7"/>
              </w:rPr>
              <w:t>参数</w:t>
            </w:r>
          </w:p>
        </w:tc>
        <w:tc>
          <w:tcPr>
            <w:tcW w:type="dxa" w:w="4875"/>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7"/>
              </w:rPr>
              <w:t>节点私有参数优先，snake_case</w:t>
            </w:r>
          </w:p>
        </w:tc>
        <w:tc>
          <w:tcPr>
            <w:tcW w:type="dxa" w:w="3401"/>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7"/>
              </w:rPr>
              <w:t>command_timeout_ms</w:t>
            </w:r>
          </w:p>
        </w:tc>
      </w:tr>
      <w:tr>
        <w:trPr>
          <w:cantSplit/>
        </w:trPr>
        <w:tc>
          <w:tcPr>
            <w:tcW w:type="dxa" w:w="147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7"/>
              </w:rPr>
              <w:t>固件常量</w:t>
            </w:r>
          </w:p>
        </w:tc>
        <w:tc>
          <w:tcPr>
            <w:tcW w:type="dxa" w:w="4875"/>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7"/>
              </w:rPr>
              <w:t>大写 snake_case</w:t>
            </w:r>
          </w:p>
        </w:tc>
        <w:tc>
          <w:tcPr>
            <w:tcW w:type="dxa" w:w="3401"/>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7"/>
              </w:rPr>
              <w:t>MAX_LINEAR_MM_S</w:t>
            </w:r>
          </w:p>
        </w:tc>
      </w:tr>
    </w:tbl>
    <w:p>
      <w:pPr>
        <w:keepNext w:val="0"/>
        <w:spacing w:before="0" w:after="60" w:line="300" w:lineRule="auto"/>
      </w:pPr>
    </w:p>
    <w:p>
      <w:pPr>
        <w:pStyle w:val="Heading2"/>
        <w:keepNext/>
        <w:spacing w:before="120" w:after="80" w:line="259" w:lineRule="auto"/>
      </w:pPr>
      <w:r>
        <w:rPr>
          <w:rFonts w:ascii="Microsoft YaHei" w:hAnsi="Microsoft YaHei" w:cs="Microsoft YaHei" w:eastAsia="Microsoft YaHei"/>
          <w:b/>
          <w:color w:val="000000"/>
          <w:sz w:val="26"/>
        </w:rPr>
        <w:t>3.2 单位 数值与时间</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ROS 2 消息统一使用 SI 单位：米、秒、弧度、米每秒、弧度每秒、伏特、安培和摄氏度。</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角度在 ROS 2 中使用弧度；界面可显示角度，但进入公开接口前必须转换。</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串口为减少浮点差异，使用带量纲整数，例如 mm、mrad、mV、mA 和 0.1 摄氏度；字段表必须写明缩放比例。</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ROS 2 数据必须填写 header.stamp。仿真时所有节点设置 use_sim_time=true，并订阅 /clock；实物时统一使用系统时钟。</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所有超时使用单调时钟计算，不受系统时间校准回拨影响。</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无效浮点数不得静默传播。NaN 仅可用于标准消息明确允许的未知量，并应同步报告诊断状态。本项目明确允许用 NaN 表示「距离未知」的字段为 RangeArray 的 ranges_m、min_range_m、max_range_m 与 SafetyStatus.min_obstacle_distance_m；串口侧的 0xFFFF 哨兵必须在 serial_bridge 中转换为 NaN，不得按 0.001 m/mm 直接缩放为 65.535 m。</w:t>
      </w:r>
    </w:p>
    <w:p>
      <w:pPr>
        <w:pStyle w:val="Heading2"/>
        <w:keepNext/>
        <w:spacing w:before="120" w:after="80" w:line="259" w:lineRule="auto"/>
      </w:pPr>
      <w:r>
        <w:rPr>
          <w:rFonts w:ascii="Microsoft YaHei" w:hAnsi="Microsoft YaHei" w:cs="Microsoft YaHei" w:eastAsia="Microsoft YaHei"/>
          <w:b/>
          <w:color w:val="000000"/>
          <w:sz w:val="26"/>
        </w:rPr>
        <w:t>3.3 坐标轴与符号</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采用右手坐标系：x 轴向前，y 轴向左，z 轴向上。</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绕 z 轴逆时针为正偏航；绕 x 轴为滚转；绕 y 轴为俯仰。</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图像坐标遵循相机驱动约定；进入三维目标接口前必须转换到 frame_id 指定的 ROS 坐标系。</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二维导航姿态使用 quaternion 表达，不得直接把角度数值写入 orientation.z。</w:t>
      </w:r>
    </w:p>
    <w:p>
      <w:pPr>
        <w:pStyle w:val="Heading2"/>
        <w:keepNext/>
        <w:spacing w:before="120" w:after="80" w:line="259" w:lineRule="auto"/>
      </w:pPr>
      <w:r>
        <w:rPr>
          <w:rFonts w:ascii="Microsoft YaHei" w:hAnsi="Microsoft YaHei" w:cs="Microsoft YaHei" w:eastAsia="Microsoft YaHei"/>
          <w:b/>
          <w:color w:val="000000"/>
          <w:sz w:val="26"/>
        </w:rPr>
        <w:t>3.4 配置与参数</w:t>
      </w:r>
    </w:p>
    <w:p>
      <w:pPr>
        <w:keepNext w:val="0"/>
        <w:spacing w:before="0" w:after="60" w:line="283" w:lineRule="auto"/>
        <w:ind w:left="465" w:hanging="170"/>
      </w:pPr>
      <w:r>
        <w:rPr>
          <w:rFonts w:ascii="Microsoft YaHei" w:hAnsi="Microsoft YaHei" w:cs="Microsoft YaHei" w:eastAsia="Microsoft YaHei"/>
          <w:b/>
          <w:color w:val="000000"/>
          <w:sz w:val="21"/>
        </w:rPr>
        <w:t xml:space="preserve">1. </w:t>
      </w:r>
      <w:r>
        <w:rPr>
          <w:rFonts w:ascii="Microsoft YaHei" w:hAnsi="Microsoft YaHei" w:cs="Microsoft YaHei" w:eastAsia="Microsoft YaHei"/>
          <w:b w:val="0"/>
          <w:color w:val="000000"/>
          <w:sz w:val="21"/>
        </w:rPr>
        <w:t>可调参数存放在 config/*.yaml，不得把端口、速度上限、串口号、IP 地址或坐标外参硬编码在业务代码中。</w:t>
      </w:r>
    </w:p>
    <w:p>
      <w:pPr>
        <w:keepNext w:val="0"/>
        <w:spacing w:before="0" w:after="60" w:line="283" w:lineRule="auto"/>
        <w:ind w:left="465" w:hanging="170"/>
      </w:pPr>
      <w:r>
        <w:rPr>
          <w:rFonts w:ascii="Microsoft YaHei" w:hAnsi="Microsoft YaHei" w:cs="Microsoft YaHei" w:eastAsia="Microsoft YaHei"/>
          <w:b/>
          <w:color w:val="000000"/>
          <w:sz w:val="21"/>
        </w:rPr>
        <w:t xml:space="preserve">2. </w:t>
      </w:r>
      <w:r>
        <w:rPr>
          <w:rFonts w:ascii="Microsoft YaHei" w:hAnsi="Microsoft YaHei" w:cs="Microsoft YaHei" w:eastAsia="Microsoft YaHei"/>
          <w:b w:val="0"/>
          <w:color w:val="000000"/>
          <w:sz w:val="21"/>
        </w:rPr>
        <w:t>仿真与实物配置分别使用 sim 和 real 后缀，通过 launch 参数选择，接口名称保持一致。</w:t>
      </w:r>
    </w:p>
    <w:p>
      <w:pPr>
        <w:keepNext w:val="0"/>
        <w:spacing w:before="0" w:after="60" w:line="283" w:lineRule="auto"/>
        <w:ind w:left="465" w:hanging="170"/>
      </w:pPr>
      <w:r>
        <w:rPr>
          <w:rFonts w:ascii="Microsoft YaHei" w:hAnsi="Microsoft YaHei" w:cs="Microsoft YaHei" w:eastAsia="Microsoft YaHei"/>
          <w:b/>
          <w:color w:val="000000"/>
          <w:sz w:val="21"/>
        </w:rPr>
        <w:t xml:space="preserve">3. </w:t>
      </w:r>
      <w:r>
        <w:rPr>
          <w:rFonts w:ascii="Microsoft YaHei" w:hAnsi="Microsoft YaHei" w:cs="Microsoft YaHei" w:eastAsia="Microsoft YaHei"/>
          <w:b w:val="0"/>
          <w:color w:val="000000"/>
          <w:sz w:val="21"/>
        </w:rPr>
        <w:t>安全上限必须同时在上位机安全过滤器和下位机固件中限制，以更严格者为准。</w:t>
      </w:r>
    </w:p>
    <w:p>
      <w:pPr>
        <w:keepNext w:val="0"/>
        <w:spacing w:before="0" w:after="60" w:line="283" w:lineRule="auto"/>
        <w:ind w:left="465" w:hanging="170"/>
      </w:pPr>
      <w:r>
        <w:rPr>
          <w:rFonts w:ascii="Microsoft YaHei" w:hAnsi="Microsoft YaHei" w:cs="Microsoft YaHei" w:eastAsia="Microsoft YaHei"/>
          <w:b/>
          <w:color w:val="000000"/>
          <w:sz w:val="21"/>
        </w:rPr>
        <w:t xml:space="preserve">4. </w:t>
      </w:r>
      <w:r>
        <w:rPr>
          <w:rFonts w:ascii="Microsoft YaHei" w:hAnsi="Microsoft YaHei" w:cs="Microsoft YaHei" w:eastAsia="Microsoft YaHei"/>
          <w:b w:val="0"/>
          <w:color w:val="000000"/>
          <w:sz w:val="21"/>
        </w:rPr>
        <w:t>配置变更必须随代码提交，并在 PR 中说明测试环境和前后数值。</w:t>
      </w:r>
    </w:p>
    <w:p>
      <w:pPr>
        <w:pStyle w:val="Heading1"/>
        <w:keepNext/>
        <w:spacing w:before="180" w:after="80" w:line="259" w:lineRule="auto"/>
      </w:pPr>
      <w:r>
        <w:rPr>
          <w:rFonts w:ascii="Microsoft YaHei" w:hAnsi="Microsoft YaHei" w:cs="Microsoft YaHei" w:eastAsia="Microsoft YaHei"/>
          <w:b/>
          <w:color w:val="000000"/>
          <w:sz w:val="32"/>
        </w:rPr>
        <w:t>4 ROS 2 接口标准</w:t>
      </w:r>
    </w:p>
    <w:p>
      <w:pPr>
        <w:pStyle w:val="Heading2"/>
        <w:keepNext/>
        <w:spacing w:before="120" w:after="80" w:line="259" w:lineRule="auto"/>
      </w:pPr>
      <w:r>
        <w:rPr>
          <w:rFonts w:ascii="Microsoft YaHei" w:hAnsi="Microsoft YaHei" w:cs="Microsoft YaHei" w:eastAsia="Microsoft YaHei"/>
          <w:b/>
          <w:color w:val="000000"/>
          <w:sz w:val="26"/>
        </w:rPr>
        <w:t>4.1 环境基线</w:t>
      </w:r>
    </w:p>
    <w:p>
      <w:pPr>
        <w:keepNext/>
        <w:spacing w:before="80" w:after="60" w:line="300" w:lineRule="auto"/>
        <w:jc w:val="left"/>
      </w:pPr>
      <w:r>
        <w:rPr>
          <w:rFonts w:ascii="Microsoft YaHei" w:hAnsi="Microsoft YaHei" w:cs="Microsoft YaHei" w:eastAsia="Microsoft YaHei"/>
          <w:b/>
          <w:color w:val="000000"/>
          <w:sz w:val="18"/>
        </w:rPr>
        <w:t>表 4-1  环境基线</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43"/>
        <w:gridCol w:w="5043"/>
      </w:tblGrid>
      <w:tr>
        <w:trPr>
          <w:tblHeader w:val="true"/>
        </w:trPr>
        <w:tc>
          <w:tcPr>
            <w:tcW w:type="dxa" w:w="1587"/>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7"/>
              </w:rPr>
              <w:t>项目</w:t>
            </w:r>
          </w:p>
        </w:tc>
        <w:tc>
          <w:tcPr>
            <w:tcW w:type="dxa" w:w="8163"/>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7"/>
              </w:rPr>
              <w:t>本版约定</w:t>
            </w:r>
          </w:p>
        </w:tc>
      </w:tr>
      <w:tr>
        <w:trPr>
          <w:cantSplit/>
        </w:trPr>
        <w:tc>
          <w:tcPr>
            <w:tcW w:type="dxa" w:w="158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7"/>
              </w:rPr>
              <w:t>操作系统</w:t>
            </w:r>
          </w:p>
        </w:tc>
        <w:tc>
          <w:tcPr>
            <w:tcW w:type="dxa" w:w="816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7"/>
              </w:rPr>
              <w:t>Ubuntu 22.04 LTS</w:t>
            </w:r>
          </w:p>
        </w:tc>
      </w:tr>
      <w:tr>
        <w:trPr>
          <w:cantSplit/>
        </w:trPr>
        <w:tc>
          <w:tcPr>
            <w:tcW w:type="dxa" w:w="158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7"/>
              </w:rPr>
              <w:t>ROS 2</w:t>
            </w:r>
          </w:p>
        </w:tc>
        <w:tc>
          <w:tcPr>
            <w:tcW w:type="dxa" w:w="816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7"/>
              </w:rPr>
              <w:t>Humble 为集成基线，不考虑 Iron 兼容。机械臂组资料中的 Jazzy 系上游项目（SO-ARM100、LeRobot）的参考版本，不得据此迁移本项目基线；如需迁移，仅评估 Jazzy 及以上 LTS 版本并走 ICR</w:t>
            </w:r>
          </w:p>
        </w:tc>
      </w:tr>
      <w:tr>
        <w:trPr>
          <w:cantSplit/>
        </w:trPr>
        <w:tc>
          <w:tcPr>
            <w:tcW w:type="dxa" w:w="158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7"/>
              </w:rPr>
              <w:t>上位机平台</w:t>
            </w:r>
          </w:p>
        </w:tc>
        <w:tc>
          <w:tcPr>
            <w:tcW w:type="dxa" w:w="816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7"/>
              </w:rPr>
              <w:t>香橙派 5（8 GB RAM，RK3588S，6 TOPS NPU），对应 7.1 节的 wheelchair-core</w:t>
            </w:r>
          </w:p>
        </w:tc>
      </w:tr>
      <w:tr>
        <w:trPr>
          <w:cantSplit/>
        </w:trPr>
        <w:tc>
          <w:tcPr>
            <w:tcW w:type="dxa" w:w="158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7"/>
              </w:rPr>
              <w:t>环境交付方式</w:t>
            </w:r>
          </w:p>
        </w:tc>
        <w:tc>
          <w:tcPr>
            <w:tcW w:type="dxa" w:w="816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7"/>
              </w:rPr>
              <w:t>统一 Docker 镜像或虚拟机模板，ROS_DOMAIN_ID 一致，消除环境差异</w:t>
            </w:r>
          </w:p>
        </w:tc>
      </w:tr>
      <w:tr>
        <w:trPr>
          <w:cantSplit/>
        </w:trPr>
        <w:tc>
          <w:tcPr>
            <w:tcW w:type="dxa" w:w="158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7"/>
              </w:rPr>
              <w:t>DDS 域</w:t>
            </w:r>
          </w:p>
        </w:tc>
        <w:tc>
          <w:tcPr>
            <w:tcW w:type="dxa" w:w="816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7"/>
              </w:rPr>
              <w:t>ROS_DOMAIN_ID=26；如实验室冲突，由架构组统一调整</w:t>
            </w:r>
          </w:p>
        </w:tc>
      </w:tr>
      <w:tr>
        <w:trPr>
          <w:cantSplit/>
        </w:trPr>
        <w:tc>
          <w:tcPr>
            <w:tcW w:type="dxa" w:w="158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7"/>
              </w:rPr>
              <w:t>工作空间</w:t>
            </w:r>
          </w:p>
        </w:tc>
        <w:tc>
          <w:tcPr>
            <w:tcW w:type="dxa" w:w="816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7"/>
              </w:rPr>
              <w:t>wheelchair_ws</w:t>
            </w:r>
          </w:p>
        </w:tc>
      </w:tr>
      <w:tr>
        <w:trPr>
          <w:cantSplit/>
        </w:trPr>
        <w:tc>
          <w:tcPr>
            <w:tcW w:type="dxa" w:w="158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7"/>
              </w:rPr>
              <w:t>接口包</w:t>
            </w:r>
          </w:p>
        </w:tc>
        <w:tc>
          <w:tcPr>
            <w:tcW w:type="dxa" w:w="816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7"/>
              </w:rPr>
              <w:t>wheelchair_interfaces，禁止依赖具体业务实现包</w:t>
            </w:r>
          </w:p>
        </w:tc>
      </w:tr>
      <w:tr>
        <w:trPr>
          <w:cantSplit/>
        </w:trPr>
        <w:tc>
          <w:tcPr>
            <w:tcW w:type="dxa" w:w="158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7"/>
              </w:rPr>
              <w:t>仿真时间</w:t>
            </w:r>
          </w:p>
        </w:tc>
        <w:tc>
          <w:tcPr>
            <w:tcW w:type="dxa" w:w="816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7"/>
              </w:rPr>
              <w:t>仿真节点统一 use_sim_time=true；实物统一 false</w:t>
            </w:r>
          </w:p>
        </w:tc>
      </w:tr>
    </w:tbl>
    <w:p>
      <w:pPr>
        <w:keepNext w:val="0"/>
        <w:spacing w:before="0" w:after="60" w:line="300" w:lineRule="auto"/>
      </w:pPr>
    </w:p>
    <w:p>
      <w:pPr>
        <w:pStyle w:val="Heading2"/>
        <w:keepNext/>
        <w:spacing w:before="120" w:after="80" w:line="259" w:lineRule="auto"/>
      </w:pPr>
      <w:r>
        <w:rPr>
          <w:rFonts w:ascii="Microsoft YaHei" w:hAnsi="Microsoft YaHei" w:cs="Microsoft YaHei" w:eastAsia="Microsoft YaHei"/>
          <w:b/>
          <w:color w:val="000000"/>
          <w:sz w:val="26"/>
        </w:rPr>
        <w:t>4.2 QoS 配置</w:t>
      </w:r>
    </w:p>
    <w:p>
      <w:pPr>
        <w:keepNext/>
        <w:spacing w:before="80" w:after="60" w:line="300" w:lineRule="auto"/>
        <w:jc w:val="left"/>
      </w:pPr>
      <w:r>
        <w:rPr>
          <w:rFonts w:ascii="Microsoft YaHei" w:hAnsi="Microsoft YaHei" w:cs="Microsoft YaHei" w:eastAsia="Microsoft YaHei"/>
          <w:b/>
          <w:color w:val="000000"/>
          <w:sz w:val="18"/>
        </w:rPr>
        <w:t>表 4-2  标准 QoS 配置档</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17"/>
        <w:gridCol w:w="2017"/>
        <w:gridCol w:w="2017"/>
        <w:gridCol w:w="2017"/>
        <w:gridCol w:w="2017"/>
      </w:tblGrid>
      <w:tr>
        <w:trPr>
          <w:tblHeader w:val="true"/>
        </w:trPr>
        <w:tc>
          <w:tcPr>
            <w:tcW w:type="dxa" w:w="1133"/>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7"/>
              </w:rPr>
              <w:t>档位</w:t>
            </w:r>
          </w:p>
        </w:tc>
        <w:tc>
          <w:tcPr>
            <w:tcW w:type="dxa" w:w="1474"/>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7"/>
              </w:rPr>
              <w:t>可靠性</w:t>
            </w:r>
          </w:p>
        </w:tc>
        <w:tc>
          <w:tcPr>
            <w:tcW w:type="dxa" w:w="1814"/>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7"/>
              </w:rPr>
              <w:t>历史与深度</w:t>
            </w:r>
          </w:p>
        </w:tc>
        <w:tc>
          <w:tcPr>
            <w:tcW w:type="dxa" w:w="1927"/>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7"/>
              </w:rPr>
              <w:t>持久性</w:t>
            </w:r>
          </w:p>
        </w:tc>
        <w:tc>
          <w:tcPr>
            <w:tcW w:type="dxa" w:w="3401"/>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7"/>
              </w:rPr>
              <w:t>适用接口</w:t>
            </w:r>
          </w:p>
        </w:tc>
      </w:tr>
      <w:tr>
        <w:trPr>
          <w:cantSplit/>
        </w:trPr>
        <w:tc>
          <w:tcPr>
            <w:tcW w:type="dxa" w:w="1133"/>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7"/>
              </w:rPr>
              <w:t>CONTROL</w:t>
            </w:r>
          </w:p>
        </w:tc>
        <w:tc>
          <w:tcPr>
            <w:tcW w:type="dxa" w:w="147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7"/>
              </w:rPr>
              <w:t>RELIABLE</w:t>
            </w:r>
          </w:p>
        </w:tc>
        <w:tc>
          <w:tcPr>
            <w:tcW w:type="dxa" w:w="181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7"/>
              </w:rPr>
              <w:t>KEEP_LAST 1</w:t>
            </w:r>
          </w:p>
        </w:tc>
        <w:tc>
          <w:tcPr>
            <w:tcW w:type="dxa" w:w="192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7"/>
              </w:rPr>
              <w:t>VOLATILE</w:t>
            </w:r>
          </w:p>
        </w:tc>
        <w:tc>
          <w:tcPr>
            <w:tcW w:type="dxa" w:w="3401"/>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7"/>
              </w:rPr>
              <w:t>速度、模式、安全命令</w:t>
            </w:r>
          </w:p>
        </w:tc>
      </w:tr>
      <w:tr>
        <w:trPr>
          <w:cantSplit/>
        </w:trPr>
        <w:tc>
          <w:tcPr>
            <w:tcW w:type="dxa" w:w="1133"/>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7"/>
              </w:rPr>
              <w:t>STATE</w:t>
            </w:r>
          </w:p>
        </w:tc>
        <w:tc>
          <w:tcPr>
            <w:tcW w:type="dxa" w:w="147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7"/>
              </w:rPr>
              <w:t>RELIABLE</w:t>
            </w:r>
          </w:p>
        </w:tc>
        <w:tc>
          <w:tcPr>
            <w:tcW w:type="dxa" w:w="181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7"/>
              </w:rPr>
              <w:t>KEEP_LAST 10</w:t>
            </w:r>
          </w:p>
        </w:tc>
        <w:tc>
          <w:tcPr>
            <w:tcW w:type="dxa" w:w="192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7"/>
              </w:rPr>
              <w:t>VOLATILE</w:t>
            </w:r>
          </w:p>
        </w:tc>
        <w:tc>
          <w:tcPr>
            <w:tcW w:type="dxa" w:w="3401"/>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7"/>
              </w:rPr>
              <w:t>里程计、电池、系统状态</w:t>
            </w:r>
          </w:p>
        </w:tc>
      </w:tr>
      <w:tr>
        <w:trPr>
          <w:cantSplit/>
        </w:trPr>
        <w:tc>
          <w:tcPr>
            <w:tcW w:type="dxa" w:w="1133"/>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7"/>
              </w:rPr>
              <w:t>SENSOR</w:t>
            </w:r>
          </w:p>
        </w:tc>
        <w:tc>
          <w:tcPr>
            <w:tcW w:type="dxa" w:w="147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7"/>
              </w:rPr>
              <w:t>BEST_EFFORT</w:t>
            </w:r>
          </w:p>
        </w:tc>
        <w:tc>
          <w:tcPr>
            <w:tcW w:type="dxa" w:w="181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7"/>
              </w:rPr>
              <w:t>KEEP_LAST 5</w:t>
            </w:r>
          </w:p>
        </w:tc>
        <w:tc>
          <w:tcPr>
            <w:tcW w:type="dxa" w:w="192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7"/>
              </w:rPr>
              <w:t>VOLATILE</w:t>
            </w:r>
          </w:p>
        </w:tc>
        <w:tc>
          <w:tcPr>
            <w:tcW w:type="dxa" w:w="3401"/>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7"/>
              </w:rPr>
              <w:t>激光、图像、点云、IMU 高频数据</w:t>
            </w:r>
          </w:p>
        </w:tc>
      </w:tr>
      <w:tr>
        <w:trPr>
          <w:cantSplit/>
        </w:trPr>
        <w:tc>
          <w:tcPr>
            <w:tcW w:type="dxa" w:w="1133"/>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7"/>
              </w:rPr>
              <w:t>EVENT</w:t>
            </w:r>
          </w:p>
        </w:tc>
        <w:tc>
          <w:tcPr>
            <w:tcW w:type="dxa" w:w="147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7"/>
              </w:rPr>
              <w:t>RELIABLE</w:t>
            </w:r>
          </w:p>
        </w:tc>
        <w:tc>
          <w:tcPr>
            <w:tcW w:type="dxa" w:w="181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7"/>
              </w:rPr>
              <w:t>KEEP_LAST 20</w:t>
            </w:r>
          </w:p>
        </w:tc>
        <w:tc>
          <w:tcPr>
            <w:tcW w:type="dxa" w:w="192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7"/>
              </w:rPr>
              <w:t>VOLATILE</w:t>
            </w:r>
          </w:p>
        </w:tc>
        <w:tc>
          <w:tcPr>
            <w:tcW w:type="dxa" w:w="3401"/>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7"/>
              </w:rPr>
              <w:t>故障、语音意图、检测结果</w:t>
            </w:r>
          </w:p>
        </w:tc>
      </w:tr>
      <w:tr>
        <w:trPr>
          <w:cantSplit/>
        </w:trPr>
        <w:tc>
          <w:tcPr>
            <w:tcW w:type="dxa" w:w="1133"/>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7"/>
              </w:rPr>
              <w:t>TF</w:t>
            </w:r>
          </w:p>
        </w:tc>
        <w:tc>
          <w:tcPr>
            <w:tcW w:type="dxa" w:w="147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7"/>
              </w:rPr>
              <w:t>RELIABLE</w:t>
            </w:r>
          </w:p>
        </w:tc>
        <w:tc>
          <w:tcPr>
            <w:tcW w:type="dxa" w:w="181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7"/>
              </w:rPr>
              <w:t>KEEP_LAST 100</w:t>
            </w:r>
          </w:p>
        </w:tc>
        <w:tc>
          <w:tcPr>
            <w:tcW w:type="dxa" w:w="192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7"/>
              </w:rPr>
              <w:t>VOLATILE</w:t>
            </w:r>
          </w:p>
        </w:tc>
        <w:tc>
          <w:tcPr>
            <w:tcW w:type="dxa" w:w="3401"/>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7"/>
              </w:rPr>
              <w:t>/tf 动态坐标变换</w:t>
            </w:r>
          </w:p>
        </w:tc>
      </w:tr>
      <w:tr>
        <w:trPr>
          <w:cantSplit/>
        </w:trPr>
        <w:tc>
          <w:tcPr>
            <w:tcW w:type="dxa" w:w="1133"/>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7"/>
              </w:rPr>
              <w:t>STATIC</w:t>
            </w:r>
          </w:p>
        </w:tc>
        <w:tc>
          <w:tcPr>
            <w:tcW w:type="dxa" w:w="147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7"/>
              </w:rPr>
              <w:t>RELIABLE</w:t>
            </w:r>
          </w:p>
        </w:tc>
        <w:tc>
          <w:tcPr>
            <w:tcW w:type="dxa" w:w="181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7"/>
              </w:rPr>
              <w:t>KEEP_LAST 1</w:t>
            </w:r>
          </w:p>
        </w:tc>
        <w:tc>
          <w:tcPr>
            <w:tcW w:type="dxa" w:w="192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7"/>
              </w:rPr>
              <w:t>TRANSIENT_LOCAL</w:t>
            </w:r>
          </w:p>
        </w:tc>
        <w:tc>
          <w:tcPr>
            <w:tcW w:type="dxa" w:w="3401"/>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7"/>
              </w:rPr>
              <w:t>/tf_static 和低频静态配置</w:t>
            </w:r>
          </w:p>
        </w:tc>
      </w:tr>
    </w:tbl>
    <w:p>
      <w:pPr>
        <w:keepNext w:val="0"/>
        <w:spacing w:before="0" w:after="60" w:line="300" w:lineRule="auto"/>
      </w:pPr>
    </w:p>
    <w:p>
      <w:pPr>
        <w:keepNext w:val="0"/>
        <w:spacing w:before="0" w:after="100" w:line="300" w:lineRule="auto"/>
        <w:ind w:left="0"/>
      </w:pPr>
      <w:r>
        <w:rPr>
          <w:rFonts w:ascii="Microsoft YaHei" w:hAnsi="Microsoft YaHei" w:cs="Microsoft YaHei" w:eastAsia="Microsoft YaHei"/>
          <w:b w:val="0"/>
          <w:color w:val="000000"/>
          <w:sz w:val="21"/>
        </w:rPr>
        <w:t>发布方和订阅方必须使用兼容 QoS。图像、点云和激光数据允许丢帧，不允许因重传阻塞控制链路。安全状态采用可靠传输，并由订阅方实施超时保护。</w:t>
      </w:r>
    </w:p>
    <w:p>
      <w:pPr>
        <w:keepNext w:val="0"/>
        <w:spacing w:before="40" w:after="120" w:line="276" w:lineRule="auto"/>
        <w:ind w:left="170"/>
      </w:pPr>
      <w:r>
        <w:rPr>
          <w:rFonts w:ascii="Microsoft YaHei" w:hAnsi="Microsoft YaHei" w:cs="Microsoft YaHei" w:eastAsia="Microsoft YaHei"/>
          <w:b/>
          <w:color w:val="444444"/>
          <w:sz w:val="17"/>
        </w:rPr>
        <w:t>注：</w:t>
      </w:r>
      <w:r>
        <w:rPr>
          <w:rFonts w:ascii="Microsoft YaHei" w:hAnsi="Microsoft YaHei" w:cs="Microsoft YaHei" w:eastAsia="Microsoft YaHei"/>
          <w:b w:val="0"/>
          <w:color w:val="444444"/>
          <w:sz w:val="17"/>
        </w:rPr>
        <w:t>本版新增 TF 档并用于 /tf，闭环 ICR-003。此前内部草案把 /tf 按 SENSOR 档（BEST_EFFORT）发布，而 tf2_ros 与 RViz 2 的订阅端默认按 RELIABLE 请求，发布端可靠性低于订阅端请求时连接无法建立，会导致 5.3 节的 view_frames 检查与 IF-04 验收失败。不使用 STATE 档的原因是其实例深度 KEEP_LAST 10 对 30 至 50 Hz 的坐标变换过浅，会丢帧导致 lookupTransform 失败。</w:t>
      </w:r>
    </w:p>
    <w:p>
      <w:pPr>
        <w:pStyle w:val="Heading2"/>
        <w:keepNext/>
        <w:spacing w:before="120" w:after="80" w:line="259" w:lineRule="auto"/>
      </w:pPr>
      <w:r>
        <w:rPr>
          <w:rFonts w:ascii="Microsoft YaHei" w:hAnsi="Microsoft YaHei" w:cs="Microsoft YaHei" w:eastAsia="Microsoft YaHei"/>
          <w:b/>
          <w:color w:val="000000"/>
          <w:sz w:val="26"/>
        </w:rPr>
        <w:t>4.3 Topic 清单</w:t>
      </w:r>
    </w:p>
    <w:p>
      <w:pPr>
        <w:keepNext/>
        <w:spacing w:before="80" w:after="60" w:line="300" w:lineRule="auto"/>
        <w:jc w:val="left"/>
      </w:pPr>
      <w:r>
        <w:rPr>
          <w:rFonts w:ascii="Microsoft YaHei" w:hAnsi="Microsoft YaHei" w:cs="Microsoft YaHei" w:eastAsia="Microsoft YaHei"/>
          <w:b/>
          <w:color w:val="000000"/>
          <w:sz w:val="18"/>
        </w:rPr>
        <w:t>表 4-3  全局 Topic 基线</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441"/>
        <w:gridCol w:w="1441"/>
        <w:gridCol w:w="1441"/>
        <w:gridCol w:w="1441"/>
        <w:gridCol w:w="1441"/>
        <w:gridCol w:w="1441"/>
        <w:gridCol w:w="1441"/>
      </w:tblGrid>
      <w:tr>
        <w:trPr>
          <w:tblHeader w:val="true"/>
        </w:trPr>
        <w:tc>
          <w:tcPr>
            <w:tcW w:type="dxa" w:w="2040"/>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4"/>
              </w:rPr>
              <w:t>Topic</w:t>
            </w:r>
          </w:p>
        </w:tc>
        <w:tc>
          <w:tcPr>
            <w:tcW w:type="dxa" w:w="2012"/>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4"/>
              </w:rPr>
              <w:t>类型</w:t>
            </w:r>
          </w:p>
        </w:tc>
        <w:tc>
          <w:tcPr>
            <w:tcW w:type="dxa" w:w="1077"/>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4"/>
              </w:rPr>
              <w:t>发布方</w:t>
            </w:r>
          </w:p>
        </w:tc>
        <w:tc>
          <w:tcPr>
            <w:tcW w:type="dxa" w:w="1133"/>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4"/>
              </w:rPr>
              <w:t>订阅方</w:t>
            </w:r>
          </w:p>
        </w:tc>
        <w:tc>
          <w:tcPr>
            <w:tcW w:type="dxa" w:w="963"/>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4"/>
              </w:rPr>
              <w:t>频率</w:t>
            </w:r>
          </w:p>
        </w:tc>
        <w:tc>
          <w:tcPr>
            <w:tcW w:type="dxa" w:w="1020"/>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4"/>
              </w:rPr>
              <w:t>QoS</w:t>
            </w:r>
          </w:p>
        </w:tc>
        <w:tc>
          <w:tcPr>
            <w:tcW w:type="dxa" w:w="1700"/>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4"/>
              </w:rPr>
              <w:t>说明</w:t>
            </w:r>
          </w:p>
        </w:tc>
      </w:tr>
      <w:tr>
        <w:trPr>
          <w:cantSplit/>
        </w:trPr>
        <w:tc>
          <w:tcPr>
            <w:tcW w:type="dxa" w:w="204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/cmd_vel</w:t>
            </w:r>
          </w:p>
        </w:tc>
        <w:tc>
          <w:tcPr>
            <w:tcW w:type="dxa" w:w="2012"/>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geometry_msgs/msg/Twist</w:t>
            </w:r>
          </w:p>
        </w:tc>
        <w:tc>
          <w:tcPr>
            <w:tcW w:type="dxa" w:w="107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安全过滤器</w:t>
            </w:r>
          </w:p>
        </w:tc>
        <w:tc>
          <w:tcPr>
            <w:tcW w:type="dxa" w:w="113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串口桥</w:t>
            </w:r>
          </w:p>
        </w:tc>
        <w:tc>
          <w:tcPr>
            <w:tcW w:type="dxa" w:w="96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20 Hz</w:t>
            </w:r>
          </w:p>
        </w:tc>
        <w:tc>
          <w:tcPr>
            <w:tcW w:type="dxa" w:w="102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CONTROL</w:t>
            </w:r>
          </w:p>
        </w:tc>
        <w:tc>
          <w:tcPr>
            <w:tcW w:type="dxa" w:w="170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唯一实物底盘速度输入</w:t>
            </w:r>
          </w:p>
        </w:tc>
      </w:tr>
      <w:tr>
        <w:trPr>
          <w:cantSplit/>
        </w:trPr>
        <w:tc>
          <w:tcPr>
            <w:tcW w:type="dxa" w:w="204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/wheelchair/cmd_vel/nav</w:t>
            </w:r>
          </w:p>
        </w:tc>
        <w:tc>
          <w:tcPr>
            <w:tcW w:type="dxa" w:w="2012"/>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geometry_msgs/msg/Twist</w:t>
            </w:r>
          </w:p>
        </w:tc>
        <w:tc>
          <w:tcPr>
            <w:tcW w:type="dxa" w:w="107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Nav2</w:t>
            </w:r>
          </w:p>
        </w:tc>
        <w:tc>
          <w:tcPr>
            <w:tcW w:type="dxa" w:w="113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速度复用器</w:t>
            </w:r>
          </w:p>
        </w:tc>
        <w:tc>
          <w:tcPr>
            <w:tcW w:type="dxa" w:w="96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10-20 Hz</w:t>
            </w:r>
          </w:p>
        </w:tc>
        <w:tc>
          <w:tcPr>
            <w:tcW w:type="dxa" w:w="102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CONTROL</w:t>
            </w:r>
          </w:p>
        </w:tc>
        <w:tc>
          <w:tcPr>
            <w:tcW w:type="dxa" w:w="170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Nav2 输出重映射</w:t>
            </w:r>
          </w:p>
        </w:tc>
      </w:tr>
      <w:tr>
        <w:trPr>
          <w:cantSplit/>
        </w:trPr>
        <w:tc>
          <w:tcPr>
            <w:tcW w:type="dxa" w:w="204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/wheelchair/cmd_vel/teleop</w:t>
            </w:r>
          </w:p>
        </w:tc>
        <w:tc>
          <w:tcPr>
            <w:tcW w:type="dxa" w:w="2012"/>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geometry_msgs/msg/Twist</w:t>
            </w:r>
          </w:p>
        </w:tc>
        <w:tc>
          <w:tcPr>
            <w:tcW w:type="dxa" w:w="107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手柄节点（ESP32 网关）</w:t>
            </w:r>
          </w:p>
        </w:tc>
        <w:tc>
          <w:tcPr>
            <w:tcW w:type="dxa" w:w="113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速度复用器</w:t>
            </w:r>
          </w:p>
        </w:tc>
        <w:tc>
          <w:tcPr>
            <w:tcW w:type="dxa" w:w="96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20 Hz</w:t>
            </w:r>
          </w:p>
        </w:tc>
        <w:tc>
          <w:tcPr>
            <w:tcW w:type="dxa" w:w="102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CONTROL</w:t>
            </w:r>
          </w:p>
        </w:tc>
        <w:tc>
          <w:tcPr>
            <w:tcW w:type="dxa" w:w="170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人工接管优先级高于导航</w:t>
            </w:r>
          </w:p>
        </w:tc>
      </w:tr>
      <w:tr>
        <w:trPr>
          <w:cantSplit/>
        </w:trPr>
        <w:tc>
          <w:tcPr>
            <w:tcW w:type="dxa" w:w="204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/wheelchair/cmd_vel/task</w:t>
            </w:r>
          </w:p>
        </w:tc>
        <w:tc>
          <w:tcPr>
            <w:tcW w:type="dxa" w:w="2012"/>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geometry_msgs/msg/Twist</w:t>
            </w:r>
          </w:p>
        </w:tc>
        <w:tc>
          <w:tcPr>
            <w:tcW w:type="dxa" w:w="107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状态机</w:t>
            </w:r>
          </w:p>
        </w:tc>
        <w:tc>
          <w:tcPr>
            <w:tcW w:type="dxa" w:w="113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速度复用器</w:t>
            </w:r>
          </w:p>
        </w:tc>
        <w:tc>
          <w:tcPr>
            <w:tcW w:type="dxa" w:w="96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按需 20 Hz</w:t>
            </w:r>
          </w:p>
        </w:tc>
        <w:tc>
          <w:tcPr>
            <w:tcW w:type="dxa" w:w="102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CONTROL</w:t>
            </w:r>
          </w:p>
        </w:tc>
        <w:tc>
          <w:tcPr>
            <w:tcW w:type="dxa" w:w="170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仅用于低速短动作</w:t>
            </w:r>
          </w:p>
        </w:tc>
      </w:tr>
      <w:tr>
        <w:trPr>
          <w:cantSplit/>
        </w:trPr>
        <w:tc>
          <w:tcPr>
            <w:tcW w:type="dxa" w:w="204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/wheelchair/cmd_vel_raw</w:t>
            </w:r>
          </w:p>
        </w:tc>
        <w:tc>
          <w:tcPr>
            <w:tcW w:type="dxa" w:w="2012"/>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geometry_msgs/msg/Twist</w:t>
            </w:r>
          </w:p>
        </w:tc>
        <w:tc>
          <w:tcPr>
            <w:tcW w:type="dxa" w:w="107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速度复用器</w:t>
            </w:r>
          </w:p>
        </w:tc>
        <w:tc>
          <w:tcPr>
            <w:tcW w:type="dxa" w:w="113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安全过滤器</w:t>
            </w:r>
          </w:p>
        </w:tc>
        <w:tc>
          <w:tcPr>
            <w:tcW w:type="dxa" w:w="96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20 Hz</w:t>
            </w:r>
          </w:p>
        </w:tc>
        <w:tc>
          <w:tcPr>
            <w:tcW w:type="dxa" w:w="102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CONTROL</w:t>
            </w:r>
          </w:p>
        </w:tc>
        <w:tc>
          <w:tcPr>
            <w:tcW w:type="dxa" w:w="170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仲裁结果，尚未经安全校验，禁止直接下发串口</w:t>
            </w:r>
          </w:p>
        </w:tc>
      </w:tr>
      <w:tr>
        <w:trPr>
          <w:cantSplit/>
        </w:trPr>
        <w:tc>
          <w:tcPr>
            <w:tcW w:type="dxa" w:w="204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/wheelchair/base/odom</w:t>
            </w:r>
          </w:p>
        </w:tc>
        <w:tc>
          <w:tcPr>
            <w:tcW w:type="dxa" w:w="2012"/>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nav_msgs/msg/Odometry</w:t>
            </w:r>
          </w:p>
        </w:tc>
        <w:tc>
          <w:tcPr>
            <w:tcW w:type="dxa" w:w="107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底盘里程计或 EKF</w:t>
            </w:r>
          </w:p>
        </w:tc>
        <w:tc>
          <w:tcPr>
            <w:tcW w:type="dxa" w:w="113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导航与测试</w:t>
            </w:r>
          </w:p>
        </w:tc>
        <w:tc>
          <w:tcPr>
            <w:tcW w:type="dxa" w:w="96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30 Hz</w:t>
            </w:r>
          </w:p>
        </w:tc>
        <w:tc>
          <w:tcPr>
            <w:tcW w:type="dxa" w:w="102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STATE</w:t>
            </w:r>
          </w:p>
        </w:tc>
        <w:tc>
          <w:tcPr>
            <w:tcW w:type="dxa" w:w="170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frame_id=odom</w:t>
            </w:r>
          </w:p>
        </w:tc>
      </w:tr>
      <w:tr>
        <w:trPr>
          <w:cantSplit/>
        </w:trPr>
        <w:tc>
          <w:tcPr>
            <w:tcW w:type="dxa" w:w="204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/joint_states</w:t>
            </w:r>
          </w:p>
        </w:tc>
        <w:tc>
          <w:tcPr>
            <w:tcW w:type="dxa" w:w="2012"/>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sensor_msgs/msg/JointState</w:t>
            </w:r>
          </w:p>
        </w:tc>
        <w:tc>
          <w:tcPr>
            <w:tcW w:type="dxa" w:w="107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底盘与机械臂驱动</w:t>
            </w:r>
          </w:p>
        </w:tc>
        <w:tc>
          <w:tcPr>
            <w:tcW w:type="dxa" w:w="113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robot_state_publisher、MoveIt 2</w:t>
            </w:r>
          </w:p>
        </w:tc>
        <w:tc>
          <w:tcPr>
            <w:tcW w:type="dxa" w:w="96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30 Hz</w:t>
            </w:r>
          </w:p>
        </w:tc>
        <w:tc>
          <w:tcPr>
            <w:tcW w:type="dxa" w:w="102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STATE</w:t>
            </w:r>
          </w:p>
        </w:tc>
        <w:tc>
          <w:tcPr>
            <w:tcW w:type="dxa" w:w="170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关节名称与 URDF 一致</w:t>
            </w:r>
          </w:p>
        </w:tc>
      </w:tr>
      <w:tr>
        <w:trPr>
          <w:cantSplit/>
        </w:trPr>
        <w:tc>
          <w:tcPr>
            <w:tcW w:type="dxa" w:w="204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/wheelchair/base/mcu_state</w:t>
            </w:r>
          </w:p>
        </w:tc>
        <w:tc>
          <w:tcPr>
            <w:tcW w:type="dxa" w:w="2012"/>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wheelchair_interfaces/msg/McuState</w:t>
            </w:r>
          </w:p>
        </w:tc>
        <w:tc>
          <w:tcPr>
            <w:tcW w:type="dxa" w:w="107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串口桥</w:t>
            </w:r>
          </w:p>
        </w:tc>
        <w:tc>
          <w:tcPr>
            <w:tcW w:type="dxa" w:w="113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监控与测试</w:t>
            </w:r>
          </w:p>
        </w:tc>
        <w:tc>
          <w:tcPr>
            <w:tcW w:type="dxa" w:w="96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10 Hz</w:t>
            </w:r>
          </w:p>
        </w:tc>
        <w:tc>
          <w:tcPr>
            <w:tcW w:type="dxa" w:w="102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STATE</w:t>
            </w:r>
          </w:p>
        </w:tc>
        <w:tc>
          <w:tcPr>
            <w:tcW w:type="dxa" w:w="170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固件版本、通信计数、状态</w:t>
            </w:r>
          </w:p>
        </w:tc>
      </w:tr>
      <w:tr>
        <w:trPr>
          <w:cantSplit/>
        </w:trPr>
        <w:tc>
          <w:tcPr>
            <w:tcW w:type="dxa" w:w="204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/wheelchair/power/battery_state</w:t>
            </w:r>
          </w:p>
        </w:tc>
        <w:tc>
          <w:tcPr>
            <w:tcW w:type="dxa" w:w="2012"/>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sensor_msgs/msg/BatteryState</w:t>
            </w:r>
          </w:p>
        </w:tc>
        <w:tc>
          <w:tcPr>
            <w:tcW w:type="dxa" w:w="107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串口桥</w:t>
            </w:r>
          </w:p>
        </w:tc>
        <w:tc>
          <w:tcPr>
            <w:tcW w:type="dxa" w:w="113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系统监控</w:t>
            </w:r>
          </w:p>
        </w:tc>
        <w:tc>
          <w:tcPr>
            <w:tcW w:type="dxa" w:w="96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1 Hz</w:t>
            </w:r>
          </w:p>
        </w:tc>
        <w:tc>
          <w:tcPr>
            <w:tcW w:type="dxa" w:w="102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STATE</w:t>
            </w:r>
          </w:p>
        </w:tc>
        <w:tc>
          <w:tcPr>
            <w:tcW w:type="dxa" w:w="170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电压电流百分比</w:t>
            </w:r>
          </w:p>
        </w:tc>
      </w:tr>
      <w:tr>
        <w:trPr>
          <w:cantSplit/>
        </w:trPr>
        <w:tc>
          <w:tcPr>
            <w:tcW w:type="dxa" w:w="204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/wheelchair/imu/data</w:t>
            </w:r>
          </w:p>
        </w:tc>
        <w:tc>
          <w:tcPr>
            <w:tcW w:type="dxa" w:w="2012"/>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sensor_msgs/msg/Imu</w:t>
            </w:r>
          </w:p>
        </w:tc>
        <w:tc>
          <w:tcPr>
            <w:tcW w:type="dxa" w:w="107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IMU 驱动或串口桥</w:t>
            </w:r>
          </w:p>
        </w:tc>
        <w:tc>
          <w:tcPr>
            <w:tcW w:type="dxa" w:w="113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EKF 与安全节点</w:t>
            </w:r>
          </w:p>
        </w:tc>
        <w:tc>
          <w:tcPr>
            <w:tcW w:type="dxa" w:w="96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50 Hz</w:t>
            </w:r>
          </w:p>
        </w:tc>
        <w:tc>
          <w:tcPr>
            <w:tcW w:type="dxa" w:w="102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SENSOR</w:t>
            </w:r>
          </w:p>
        </w:tc>
        <w:tc>
          <w:tcPr>
            <w:tcW w:type="dxa" w:w="170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frame_id=imu_link</w:t>
            </w:r>
          </w:p>
        </w:tc>
      </w:tr>
      <w:tr>
        <w:trPr>
          <w:cantSplit/>
        </w:trPr>
        <w:tc>
          <w:tcPr>
            <w:tcW w:type="dxa" w:w="204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/wheelchair/ultrasonic/ranges</w:t>
            </w:r>
          </w:p>
        </w:tc>
        <w:tc>
          <w:tcPr>
            <w:tcW w:type="dxa" w:w="2012"/>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wheelchair_interfaces/msg/RangeArray</w:t>
            </w:r>
          </w:p>
        </w:tc>
        <w:tc>
          <w:tcPr>
            <w:tcW w:type="dxa" w:w="107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串口桥</w:t>
            </w:r>
          </w:p>
        </w:tc>
        <w:tc>
          <w:tcPr>
            <w:tcW w:type="dxa" w:w="113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安全与避障</w:t>
            </w:r>
          </w:p>
        </w:tc>
        <w:tc>
          <w:tcPr>
            <w:tcW w:type="dxa" w:w="96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50 Hz（下限 10 Hz）</w:t>
            </w:r>
          </w:p>
        </w:tc>
        <w:tc>
          <w:tcPr>
            <w:tcW w:type="dxa" w:w="102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SENSOR</w:t>
            </w:r>
          </w:p>
        </w:tc>
        <w:tc>
          <w:tcPr>
            <w:tcW w:type="dxa" w:w="170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按传感器名与距离数组发布；命名与顺序未固定前不得发布，见表 6-17</w:t>
            </w:r>
          </w:p>
        </w:tc>
      </w:tr>
      <w:tr>
        <w:trPr>
          <w:cantSplit/>
        </w:trPr>
        <w:tc>
          <w:tcPr>
            <w:tcW w:type="dxa" w:w="204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/scan</w:t>
            </w:r>
          </w:p>
        </w:tc>
        <w:tc>
          <w:tcPr>
            <w:tcW w:type="dxa" w:w="2012"/>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sensor_msgs/msg/LaserScan</w:t>
            </w:r>
          </w:p>
        </w:tc>
        <w:tc>
          <w:tcPr>
            <w:tcW w:type="dxa" w:w="107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雷达驱动</w:t>
            </w:r>
          </w:p>
        </w:tc>
        <w:tc>
          <w:tcPr>
            <w:tcW w:type="dxa" w:w="113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SLAM 与 Nav2</w:t>
            </w:r>
          </w:p>
        </w:tc>
        <w:tc>
          <w:tcPr>
            <w:tcW w:type="dxa" w:w="96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5-15 Hz</w:t>
            </w:r>
          </w:p>
        </w:tc>
        <w:tc>
          <w:tcPr>
            <w:tcW w:type="dxa" w:w="102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SENSOR</w:t>
            </w:r>
          </w:p>
        </w:tc>
        <w:tc>
          <w:tcPr>
            <w:tcW w:type="dxa" w:w="170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frame_id=laser_frame</w:t>
            </w:r>
          </w:p>
        </w:tc>
      </w:tr>
      <w:tr>
        <w:trPr>
          <w:cantSplit/>
        </w:trPr>
        <w:tc>
          <w:tcPr>
            <w:tcW w:type="dxa" w:w="204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/camera/color/image_raw</w:t>
            </w:r>
          </w:p>
        </w:tc>
        <w:tc>
          <w:tcPr>
            <w:tcW w:type="dxa" w:w="2012"/>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sensor_msgs/msg/Image</w:t>
            </w:r>
          </w:p>
        </w:tc>
        <w:tc>
          <w:tcPr>
            <w:tcW w:type="dxa" w:w="107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RGB-D 驱动</w:t>
            </w:r>
          </w:p>
        </w:tc>
        <w:tc>
          <w:tcPr>
            <w:tcW w:type="dxa" w:w="113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视觉识别</w:t>
            </w:r>
          </w:p>
        </w:tc>
        <w:tc>
          <w:tcPr>
            <w:tcW w:type="dxa" w:w="96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15-30 Hz</w:t>
            </w:r>
          </w:p>
        </w:tc>
        <w:tc>
          <w:tcPr>
            <w:tcW w:type="dxa" w:w="102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SENSOR</w:t>
            </w:r>
          </w:p>
        </w:tc>
        <w:tc>
          <w:tcPr>
            <w:tcW w:type="dxa" w:w="170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轮椅端相机原始彩色图</w:t>
            </w:r>
          </w:p>
        </w:tc>
      </w:tr>
      <w:tr>
        <w:trPr>
          <w:cantSplit/>
        </w:trPr>
        <w:tc>
          <w:tcPr>
            <w:tcW w:type="dxa" w:w="204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/camera/color/camera_info</w:t>
            </w:r>
          </w:p>
        </w:tc>
        <w:tc>
          <w:tcPr>
            <w:tcW w:type="dxa" w:w="2012"/>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sensor_msgs/msg/CameraInfo</w:t>
            </w:r>
          </w:p>
        </w:tc>
        <w:tc>
          <w:tcPr>
            <w:tcW w:type="dxa" w:w="107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RGB-D 驱动</w:t>
            </w:r>
          </w:p>
        </w:tc>
        <w:tc>
          <w:tcPr>
            <w:tcW w:type="dxa" w:w="113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视觉识别</w:t>
            </w:r>
          </w:p>
        </w:tc>
        <w:tc>
          <w:tcPr>
            <w:tcW w:type="dxa" w:w="96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随图像</w:t>
            </w:r>
          </w:p>
        </w:tc>
        <w:tc>
          <w:tcPr>
            <w:tcW w:type="dxa" w:w="102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STATE</w:t>
            </w:r>
          </w:p>
        </w:tc>
        <w:tc>
          <w:tcPr>
            <w:tcW w:type="dxa" w:w="170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内参与畸变参数</w:t>
            </w:r>
          </w:p>
        </w:tc>
      </w:tr>
      <w:tr>
        <w:trPr>
          <w:cantSplit/>
        </w:trPr>
        <w:tc>
          <w:tcPr>
            <w:tcW w:type="dxa" w:w="204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/camera/depth/image_rect_raw</w:t>
            </w:r>
          </w:p>
        </w:tc>
        <w:tc>
          <w:tcPr>
            <w:tcW w:type="dxa" w:w="2012"/>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sensor_msgs/msg/Image</w:t>
            </w:r>
          </w:p>
        </w:tc>
        <w:tc>
          <w:tcPr>
            <w:tcW w:type="dxa" w:w="107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RGB-D 驱动</w:t>
            </w:r>
          </w:p>
        </w:tc>
        <w:tc>
          <w:tcPr>
            <w:tcW w:type="dxa" w:w="113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目标定位</w:t>
            </w:r>
          </w:p>
        </w:tc>
        <w:tc>
          <w:tcPr>
            <w:tcW w:type="dxa" w:w="96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15-30 Hz</w:t>
            </w:r>
          </w:p>
        </w:tc>
        <w:tc>
          <w:tcPr>
            <w:tcW w:type="dxa" w:w="102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SENSOR</w:t>
            </w:r>
          </w:p>
        </w:tc>
        <w:tc>
          <w:tcPr>
            <w:tcW w:type="dxa" w:w="170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深度单位由 encoding 确定</w:t>
            </w:r>
          </w:p>
        </w:tc>
      </w:tr>
      <w:tr>
        <w:trPr>
          <w:cantSplit/>
        </w:trPr>
        <w:tc>
          <w:tcPr>
            <w:tcW w:type="dxa" w:w="204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/camera/depth/points</w:t>
            </w:r>
          </w:p>
        </w:tc>
        <w:tc>
          <w:tcPr>
            <w:tcW w:type="dxa" w:w="2012"/>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sensor_msgs/msg/PointCloud2</w:t>
            </w:r>
          </w:p>
        </w:tc>
        <w:tc>
          <w:tcPr>
            <w:tcW w:type="dxa" w:w="107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RGB-D 驱动</w:t>
            </w:r>
          </w:p>
        </w:tc>
        <w:tc>
          <w:tcPr>
            <w:tcW w:type="dxa" w:w="113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代价地图与抓取</w:t>
            </w:r>
          </w:p>
        </w:tc>
        <w:tc>
          <w:tcPr>
            <w:tcW w:type="dxa" w:w="96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5-15 Hz</w:t>
            </w:r>
          </w:p>
        </w:tc>
        <w:tc>
          <w:tcPr>
            <w:tcW w:type="dxa" w:w="102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SENSOR</w:t>
            </w:r>
          </w:p>
        </w:tc>
        <w:tc>
          <w:tcPr>
            <w:tcW w:type="dxa" w:w="170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可按算力降频</w:t>
            </w:r>
          </w:p>
        </w:tc>
      </w:tr>
      <w:tr>
        <w:trPr>
          <w:cantSplit/>
        </w:trPr>
        <w:tc>
          <w:tcPr>
            <w:tcW w:type="dxa" w:w="204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/arm_camera/color/image_raw</w:t>
            </w:r>
          </w:p>
        </w:tc>
        <w:tc>
          <w:tcPr>
            <w:tcW w:type="dxa" w:w="2012"/>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sensor_msgs/msg/Image</w:t>
            </w:r>
          </w:p>
        </w:tc>
        <w:tc>
          <w:tcPr>
            <w:tcW w:type="dxa" w:w="107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臂端相机驱动</w:t>
            </w:r>
          </w:p>
        </w:tc>
        <w:tc>
          <w:tcPr>
            <w:tcW w:type="dxa" w:w="113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手眼标定与抓取</w:t>
            </w:r>
          </w:p>
        </w:tc>
        <w:tc>
          <w:tcPr>
            <w:tcW w:type="dxa" w:w="96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15-30 Hz</w:t>
            </w:r>
          </w:p>
        </w:tc>
        <w:tc>
          <w:tcPr>
            <w:tcW w:type="dxa" w:w="102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SENSOR</w:t>
            </w:r>
          </w:p>
        </w:tc>
        <w:tc>
          <w:tcPr>
            <w:tcW w:type="dxa" w:w="170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臂端相机，型号待定标，见表 5-1</w:t>
            </w:r>
          </w:p>
        </w:tc>
      </w:tr>
      <w:tr>
        <w:trPr>
          <w:cantSplit/>
        </w:trPr>
        <w:tc>
          <w:tcPr>
            <w:tcW w:type="dxa" w:w="204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/arm_camera/color/camera_info</w:t>
            </w:r>
          </w:p>
        </w:tc>
        <w:tc>
          <w:tcPr>
            <w:tcW w:type="dxa" w:w="2012"/>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sensor_msgs/msg/CameraInfo</w:t>
            </w:r>
          </w:p>
        </w:tc>
        <w:tc>
          <w:tcPr>
            <w:tcW w:type="dxa" w:w="107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臂端相机驱动</w:t>
            </w:r>
          </w:p>
        </w:tc>
        <w:tc>
          <w:tcPr>
            <w:tcW w:type="dxa" w:w="113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手眼标定</w:t>
            </w:r>
          </w:p>
        </w:tc>
        <w:tc>
          <w:tcPr>
            <w:tcW w:type="dxa" w:w="96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随图像</w:t>
            </w:r>
          </w:p>
        </w:tc>
        <w:tc>
          <w:tcPr>
            <w:tcW w:type="dxa" w:w="102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STATE</w:t>
            </w:r>
          </w:p>
        </w:tc>
        <w:tc>
          <w:tcPr>
            <w:tcW w:type="dxa" w:w="170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内参与畸变参数</w:t>
            </w:r>
          </w:p>
        </w:tc>
      </w:tr>
      <w:tr>
        <w:trPr>
          <w:cantSplit/>
        </w:trPr>
        <w:tc>
          <w:tcPr>
            <w:tcW w:type="dxa" w:w="204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/arm_camera/depth/image_rect_raw</w:t>
            </w:r>
          </w:p>
        </w:tc>
        <w:tc>
          <w:tcPr>
            <w:tcW w:type="dxa" w:w="2012"/>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sensor_msgs/msg/Image</w:t>
            </w:r>
          </w:p>
        </w:tc>
        <w:tc>
          <w:tcPr>
            <w:tcW w:type="dxa" w:w="107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臂端相机驱动</w:t>
            </w:r>
          </w:p>
        </w:tc>
        <w:tc>
          <w:tcPr>
            <w:tcW w:type="dxa" w:w="113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目标定位</w:t>
            </w:r>
          </w:p>
        </w:tc>
        <w:tc>
          <w:tcPr>
            <w:tcW w:type="dxa" w:w="96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15-30 Hz</w:t>
            </w:r>
          </w:p>
        </w:tc>
        <w:tc>
          <w:tcPr>
            <w:tcW w:type="dxa" w:w="102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SENSOR</w:t>
            </w:r>
          </w:p>
        </w:tc>
        <w:tc>
          <w:tcPr>
            <w:tcW w:type="dxa" w:w="170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深度单位由 encoding 确定</w:t>
            </w:r>
          </w:p>
        </w:tc>
      </w:tr>
      <w:tr>
        <w:trPr>
          <w:cantSplit/>
        </w:trPr>
        <w:tc>
          <w:tcPr>
            <w:tcW w:type="dxa" w:w="204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/arm_camera/depth/points</w:t>
            </w:r>
          </w:p>
        </w:tc>
        <w:tc>
          <w:tcPr>
            <w:tcW w:type="dxa" w:w="2012"/>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sensor_msgs/msg/PointCloud2</w:t>
            </w:r>
          </w:p>
        </w:tc>
        <w:tc>
          <w:tcPr>
            <w:tcW w:type="dxa" w:w="107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臂端相机驱动</w:t>
            </w:r>
          </w:p>
        </w:tc>
        <w:tc>
          <w:tcPr>
            <w:tcW w:type="dxa" w:w="113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抓取规划</w:t>
            </w:r>
          </w:p>
        </w:tc>
        <w:tc>
          <w:tcPr>
            <w:tcW w:type="dxa" w:w="96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5-15 Hz</w:t>
            </w:r>
          </w:p>
        </w:tc>
        <w:tc>
          <w:tcPr>
            <w:tcW w:type="dxa" w:w="102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SENSOR</w:t>
            </w:r>
          </w:p>
        </w:tc>
        <w:tc>
          <w:tcPr>
            <w:tcW w:type="dxa" w:w="170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frame_id=arm_camera_depth_optical_frame</w:t>
            </w:r>
          </w:p>
        </w:tc>
      </w:tr>
      <w:tr>
        <w:trPr>
          <w:cantSplit/>
        </w:trPr>
        <w:tc>
          <w:tcPr>
            <w:tcW w:type="dxa" w:w="204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/map</w:t>
            </w:r>
          </w:p>
        </w:tc>
        <w:tc>
          <w:tcPr>
            <w:tcW w:type="dxa" w:w="2012"/>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nav_msgs/msg/OccupancyGrid</w:t>
            </w:r>
          </w:p>
        </w:tc>
        <w:tc>
          <w:tcPr>
            <w:tcW w:type="dxa" w:w="107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SLAM 或 map_server</w:t>
            </w:r>
          </w:p>
        </w:tc>
        <w:tc>
          <w:tcPr>
            <w:tcW w:type="dxa" w:w="113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Nav2 与 RViz 2</w:t>
            </w:r>
          </w:p>
        </w:tc>
        <w:tc>
          <w:tcPr>
            <w:tcW w:type="dxa" w:w="96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低频或事件</w:t>
            </w:r>
          </w:p>
        </w:tc>
        <w:tc>
          <w:tcPr>
            <w:tcW w:type="dxa" w:w="102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STATIC</w:t>
            </w:r>
          </w:p>
        </w:tc>
        <w:tc>
          <w:tcPr>
            <w:tcW w:type="dxa" w:w="170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frame_id=map；建图分辨率 0.05 m</w:t>
            </w:r>
          </w:p>
        </w:tc>
      </w:tr>
      <w:tr>
        <w:trPr>
          <w:cantSplit/>
        </w:trPr>
        <w:tc>
          <w:tcPr>
            <w:tcW w:type="dxa" w:w="204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/wheelchair/perception/detections</w:t>
            </w:r>
          </w:p>
        </w:tc>
        <w:tc>
          <w:tcPr>
            <w:tcW w:type="dxa" w:w="2012"/>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vision_msgs/msg/Detection3DArray</w:t>
            </w:r>
          </w:p>
        </w:tc>
        <w:tc>
          <w:tcPr>
            <w:tcW w:type="dxa" w:w="107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目标识别节点</w:t>
            </w:r>
          </w:p>
        </w:tc>
        <w:tc>
          <w:tcPr>
            <w:tcW w:type="dxa" w:w="113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机械臂与状态机</w:t>
            </w:r>
          </w:p>
        </w:tc>
        <w:tc>
          <w:tcPr>
            <w:tcW w:type="dxa" w:w="96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5-15 Hz</w:t>
            </w:r>
          </w:p>
        </w:tc>
        <w:tc>
          <w:tcPr>
            <w:tcW w:type="dxa" w:w="102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EVENT</w:t>
            </w:r>
          </w:p>
        </w:tc>
        <w:tc>
          <w:tcPr>
            <w:tcW w:type="dxa" w:w="170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类别、置信度、三维包围盒</w:t>
            </w:r>
          </w:p>
        </w:tc>
      </w:tr>
      <w:tr>
        <w:trPr>
          <w:cantSplit/>
        </w:trPr>
        <w:tc>
          <w:tcPr>
            <w:tcW w:type="dxa" w:w="204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/wheelchair/perception/target_pose</w:t>
            </w:r>
          </w:p>
        </w:tc>
        <w:tc>
          <w:tcPr>
            <w:tcW w:type="dxa" w:w="2012"/>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geometry_msgs/msg/PoseStamped</w:t>
            </w:r>
          </w:p>
        </w:tc>
        <w:tc>
          <w:tcPr>
            <w:tcW w:type="dxa" w:w="107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目标定位节点</w:t>
            </w:r>
          </w:p>
        </w:tc>
        <w:tc>
          <w:tcPr>
            <w:tcW w:type="dxa" w:w="113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机械臂规划</w:t>
            </w:r>
          </w:p>
        </w:tc>
        <w:tc>
          <w:tcPr>
            <w:tcW w:type="dxa" w:w="96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事件</w:t>
            </w:r>
          </w:p>
        </w:tc>
        <w:tc>
          <w:tcPr>
            <w:tcW w:type="dxa" w:w="102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EVENT</w:t>
            </w:r>
          </w:p>
        </w:tc>
        <w:tc>
          <w:tcPr>
            <w:tcW w:type="dxa" w:w="170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必须给出 frame_id 和时间戳</w:t>
            </w:r>
          </w:p>
        </w:tc>
      </w:tr>
      <w:tr>
        <w:trPr>
          <w:cantSplit/>
        </w:trPr>
        <w:tc>
          <w:tcPr>
            <w:tcW w:type="dxa" w:w="204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/wheelchair/voice/text</w:t>
            </w:r>
          </w:p>
        </w:tc>
        <w:tc>
          <w:tcPr>
            <w:tcW w:type="dxa" w:w="2012"/>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std_msgs/msg/String</w:t>
            </w:r>
          </w:p>
        </w:tc>
        <w:tc>
          <w:tcPr>
            <w:tcW w:type="dxa" w:w="107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离线语音节点</w:t>
            </w:r>
          </w:p>
        </w:tc>
        <w:tc>
          <w:tcPr>
            <w:tcW w:type="dxa" w:w="113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意图解析节点</w:t>
            </w:r>
          </w:p>
        </w:tc>
        <w:tc>
          <w:tcPr>
            <w:tcW w:type="dxa" w:w="96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事件</w:t>
            </w:r>
          </w:p>
        </w:tc>
        <w:tc>
          <w:tcPr>
            <w:tcW w:type="dxa" w:w="102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EVENT</w:t>
            </w:r>
          </w:p>
        </w:tc>
        <w:tc>
          <w:tcPr>
            <w:tcW w:type="dxa" w:w="170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识别后的原始文本</w:t>
            </w:r>
          </w:p>
        </w:tc>
      </w:tr>
      <w:tr>
        <w:trPr>
          <w:cantSplit/>
        </w:trPr>
        <w:tc>
          <w:tcPr>
            <w:tcW w:type="dxa" w:w="204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/wheelchair/voice/intent</w:t>
            </w:r>
          </w:p>
        </w:tc>
        <w:tc>
          <w:tcPr>
            <w:tcW w:type="dxa" w:w="2012"/>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wheelchair_interfaces/msg/VoiceIntent</w:t>
            </w:r>
          </w:p>
        </w:tc>
        <w:tc>
          <w:tcPr>
            <w:tcW w:type="dxa" w:w="107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意图解析节点</w:t>
            </w:r>
          </w:p>
        </w:tc>
        <w:tc>
          <w:tcPr>
            <w:tcW w:type="dxa" w:w="113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状态机</w:t>
            </w:r>
          </w:p>
        </w:tc>
        <w:tc>
          <w:tcPr>
            <w:tcW w:type="dxa" w:w="96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事件</w:t>
            </w:r>
          </w:p>
        </w:tc>
        <w:tc>
          <w:tcPr>
            <w:tcW w:type="dxa" w:w="102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EVENT</w:t>
            </w:r>
          </w:p>
        </w:tc>
        <w:tc>
          <w:tcPr>
            <w:tcW w:type="dxa" w:w="170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结构化意图和参数，取值见附录 C</w:t>
            </w:r>
          </w:p>
        </w:tc>
      </w:tr>
      <w:tr>
        <w:trPr>
          <w:cantSplit/>
        </w:trPr>
        <w:tc>
          <w:tcPr>
            <w:tcW w:type="dxa" w:w="204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/wheelchair/stand/state</w:t>
            </w:r>
          </w:p>
        </w:tc>
        <w:tc>
          <w:tcPr>
            <w:tcW w:type="dxa" w:w="2012"/>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wheelchair_interfaces/msg/StandState</w:t>
            </w:r>
          </w:p>
        </w:tc>
        <w:tc>
          <w:tcPr>
            <w:tcW w:type="dxa" w:w="107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推杆控制节点</w:t>
            </w:r>
          </w:p>
        </w:tc>
        <w:tc>
          <w:tcPr>
            <w:tcW w:type="dxa" w:w="113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状态机与安全节点</w:t>
            </w:r>
          </w:p>
        </w:tc>
        <w:tc>
          <w:tcPr>
            <w:tcW w:type="dxa" w:w="96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10 Hz</w:t>
            </w:r>
          </w:p>
        </w:tc>
        <w:tc>
          <w:tcPr>
            <w:tcW w:type="dxa" w:w="102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STATE</w:t>
            </w:r>
          </w:p>
        </w:tc>
        <w:tc>
          <w:tcPr>
            <w:tcW w:type="dxa" w:w="170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姿态、行程、限位和故障</w:t>
            </w:r>
          </w:p>
        </w:tc>
      </w:tr>
      <w:tr>
        <w:trPr>
          <w:cantSplit/>
        </w:trPr>
        <w:tc>
          <w:tcPr>
            <w:tcW w:type="dxa" w:w="204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/wheelchair/safety/status</w:t>
            </w:r>
          </w:p>
        </w:tc>
        <w:tc>
          <w:tcPr>
            <w:tcW w:type="dxa" w:w="2012"/>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wheelchair_interfaces/msg/SafetyStatus</w:t>
            </w:r>
          </w:p>
        </w:tc>
        <w:tc>
          <w:tcPr>
            <w:tcW w:type="dxa" w:w="107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安全监督节点</w:t>
            </w:r>
          </w:p>
        </w:tc>
        <w:tc>
          <w:tcPr>
            <w:tcW w:type="dxa" w:w="113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全系统</w:t>
            </w:r>
          </w:p>
        </w:tc>
        <w:tc>
          <w:tcPr>
            <w:tcW w:type="dxa" w:w="96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10 Hz 加事件</w:t>
            </w:r>
          </w:p>
        </w:tc>
        <w:tc>
          <w:tcPr>
            <w:tcW w:type="dxa" w:w="102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STATE</w:t>
            </w:r>
          </w:p>
        </w:tc>
        <w:tc>
          <w:tcPr>
            <w:tcW w:type="dxa" w:w="170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急停、倾角、障碍和故障锁存</w:t>
            </w:r>
          </w:p>
        </w:tc>
      </w:tr>
      <w:tr>
        <w:trPr>
          <w:cantSplit/>
        </w:trPr>
        <w:tc>
          <w:tcPr>
            <w:tcW w:type="dxa" w:w="204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/wheelchair/system/mode</w:t>
            </w:r>
          </w:p>
        </w:tc>
        <w:tc>
          <w:tcPr>
            <w:tcW w:type="dxa" w:w="2012"/>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wheelchair_interfaces/msg/SystemMode</w:t>
            </w:r>
          </w:p>
        </w:tc>
        <w:tc>
          <w:tcPr>
            <w:tcW w:type="dxa" w:w="107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状态机</w:t>
            </w:r>
          </w:p>
        </w:tc>
        <w:tc>
          <w:tcPr>
            <w:tcW w:type="dxa" w:w="113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全系统</w:t>
            </w:r>
          </w:p>
        </w:tc>
        <w:tc>
          <w:tcPr>
            <w:tcW w:type="dxa" w:w="96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2 Hz 加事件</w:t>
            </w:r>
          </w:p>
        </w:tc>
        <w:tc>
          <w:tcPr>
            <w:tcW w:type="dxa" w:w="102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STATE</w:t>
            </w:r>
          </w:p>
        </w:tc>
        <w:tc>
          <w:tcPr>
            <w:tcW w:type="dxa" w:w="170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当前模式及变更原因</w:t>
            </w:r>
          </w:p>
        </w:tc>
      </w:tr>
      <w:tr>
        <w:trPr>
          <w:cantSplit/>
        </w:trPr>
        <w:tc>
          <w:tcPr>
            <w:tcW w:type="dxa" w:w="204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/wheelchair/arm/wrench</w:t>
            </w:r>
          </w:p>
        </w:tc>
        <w:tc>
          <w:tcPr>
            <w:tcW w:type="dxa" w:w="2012"/>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geometry_msgs/msg/WrenchStamped</w:t>
            </w:r>
          </w:p>
        </w:tc>
        <w:tc>
          <w:tcPr>
            <w:tcW w:type="dxa" w:w="107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力矩传感器驱动</w:t>
            </w:r>
          </w:p>
        </w:tc>
        <w:tc>
          <w:tcPr>
            <w:tcW w:type="dxa" w:w="113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抓取控制与安全</w:t>
            </w:r>
          </w:p>
        </w:tc>
        <w:tc>
          <w:tcPr>
            <w:tcW w:type="dxa" w:w="96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100 Hz（可降频）</w:t>
            </w:r>
          </w:p>
        </w:tc>
        <w:tc>
          <w:tcPr>
            <w:tcW w:type="dxa" w:w="102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SENSOR</w:t>
            </w:r>
          </w:p>
        </w:tc>
        <w:tc>
          <w:tcPr>
            <w:tcW w:type="dxa" w:w="170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frame_id=arm_link_6；传感器型号与量程待定标</w:t>
            </w:r>
          </w:p>
        </w:tc>
      </w:tr>
      <w:tr>
        <w:trPr>
          <w:cantSplit/>
        </w:trPr>
        <w:tc>
          <w:tcPr>
            <w:tcW w:type="dxa" w:w="204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/diagnostics</w:t>
            </w:r>
          </w:p>
        </w:tc>
        <w:tc>
          <w:tcPr>
            <w:tcW w:type="dxa" w:w="2012"/>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diagnostic_msgs/msg/DiagnosticArray</w:t>
            </w:r>
          </w:p>
        </w:tc>
        <w:tc>
          <w:tcPr>
            <w:tcW w:type="dxa" w:w="107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所有硬件与核心节点</w:t>
            </w:r>
          </w:p>
        </w:tc>
        <w:tc>
          <w:tcPr>
            <w:tcW w:type="dxa" w:w="113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监控与测试</w:t>
            </w:r>
          </w:p>
        </w:tc>
        <w:tc>
          <w:tcPr>
            <w:tcW w:type="dxa" w:w="96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1 Hz 加事件</w:t>
            </w:r>
          </w:p>
        </w:tc>
        <w:tc>
          <w:tcPr>
            <w:tcW w:type="dxa" w:w="102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EVENT</w:t>
            </w:r>
          </w:p>
        </w:tc>
        <w:tc>
          <w:tcPr>
            <w:tcW w:type="dxa" w:w="170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标准诊断聚合入口</w:t>
            </w:r>
          </w:p>
        </w:tc>
      </w:tr>
      <w:tr>
        <w:trPr>
          <w:cantSplit/>
        </w:trPr>
        <w:tc>
          <w:tcPr>
            <w:tcW w:type="dxa" w:w="204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/tf</w:t>
            </w:r>
          </w:p>
        </w:tc>
        <w:tc>
          <w:tcPr>
            <w:tcW w:type="dxa" w:w="2012"/>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tf2_msgs/msg/TFMessage</w:t>
            </w:r>
          </w:p>
        </w:tc>
        <w:tc>
          <w:tcPr>
            <w:tcW w:type="dxa" w:w="107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各动态 TF 唯一所有者</w:t>
            </w:r>
          </w:p>
        </w:tc>
        <w:tc>
          <w:tcPr>
            <w:tcW w:type="dxa" w:w="113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全系统</w:t>
            </w:r>
          </w:p>
        </w:tc>
        <w:tc>
          <w:tcPr>
            <w:tcW w:type="dxa" w:w="96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按表 5-2</w:t>
            </w:r>
          </w:p>
        </w:tc>
        <w:tc>
          <w:tcPr>
            <w:tcW w:type="dxa" w:w="102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TF</w:t>
            </w:r>
          </w:p>
        </w:tc>
        <w:tc>
          <w:tcPr>
            <w:tcW w:type="dxa" w:w="170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禁止重复发布同一变换</w:t>
            </w:r>
          </w:p>
        </w:tc>
      </w:tr>
      <w:tr>
        <w:trPr>
          <w:cantSplit/>
        </w:trPr>
        <w:tc>
          <w:tcPr>
            <w:tcW w:type="dxa" w:w="204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/tf_static</w:t>
            </w:r>
          </w:p>
        </w:tc>
        <w:tc>
          <w:tcPr>
            <w:tcW w:type="dxa" w:w="2012"/>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tf2_msgs/msg/TFMessage</w:t>
            </w:r>
          </w:p>
        </w:tc>
        <w:tc>
          <w:tcPr>
            <w:tcW w:type="dxa" w:w="107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robot_state_publisher</w:t>
            </w:r>
          </w:p>
        </w:tc>
        <w:tc>
          <w:tcPr>
            <w:tcW w:type="dxa" w:w="113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全系统</w:t>
            </w:r>
          </w:p>
        </w:tc>
        <w:tc>
          <w:tcPr>
            <w:tcW w:type="dxa" w:w="96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启动时</w:t>
            </w:r>
          </w:p>
        </w:tc>
        <w:tc>
          <w:tcPr>
            <w:tcW w:type="dxa" w:w="102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STATIC</w:t>
            </w:r>
          </w:p>
        </w:tc>
        <w:tc>
          <w:tcPr>
            <w:tcW w:type="dxa" w:w="170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静态外参</w:t>
            </w:r>
          </w:p>
        </w:tc>
      </w:tr>
      <w:tr>
        <w:trPr>
          <w:cantSplit/>
        </w:trPr>
        <w:tc>
          <w:tcPr>
            <w:tcW w:type="dxa" w:w="204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/clock</w:t>
            </w:r>
          </w:p>
        </w:tc>
        <w:tc>
          <w:tcPr>
            <w:tcW w:type="dxa" w:w="2012"/>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rosgraph_msgs/msg/Clock</w:t>
            </w:r>
          </w:p>
        </w:tc>
        <w:tc>
          <w:tcPr>
            <w:tcW w:type="dxa" w:w="107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仿真器</w:t>
            </w:r>
          </w:p>
        </w:tc>
        <w:tc>
          <w:tcPr>
            <w:tcW w:type="dxa" w:w="113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仿真节点</w:t>
            </w:r>
          </w:p>
        </w:tc>
        <w:tc>
          <w:tcPr>
            <w:tcW w:type="dxa" w:w="96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仿真步进</w:t>
            </w:r>
          </w:p>
        </w:tc>
        <w:tc>
          <w:tcPr>
            <w:tcW w:type="dxa" w:w="102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STATE</w:t>
            </w:r>
          </w:p>
        </w:tc>
        <w:tc>
          <w:tcPr>
            <w:tcW w:type="dxa" w:w="170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仅仿真发布</w:t>
            </w:r>
          </w:p>
        </w:tc>
      </w:tr>
    </w:tbl>
    <w:p>
      <w:pPr>
        <w:keepNext w:val="0"/>
        <w:spacing w:before="0" w:after="60" w:line="300" w:lineRule="auto"/>
      </w:pPr>
    </w:p>
    <w:p>
      <w:pPr>
        <w:keepNext w:val="0"/>
        <w:spacing w:before="40" w:after="120" w:line="276" w:lineRule="auto"/>
        <w:ind w:left="170"/>
      </w:pPr>
      <w:r>
        <w:rPr>
          <w:rFonts w:ascii="Microsoft YaHei" w:hAnsi="Microsoft YaHei" w:cs="Microsoft YaHei" w:eastAsia="Microsoft YaHei"/>
          <w:b/>
          <w:color w:val="444444"/>
          <w:sz w:val="17"/>
        </w:rPr>
        <w:t>注：</w:t>
      </w:r>
      <w:r>
        <w:rPr>
          <w:rFonts w:ascii="Microsoft YaHei" w:hAnsi="Microsoft YaHei" w:cs="Microsoft YaHei" w:eastAsia="Microsoft YaHei"/>
          <w:b w:val="0"/>
          <w:color w:val="444444"/>
          <w:sz w:val="17"/>
        </w:rPr>
        <w:t>本表由内部草案的 27 条扩至 33 条：新增 /wheelchair/cmd_vel_raw 明确速度复用器与安全过滤器之间的中间话题；新增 /arm_camera/ 下 4 条支持机械臂组的手眼标定需求；新增 /wheelchair/arm/wrench 支持其力矩传感器；/wheelchair/ultrasonic/ranges 的频率由 10 Hz 改为 50 Hz（下限 10 Hz）；/tf 由 SENSOR 档改为 TF 档。</w:t>
      </w:r>
    </w:p>
    <w:p>
      <w:pPr>
        <w:pStyle w:val="Heading2"/>
        <w:keepNext/>
        <w:spacing w:before="120" w:after="80" w:line="259" w:lineRule="auto"/>
      </w:pPr>
      <w:r>
        <w:rPr>
          <w:rFonts w:ascii="Microsoft YaHei" w:hAnsi="Microsoft YaHei" w:cs="Microsoft YaHei" w:eastAsia="Microsoft YaHei"/>
          <w:b/>
          <w:color w:val="000000"/>
          <w:sz w:val="26"/>
        </w:rPr>
        <w:t>4.4 Service 与 Action 清单</w:t>
      </w:r>
    </w:p>
    <w:p>
      <w:pPr>
        <w:keepNext/>
        <w:spacing w:before="80" w:after="60" w:line="300" w:lineRule="auto"/>
        <w:jc w:val="left"/>
      </w:pPr>
      <w:r>
        <w:rPr>
          <w:rFonts w:ascii="Microsoft YaHei" w:hAnsi="Microsoft YaHei" w:cs="Microsoft YaHei" w:eastAsia="Microsoft YaHei"/>
          <w:b/>
          <w:color w:val="000000"/>
          <w:sz w:val="18"/>
        </w:rPr>
        <w:t>表 4-4  Service 与 Action 清单</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1"/>
        <w:gridCol w:w="2521"/>
        <w:gridCol w:w="2521"/>
        <w:gridCol w:w="2521"/>
      </w:tblGrid>
      <w:tr>
        <w:trPr>
          <w:tblHeader w:val="true"/>
        </w:trPr>
        <w:tc>
          <w:tcPr>
            <w:tcW w:type="dxa" w:w="2381"/>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5"/>
              </w:rPr>
              <w:t>名称</w:t>
            </w:r>
          </w:p>
        </w:tc>
        <w:tc>
          <w:tcPr>
            <w:tcW w:type="dxa" w:w="3174"/>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5"/>
              </w:rPr>
              <w:t>种类与类型</w:t>
            </w:r>
          </w:p>
        </w:tc>
        <w:tc>
          <w:tcPr>
            <w:tcW w:type="dxa" w:w="1247"/>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5"/>
              </w:rPr>
              <w:t>服务端</w:t>
            </w:r>
          </w:p>
        </w:tc>
        <w:tc>
          <w:tcPr>
            <w:tcW w:type="dxa" w:w="2948"/>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5"/>
              </w:rPr>
              <w:t>用途与约束</w:t>
            </w:r>
          </w:p>
        </w:tc>
      </w:tr>
      <w:tr>
        <w:trPr>
          <w:cantSplit/>
        </w:trPr>
        <w:tc>
          <w:tcPr>
            <w:tcW w:type="dxa" w:w="2381"/>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/wheelchair/safety/set_soft_estop</w:t>
            </w:r>
          </w:p>
        </w:tc>
        <w:tc>
          <w:tcPr>
            <w:tcW w:type="dxa" w:w="317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Service  std_srvs/srv/SetBool</w:t>
            </w:r>
          </w:p>
        </w:tc>
        <w:tc>
          <w:tcPr>
            <w:tcW w:type="dxa" w:w="124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安全监督节点</w:t>
            </w:r>
          </w:p>
        </w:tc>
        <w:tc>
          <w:tcPr>
            <w:tcW w:type="dxa" w:w="2948"/>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true 锁存软件急停；false 仅提出解除请求，仍需满足硬件与故障条件</w:t>
            </w:r>
          </w:p>
        </w:tc>
      </w:tr>
      <w:tr>
        <w:trPr>
          <w:cantSplit/>
        </w:trPr>
        <w:tc>
          <w:tcPr>
            <w:tcW w:type="dxa" w:w="2381"/>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/wheelchair/system/reset_fault</w:t>
            </w:r>
          </w:p>
        </w:tc>
        <w:tc>
          <w:tcPr>
            <w:tcW w:type="dxa" w:w="317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Service  std_srvs/srv/Trigger</w:t>
            </w:r>
          </w:p>
        </w:tc>
        <w:tc>
          <w:tcPr>
            <w:tcW w:type="dxa" w:w="124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状态机</w:t>
            </w:r>
          </w:p>
        </w:tc>
        <w:tc>
          <w:tcPr>
            <w:tcW w:type="dxa" w:w="2948"/>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在速度为零、急停释放且故障源消失后清除可恢复故障</w:t>
            </w:r>
          </w:p>
        </w:tc>
      </w:tr>
      <w:tr>
        <w:trPr>
          <w:cantSplit/>
        </w:trPr>
        <w:tc>
          <w:tcPr>
            <w:tcW w:type="dxa" w:w="2381"/>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/wheelchair/system/health_check</w:t>
            </w:r>
          </w:p>
        </w:tc>
        <w:tc>
          <w:tcPr>
            <w:tcW w:type="dxa" w:w="317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Service  std_srvs/srv/Trigger</w:t>
            </w:r>
          </w:p>
        </w:tc>
        <w:tc>
          <w:tcPr>
            <w:tcW w:type="dxa" w:w="124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诊断聚合节点</w:t>
            </w:r>
          </w:p>
        </w:tc>
        <w:tc>
          <w:tcPr>
            <w:tcW w:type="dxa" w:w="2948"/>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返回启动自检结论，详细项同时发布到 /diagnostics</w:t>
            </w:r>
          </w:p>
        </w:tc>
      </w:tr>
      <w:tr>
        <w:trPr>
          <w:cantSplit/>
        </w:trPr>
        <w:tc>
          <w:tcPr>
            <w:tcW w:type="dxa" w:w="2381"/>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/navigate_to_pose</w:t>
            </w:r>
          </w:p>
        </w:tc>
        <w:tc>
          <w:tcPr>
            <w:tcW w:type="dxa" w:w="317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Action  nav2_msgs/action/NavigateToPose</w:t>
            </w:r>
          </w:p>
        </w:tc>
        <w:tc>
          <w:tcPr>
            <w:tcW w:type="dxa" w:w="124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Nav2</w:t>
            </w:r>
          </w:p>
        </w:tc>
        <w:tc>
          <w:tcPr>
            <w:tcW w:type="dxa" w:w="2948"/>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标准点到点导航，不再包装第二套导航 Action</w:t>
            </w:r>
          </w:p>
        </w:tc>
      </w:tr>
      <w:tr>
        <w:trPr>
          <w:cantSplit/>
        </w:trPr>
        <w:tc>
          <w:tcPr>
            <w:tcW w:type="dxa" w:w="2381"/>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/wheelchair/arm/grasp_object</w:t>
            </w:r>
          </w:p>
        </w:tc>
        <w:tc>
          <w:tcPr>
            <w:tcW w:type="dxa" w:w="317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Action  wheelchair_interfaces/action/GraspObject</w:t>
            </w:r>
          </w:p>
        </w:tc>
        <w:tc>
          <w:tcPr>
            <w:tcW w:type="dxa" w:w="124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抓取执行节点</w:t>
            </w:r>
          </w:p>
        </w:tc>
        <w:tc>
          <w:tcPr>
            <w:tcW w:type="dxa" w:w="2948"/>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识别、规划、夹爪闭合与抬升的完整动作</w:t>
            </w:r>
          </w:p>
        </w:tc>
      </w:tr>
      <w:tr>
        <w:trPr>
          <w:cantSplit/>
        </w:trPr>
        <w:tc>
          <w:tcPr>
            <w:tcW w:type="dxa" w:w="2381"/>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/wheelchair/stand/change_posture</w:t>
            </w:r>
          </w:p>
        </w:tc>
        <w:tc>
          <w:tcPr>
            <w:tcW w:type="dxa" w:w="317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Action  wheelchair_interfaces/action/ChangePosture</w:t>
            </w:r>
          </w:p>
        </w:tc>
        <w:tc>
          <w:tcPr>
            <w:tcW w:type="dxa" w:w="124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推杆控制节点</w:t>
            </w:r>
          </w:p>
        </w:tc>
        <w:tc>
          <w:tcPr>
            <w:tcW w:type="dxa" w:w="2948"/>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坐下、站立或保持；执行期间底盘必须锁止</w:t>
            </w:r>
          </w:p>
        </w:tc>
      </w:tr>
      <w:tr>
        <w:trPr>
          <w:cantSplit/>
        </w:trPr>
        <w:tc>
          <w:tcPr>
            <w:tcW w:type="dxa" w:w="2381"/>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/arm_controller/follow_joint_trajectory</w:t>
            </w:r>
          </w:p>
        </w:tc>
        <w:tc>
          <w:tcPr>
            <w:tcW w:type="dxa" w:w="317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Action  control_msgs/action/FollowJointTrajectory</w:t>
            </w:r>
          </w:p>
        </w:tc>
        <w:tc>
          <w:tcPr>
            <w:tcW w:type="dxa" w:w="124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机械臂驱动节点</w:t>
            </w:r>
          </w:p>
        </w:tc>
        <w:tc>
          <w:tcPr>
            <w:tcW w:type="dxa" w:w="2948"/>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MoveIt 2 的标准执行出口。控制器名固定为 arm_controller，不得改用 MoveIt 2 配置模板的默认名 joint_trajectory_controller</w:t>
            </w:r>
          </w:p>
        </w:tc>
      </w:tr>
    </w:tbl>
    <w:p>
      <w:pPr>
        <w:keepNext w:val="0"/>
        <w:spacing w:before="0" w:after="60" w:line="300" w:lineRule="auto"/>
      </w:pPr>
    </w:p>
    <w:p>
      <w:pPr>
        <w:keepNext w:val="0"/>
        <w:spacing w:before="40" w:after="120" w:line="276" w:lineRule="auto"/>
        <w:ind w:left="170"/>
      </w:pPr>
      <w:r>
        <w:rPr>
          <w:rFonts w:ascii="Microsoft YaHei" w:hAnsi="Microsoft YaHei" w:cs="Microsoft YaHei" w:eastAsia="Microsoft YaHei"/>
          <w:b/>
          <w:color w:val="444444"/>
          <w:sz w:val="17"/>
        </w:rPr>
        <w:t>注：</w:t>
      </w:r>
      <w:r>
        <w:rPr>
          <w:rFonts w:ascii="Microsoft YaHei" w:hAnsi="Microsoft YaHei" w:cs="Microsoft YaHei" w:eastAsia="Microsoft YaHei"/>
          <w:b w:val="0"/>
          <w:color w:val="444444"/>
          <w:sz w:val="17"/>
        </w:rPr>
        <w:t>末行为本版新增。该 Action 是 MoveIt 2 与机械臂驱动之间唯一的轨迹执行接口，内部草案完全缺失，会导致机械臂组无法接入规划结果。</w:t>
      </w:r>
    </w:p>
    <w:p>
      <w:pPr>
        <w:pStyle w:val="Heading2"/>
        <w:keepNext/>
        <w:spacing w:before="120" w:after="80" w:line="259" w:lineRule="auto"/>
      </w:pPr>
      <w:r>
        <w:rPr>
          <w:rFonts w:ascii="Microsoft YaHei" w:hAnsi="Microsoft YaHei" w:cs="Microsoft YaHei" w:eastAsia="Microsoft YaHei"/>
          <w:b/>
          <w:color w:val="000000"/>
          <w:sz w:val="26"/>
        </w:rPr>
        <w:t>4.5 速度命令仲裁</w:t>
      </w:r>
    </w:p>
    <w:p>
      <w:pPr>
        <w:keepNext w:val="0"/>
        <w:spacing w:before="0" w:after="60" w:line="283" w:lineRule="auto"/>
        <w:ind w:left="465" w:hanging="170"/>
      </w:pPr>
      <w:r>
        <w:rPr>
          <w:rFonts w:ascii="Microsoft YaHei" w:hAnsi="Microsoft YaHei" w:cs="Microsoft YaHei" w:eastAsia="Microsoft YaHei"/>
          <w:b/>
          <w:color w:val="000000"/>
          <w:sz w:val="21"/>
        </w:rPr>
        <w:t xml:space="preserve">1. </w:t>
      </w:r>
      <w:r>
        <w:rPr>
          <w:rFonts w:ascii="Microsoft YaHei" w:hAnsi="Microsoft YaHei" w:cs="Microsoft YaHei" w:eastAsia="Microsoft YaHei"/>
          <w:b w:val="0"/>
          <w:color w:val="000000"/>
          <w:sz w:val="21"/>
        </w:rPr>
        <w:t>安全过滤器拥有最高控制权，可把任意速度命令置零。</w:t>
      </w:r>
    </w:p>
    <w:p>
      <w:pPr>
        <w:keepNext w:val="0"/>
        <w:spacing w:before="0" w:after="60" w:line="283" w:lineRule="auto"/>
        <w:ind w:left="465" w:hanging="170"/>
      </w:pPr>
      <w:r>
        <w:rPr>
          <w:rFonts w:ascii="Microsoft YaHei" w:hAnsi="Microsoft YaHei" w:cs="Microsoft YaHei" w:eastAsia="Microsoft YaHei"/>
          <w:b/>
          <w:color w:val="000000"/>
          <w:sz w:val="21"/>
        </w:rPr>
        <w:t xml:space="preserve">2. </w:t>
      </w:r>
      <w:r>
        <w:rPr>
          <w:rFonts w:ascii="Microsoft YaHei" w:hAnsi="Microsoft YaHei" w:cs="Microsoft YaHei" w:eastAsia="Microsoft YaHei"/>
          <w:b w:val="0"/>
          <w:color w:val="000000"/>
          <w:sz w:val="21"/>
        </w:rPr>
        <w:t>优先级全序为：安全过滤器 &gt; 手柄人工接管 &gt; Nav2 &gt; 语音 &gt; 状态机低速直控。语音通常生成导航目标，不直接持续发布速度。</w:t>
      </w:r>
    </w:p>
    <w:p>
      <w:pPr>
        <w:keepNext w:val="0"/>
        <w:spacing w:before="0" w:after="60" w:line="283" w:lineRule="auto"/>
        <w:ind w:left="465" w:hanging="170"/>
      </w:pPr>
      <w:r>
        <w:rPr>
          <w:rFonts w:ascii="Microsoft YaHei" w:hAnsi="Microsoft YaHei" w:cs="Microsoft YaHei" w:eastAsia="Microsoft YaHei"/>
          <w:b/>
          <w:color w:val="000000"/>
          <w:sz w:val="21"/>
        </w:rPr>
        <w:t xml:space="preserve">3. </w:t>
      </w:r>
      <w:r>
        <w:rPr>
          <w:rFonts w:ascii="Microsoft YaHei" w:hAnsi="Microsoft YaHei" w:cs="Microsoft YaHei" w:eastAsia="Microsoft YaHei"/>
          <w:b w:val="0"/>
          <w:color w:val="000000"/>
          <w:sz w:val="21"/>
        </w:rPr>
        <w:t>速度源必须以 10 Hz 以上刷新。超过 200 ms 未更新即视为过期，复用器输出零速度。</w:t>
      </w:r>
    </w:p>
    <w:p>
      <w:pPr>
        <w:keepNext w:val="0"/>
        <w:spacing w:before="0" w:after="60" w:line="283" w:lineRule="auto"/>
        <w:ind w:left="465" w:hanging="170"/>
      </w:pPr>
      <w:r>
        <w:rPr>
          <w:rFonts w:ascii="Microsoft YaHei" w:hAnsi="Microsoft YaHei" w:cs="Microsoft YaHei" w:eastAsia="Microsoft YaHei"/>
          <w:b/>
          <w:color w:val="000000"/>
          <w:sz w:val="21"/>
        </w:rPr>
        <w:t xml:space="preserve">4. </w:t>
      </w:r>
      <w:r>
        <w:rPr>
          <w:rFonts w:ascii="Microsoft YaHei" w:hAnsi="Microsoft YaHei" w:cs="Microsoft YaHei" w:eastAsia="Microsoft YaHei"/>
          <w:b w:val="0"/>
          <w:color w:val="000000"/>
          <w:sz w:val="21"/>
        </w:rPr>
        <w:t>实物初期线速度上限为 0.20 m/s、角速度上限为 0.40 rad/s；通过安全评审后只允许用受版本控制的配置文件调整。</w:t>
      </w:r>
    </w:p>
    <w:p>
      <w:pPr>
        <w:keepNext w:val="0"/>
        <w:spacing w:before="0" w:after="60" w:line="283" w:lineRule="auto"/>
        <w:ind w:left="465" w:hanging="170"/>
      </w:pPr>
      <w:r>
        <w:rPr>
          <w:rFonts w:ascii="Microsoft YaHei" w:hAnsi="Microsoft YaHei" w:cs="Microsoft YaHei" w:eastAsia="Microsoft YaHei"/>
          <w:b/>
          <w:color w:val="000000"/>
          <w:sz w:val="21"/>
        </w:rPr>
        <w:t xml:space="preserve">5. </w:t>
      </w:r>
      <w:r>
        <w:rPr>
          <w:rFonts w:ascii="Microsoft YaHei" w:hAnsi="Microsoft YaHei" w:cs="Microsoft YaHei" w:eastAsia="Microsoft YaHei"/>
          <w:b w:val="0"/>
          <w:color w:val="000000"/>
          <w:sz w:val="21"/>
        </w:rPr>
        <w:t>站立、急停、严重倾斜、串口失联或关键传感器故障时，线速度和角速度强制为零。</w:t>
      </w:r>
    </w:p>
    <w:p>
      <w:pPr>
        <w:keepNext w:val="0"/>
        <w:spacing w:before="0" w:after="60" w:line="283" w:lineRule="auto"/>
        <w:ind w:left="465" w:hanging="170"/>
      </w:pPr>
      <w:r>
        <w:rPr>
          <w:rFonts w:ascii="Microsoft YaHei" w:hAnsi="Microsoft YaHei" w:cs="Microsoft YaHei" w:eastAsia="Microsoft YaHei"/>
          <w:b/>
          <w:color w:val="000000"/>
          <w:sz w:val="21"/>
        </w:rPr>
        <w:t xml:space="preserve">6. </w:t>
      </w:r>
      <w:r>
        <w:rPr>
          <w:rFonts w:ascii="Microsoft YaHei" w:hAnsi="Microsoft YaHei" w:cs="Microsoft YaHei" w:eastAsia="Microsoft YaHei"/>
          <w:b w:val="0"/>
          <w:color w:val="000000"/>
          <w:sz w:val="21"/>
        </w:rPr>
        <w:t>本项目的速度数值分三个层次，不得混用：① 安全上限，由上位机安全过滤器与下位机固件共同强制，实物初期为 0.20 m/s 与 0.40 rad/s，存于 config/real/safety_limits.yaml；② 台架调试限速，仅用于架空轮或单轮台架，存于底盘组固件内部常量；③ 机械设计上限，为机械与电机的能力边界，不得作为运行配置下发。三者关系为 ① &lt; ② &lt; ③。</w:t>
      </w:r>
    </w:p>
    <w:p>
      <w:pPr>
        <w:keepNext w:val="0"/>
        <w:spacing w:before="0" w:after="60" w:line="283" w:lineRule="auto"/>
        <w:ind w:left="465" w:hanging="170"/>
      </w:pPr>
      <w:r>
        <w:rPr>
          <w:rFonts w:ascii="Microsoft YaHei" w:hAnsi="Microsoft YaHei" w:cs="Microsoft YaHei" w:eastAsia="Microsoft YaHei"/>
          <w:b/>
          <w:color w:val="000000"/>
          <w:sz w:val="21"/>
        </w:rPr>
        <w:t xml:space="preserve">7. </w:t>
      </w:r>
      <w:r>
        <w:rPr>
          <w:rFonts w:ascii="Microsoft YaHei" w:hAnsi="Microsoft YaHei" w:cs="Microsoft YaHei" w:eastAsia="Microsoft YaHei"/>
          <w:b w:val="0"/>
          <w:color w:val="000000"/>
          <w:sz w:val="21"/>
        </w:rPr>
        <w:t>急停锁存或故障锁存期间，系统必须拒绝全部动作类语音意图，仅放行 STOP。MOVE_FORWARD、MOVE_BACKWARD、TURN_LEFT、TURN_RIGHT 等意图必须由意图解析节点翻译为定距或限时的低速动作，经速度复用器以不超过 2 s 的时效发布，不得持续发布 Twist。</w:t>
      </w:r>
    </w:p>
    <w:p>
      <w:pPr>
        <w:pStyle w:val="Heading2"/>
        <w:keepNext/>
        <w:spacing w:before="120" w:after="80" w:line="259" w:lineRule="auto"/>
      </w:pPr>
      <w:r>
        <w:rPr>
          <w:rFonts w:ascii="Microsoft YaHei" w:hAnsi="Microsoft YaHei" w:cs="Microsoft YaHei" w:eastAsia="Microsoft YaHei"/>
          <w:b/>
          <w:color w:val="000000"/>
          <w:sz w:val="26"/>
        </w:rPr>
        <w:t>4.6 节点生命周期与启动顺序</w:t>
      </w:r>
    </w:p>
    <w:p>
      <w:pPr>
        <w:keepNext w:val="0"/>
        <w:spacing w:before="0" w:after="40" w:line="300" w:lineRule="auto"/>
        <w:ind w:left="340"/>
      </w:pPr>
      <w:r>
        <w:rPr>
          <w:rFonts w:ascii="Microsoft YaHei" w:hAnsi="Microsoft YaHei" w:cs="Microsoft YaHei" w:eastAsia="Microsoft YaHei"/>
          <w:b w:val="0"/>
          <w:color w:val="000000"/>
          <w:sz w:val="21"/>
        </w:rPr>
        <w:t>robot_state_publisher 与静态 TF</w:t>
      </w:r>
    </w:p>
    <w:p>
      <w:pPr>
        <w:keepNext w:val="0"/>
        <w:spacing w:before="0" w:after="40" w:line="300" w:lineRule="auto"/>
        <w:ind w:left="340"/>
      </w:pPr>
      <w:r>
        <w:rPr>
          <w:rFonts w:ascii="Microsoft YaHei" w:hAnsi="Microsoft YaHei" w:cs="Microsoft YaHei" w:eastAsia="Microsoft YaHei"/>
          <w:b w:val="0"/>
          <w:color w:val="000000"/>
          <w:sz w:val="21"/>
        </w:rPr>
        <w:t>硬件驱动和 serial_bridge</w:t>
      </w:r>
    </w:p>
    <w:p>
      <w:pPr>
        <w:keepNext w:val="0"/>
        <w:spacing w:before="0" w:after="40" w:line="300" w:lineRule="auto"/>
        <w:ind w:left="340"/>
      </w:pPr>
      <w:r>
        <w:rPr>
          <w:rFonts w:ascii="Microsoft YaHei" w:hAnsi="Microsoft YaHei" w:cs="Microsoft YaHei" w:eastAsia="Microsoft YaHei"/>
          <w:b w:val="0"/>
          <w:color w:val="000000"/>
          <w:sz w:val="21"/>
        </w:rPr>
        <w:t>diagnostics 与 safety_supervisor</w:t>
      </w:r>
    </w:p>
    <w:p>
      <w:pPr>
        <w:keepNext w:val="0"/>
        <w:spacing w:before="0" w:after="40" w:line="300" w:lineRule="auto"/>
        <w:ind w:left="340"/>
      </w:pPr>
      <w:r>
        <w:rPr>
          <w:rFonts w:ascii="Microsoft YaHei" w:hAnsi="Microsoft YaHei" w:cs="Microsoft YaHei" w:eastAsia="Microsoft YaHei"/>
          <w:b w:val="0"/>
          <w:color w:val="000000"/>
          <w:sz w:val="21"/>
        </w:rPr>
        <w:t>localization / SLAM 与 perception</w:t>
      </w:r>
    </w:p>
    <w:p>
      <w:pPr>
        <w:keepNext w:val="0"/>
        <w:spacing w:before="0" w:after="40" w:line="300" w:lineRule="auto"/>
        <w:ind w:left="340"/>
      </w:pPr>
      <w:r>
        <w:rPr>
          <w:rFonts w:ascii="Microsoft YaHei" w:hAnsi="Microsoft YaHei" w:cs="Microsoft YaHei" w:eastAsia="Microsoft YaHei"/>
          <w:b w:val="0"/>
          <w:color w:val="000000"/>
          <w:sz w:val="21"/>
        </w:rPr>
        <w:t>Nav2 与 MoveIt 2</w:t>
      </w:r>
    </w:p>
    <w:p>
      <w:pPr>
        <w:keepNext w:val="0"/>
        <w:spacing w:before="0" w:after="40" w:line="300" w:lineRule="auto"/>
        <w:ind w:left="340"/>
      </w:pPr>
      <w:r>
        <w:rPr>
          <w:rFonts w:ascii="Microsoft YaHei" w:hAnsi="Microsoft YaHei" w:cs="Microsoft YaHei" w:eastAsia="Microsoft YaHei"/>
          <w:b w:val="0"/>
          <w:color w:val="000000"/>
          <w:sz w:val="21"/>
        </w:rPr>
        <w:t>voice 与 task_supervisor</w:t>
      </w:r>
    </w:p>
    <w:p>
      <w:pPr>
        <w:keepNext w:val="0"/>
        <w:spacing w:before="0" w:after="40" w:line="300" w:lineRule="auto"/>
        <w:ind w:left="340"/>
      </w:pPr>
      <w:r>
        <w:rPr>
          <w:rFonts w:ascii="Microsoft YaHei" w:hAnsi="Microsoft YaHei" w:cs="Microsoft YaHei" w:eastAsia="Microsoft YaHei"/>
          <w:b w:val="0"/>
          <w:color w:val="000000"/>
          <w:sz w:val="21"/>
        </w:rPr>
        <w:t>speed_mux 与 safety_filter 进入 ACTIVE</w:t>
      </w:r>
    </w:p>
    <w:p>
      <w:pPr>
        <w:keepNext w:val="0"/>
        <w:spacing w:before="0" w:after="100" w:line="300" w:lineRule="auto"/>
        <w:ind w:left="0"/>
      </w:pPr>
      <w:r>
        <w:rPr>
          <w:rFonts w:ascii="Microsoft YaHei" w:hAnsi="Microsoft YaHei" w:cs="Microsoft YaHei" w:eastAsia="Microsoft YaHei"/>
          <w:b w:val="0"/>
          <w:color w:val="000000"/>
          <w:sz w:val="21"/>
        </w:rPr>
        <w:t>核心节点应采用 ROS 2 Lifecycle。任一安全前置节点未激活时，控制输出保持为零。关停顺序与启动顺序相反，并在断开串口或电源前发送零速度。</w:t>
      </w:r>
    </w:p>
    <w:p>
      <w:pPr>
        <w:pStyle w:val="Heading1"/>
        <w:keepNext/>
        <w:spacing w:before="180" w:after="80" w:line="259" w:lineRule="auto"/>
      </w:pPr>
      <w:r>
        <w:rPr>
          <w:rFonts w:ascii="Microsoft YaHei" w:hAnsi="Microsoft YaHei" w:cs="Microsoft YaHei" w:eastAsia="Microsoft YaHei"/>
          <w:b/>
          <w:color w:val="000000"/>
          <w:sz w:val="32"/>
        </w:rPr>
        <w:t>5 TF 坐标系标准</w:t>
      </w:r>
    </w:p>
    <w:p>
      <w:pPr>
        <w:pStyle w:val="Heading2"/>
        <w:keepNext/>
        <w:spacing w:before="120" w:after="80" w:line="259" w:lineRule="auto"/>
      </w:pPr>
      <w:r>
        <w:rPr>
          <w:rFonts w:ascii="Microsoft YaHei" w:hAnsi="Microsoft YaHei" w:cs="Microsoft YaHei" w:eastAsia="Microsoft YaHei"/>
          <w:b/>
          <w:color w:val="000000"/>
          <w:sz w:val="26"/>
        </w:rPr>
        <w:t>5.1 TF 主链</w:t>
      </w:r>
    </w:p>
    <w:p>
      <w:pPr>
        <w:keepNext w:val="0"/>
        <w:spacing w:before="0" w:after="0" w:line="240" w:lineRule="auto"/>
        <w:ind w:left="369" w:right="142"/>
      </w:pPr>
      <w:r>
        <w:rPr>
          <w:rFonts w:ascii="Consolas" w:hAnsi="Consolas" w:cs="Consolas" w:eastAsia="Consolas"/>
          <w:b w:val="0"/>
          <w:color w:val="202020"/>
          <w:sz w:val="16"/>
        </w:rPr>
        <w:t>map -&gt; odom -&gt; base_footprint -&gt; base_link</w:t>
      </w:r>
    </w:p>
    <w:p>
      <w:pPr>
        <w:keepNext w:val="0"/>
        <w:spacing w:before="0" w:after="0" w:line="240" w:lineRule="auto"/>
        <w:ind w:left="369" w:right="142"/>
      </w:pPr>
      <w:r>
        <w:rPr>
          <w:rFonts w:ascii="Consolas" w:hAnsi="Consolas" w:cs="Consolas" w:eastAsia="Consolas"/>
          <w:b w:val="0"/>
          <w:color w:val="202020"/>
          <w:sz w:val="16"/>
        </w:rPr>
        <w:t>base_link -&gt; laser_frame</w:t>
      </w:r>
    </w:p>
    <w:p>
      <w:pPr>
        <w:keepNext w:val="0"/>
        <w:spacing w:before="0" w:after="0" w:line="240" w:lineRule="auto"/>
        <w:ind w:left="369" w:right="142"/>
      </w:pPr>
      <w:r>
        <w:rPr>
          <w:rFonts w:ascii="Consolas" w:hAnsi="Consolas" w:cs="Consolas" w:eastAsia="Consolas"/>
          <w:b w:val="0"/>
          <w:color w:val="202020"/>
          <w:sz w:val="16"/>
        </w:rPr>
        <w:t>base_link -&gt; imu_link</w:t>
      </w:r>
    </w:p>
    <w:p>
      <w:pPr>
        <w:keepNext w:val="0"/>
        <w:spacing w:before="0" w:after="0" w:line="240" w:lineRule="auto"/>
        <w:ind w:left="369" w:right="142"/>
      </w:pPr>
      <w:r>
        <w:rPr>
          <w:rFonts w:ascii="Consolas" w:hAnsi="Consolas" w:cs="Consolas" w:eastAsia="Consolas"/>
          <w:b w:val="0"/>
          <w:color w:val="202020"/>
          <w:sz w:val="16"/>
        </w:rPr>
        <w:t>base_link -&gt; camera_link -&gt; camera_color_optical_frame</w:t>
      </w:r>
    </w:p>
    <w:p>
      <w:pPr>
        <w:keepNext w:val="0"/>
        <w:spacing w:before="0" w:after="0" w:line="240" w:lineRule="auto"/>
        <w:ind w:left="369" w:right="142"/>
      </w:pPr>
      <w:r>
        <w:rPr>
          <w:rFonts w:ascii="Consolas" w:hAnsi="Consolas" w:cs="Consolas" w:eastAsia="Consolas"/>
          <w:b w:val="0"/>
          <w:color w:val="202020"/>
          <w:sz w:val="16"/>
        </w:rPr>
        <w:t>base_link -&gt; camera_link -&gt; camera_depth_optical_frame</w:t>
      </w:r>
    </w:p>
    <w:p>
      <w:pPr>
        <w:keepNext w:val="0"/>
        <w:spacing w:before="0" w:after="0" w:line="240" w:lineRule="auto"/>
        <w:ind w:left="369" w:right="142"/>
      </w:pPr>
      <w:r>
        <w:rPr>
          <w:rFonts w:ascii="Consolas" w:hAnsi="Consolas" w:cs="Consolas" w:eastAsia="Consolas"/>
          <w:b w:val="0"/>
          <w:color w:val="202020"/>
          <w:sz w:val="16"/>
        </w:rPr>
        <w:t>base_link -&gt; seat_link -&gt; arm_base_link -&gt; arm_link_1 ... arm_link_6</w:t>
      </w:r>
    </w:p>
    <w:p>
      <w:pPr>
        <w:keepNext w:val="0"/>
        <w:spacing w:before="0" w:after="0" w:line="240" w:lineRule="auto"/>
        <w:ind w:left="369" w:right="142"/>
      </w:pPr>
      <w:r>
        <w:rPr>
          <w:rFonts w:ascii="Consolas" w:hAnsi="Consolas" w:cs="Consolas" w:eastAsia="Consolas"/>
          <w:b w:val="0"/>
          <w:color w:val="202020"/>
          <w:sz w:val="16"/>
        </w:rPr>
        <w:t xml:space="preserve">                                        -&gt; gripper_link</w:t>
      </w:r>
    </w:p>
    <w:p>
      <w:pPr>
        <w:keepNext w:val="0"/>
        <w:spacing w:before="0" w:after="0" w:line="240" w:lineRule="auto"/>
        <w:ind w:left="369" w:right="142"/>
      </w:pPr>
      <w:r>
        <w:rPr>
          <w:rFonts w:ascii="Consolas" w:hAnsi="Consolas" w:cs="Consolas" w:eastAsia="Consolas"/>
          <w:b w:val="0"/>
          <w:color w:val="202020"/>
          <w:sz w:val="16"/>
        </w:rPr>
        <w:t xml:space="preserve">                                        -&gt; arm_camera_link</w:t>
      </w:r>
    </w:p>
    <w:p>
      <w:pPr>
        <w:keepNext w:val="0"/>
        <w:spacing w:before="0" w:after="0" w:line="240" w:lineRule="auto"/>
        <w:ind w:left="369" w:right="142"/>
      </w:pPr>
      <w:r>
        <w:rPr>
          <w:rFonts w:ascii="Consolas" w:hAnsi="Consolas" w:cs="Consolas" w:eastAsia="Consolas"/>
          <w:b w:val="0"/>
          <w:color w:val="202020"/>
          <w:sz w:val="16"/>
        </w:rPr>
        <w:t xml:space="preserve">                                           -&gt; arm_camera_color_optical_frame</w:t>
      </w:r>
    </w:p>
    <w:p>
      <w:pPr>
        <w:keepNext w:val="0"/>
        <w:spacing w:before="0" w:after="0" w:line="240" w:lineRule="auto"/>
        <w:ind w:left="369" w:right="142"/>
      </w:pPr>
      <w:r>
        <w:rPr>
          <w:rFonts w:ascii="Consolas" w:hAnsi="Consolas" w:cs="Consolas" w:eastAsia="Consolas"/>
          <w:b w:val="0"/>
          <w:color w:val="202020"/>
          <w:sz w:val="16"/>
        </w:rPr>
        <w:t xml:space="preserve">                                           -&gt; arm_camera_depth_optical_frame</w:t>
      </w:r>
    </w:p>
    <w:p>
      <w:pPr>
        <w:keepNext w:val="0"/>
        <w:spacing w:before="0" w:after="40" w:line="300" w:lineRule="auto"/>
      </w:pPr>
    </w:p>
    <w:p>
      <w:pPr>
        <w:keepNext w:val="0"/>
        <w:spacing w:before="0" w:after="100" w:line="300" w:lineRule="auto"/>
        <w:ind w:left="0"/>
      </w:pPr>
      <w:r>
        <w:rPr>
          <w:rFonts w:ascii="Microsoft YaHei" w:hAnsi="Microsoft YaHei" w:cs="Microsoft YaHei" w:eastAsia="Microsoft YaHei"/>
          <w:b w:val="0"/>
          <w:color w:val="000000"/>
          <w:sz w:val="21"/>
        </w:rPr>
        <w:t>frame 名称不得带前导斜杠。TF 树只能有一个根节点；同一 parent-child 变换只能由一个节点发布。光学坐标系按相机驱动标准保持 z 向前、x 向右、y 向下，业务节点不得手工改写图像坐标含义。</w:t>
      </w:r>
    </w:p>
    <w:p>
      <w:pPr>
        <w:keepNext w:val="0"/>
        <w:spacing w:before="0" w:after="100" w:line="300" w:lineRule="auto"/>
        <w:ind w:left="0"/>
      </w:pPr>
      <w:r>
        <w:rPr>
          <w:rFonts w:ascii="Microsoft YaHei" w:hAnsi="Microsoft YaHei" w:cs="Microsoft YaHei" w:eastAsia="Microsoft YaHei"/>
          <w:b w:val="0"/>
          <w:color w:val="000000"/>
          <w:sz w:val="21"/>
        </w:rPr>
        <w:t>相机驱动必须关闭 TF 发布功能，由 robot_state_publisher 统一发布 camera_link、arm_camera_link 与其光学坐标系的静态变换，避免驱动与 URDF 重复发布。</w:t>
      </w:r>
    </w:p>
    <w:p>
      <w:pPr>
        <w:keepNext w:val="0"/>
        <w:spacing w:before="0" w:after="100" w:line="300" w:lineRule="auto"/>
        <w:ind w:left="0"/>
      </w:pPr>
      <w:r>
        <w:rPr>
          <w:rFonts w:ascii="Microsoft YaHei" w:hAnsi="Microsoft YaHei" w:cs="Microsoft YaHei" w:eastAsia="Microsoft YaHei"/>
          <w:b w:val="0"/>
          <w:color w:val="000000"/>
          <w:sz w:val="21"/>
        </w:rPr>
        <w:t>本车无悬架，base_footprint 与 base_link 之间的变换允许仅含安装高度。但该层与名称不得删除或改写：它是 REP 105 约定的地面投影层，删除后二维导航与代价地图的地面约束将失去依据。激光雷达坐标系名为 laser_frame，不得写作 laser_link 或其他别名；SLAM 侧的 tracking_frame 应填 base_footprint。</w:t>
      </w:r>
    </w:p>
    <w:p>
      <w:pPr>
        <w:keepNext/>
        <w:spacing w:before="80" w:after="60" w:line="300" w:lineRule="auto"/>
        <w:jc w:val="left"/>
      </w:pPr>
      <w:r>
        <w:rPr>
          <w:rFonts w:ascii="Microsoft YaHei" w:hAnsi="Microsoft YaHei" w:cs="Microsoft YaHei" w:eastAsia="Microsoft YaHei"/>
          <w:b/>
          <w:color w:val="000000"/>
          <w:sz w:val="18"/>
        </w:rPr>
        <w:t>表 5-1  坐标系定义</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17"/>
        <w:gridCol w:w="2017"/>
        <w:gridCol w:w="2017"/>
        <w:gridCol w:w="2017"/>
        <w:gridCol w:w="2017"/>
      </w:tblGrid>
      <w:tr>
        <w:trPr>
          <w:tblHeader w:val="true"/>
        </w:trPr>
        <w:tc>
          <w:tcPr>
            <w:tcW w:type="dxa" w:w="2948"/>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4"/>
              </w:rPr>
              <w:t>Frame</w:t>
            </w:r>
          </w:p>
        </w:tc>
        <w:tc>
          <w:tcPr>
            <w:tcW w:type="dxa" w:w="1587"/>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4"/>
              </w:rPr>
              <w:t>父坐标系</w:t>
            </w:r>
          </w:p>
        </w:tc>
        <w:tc>
          <w:tcPr>
            <w:tcW w:type="dxa" w:w="2154"/>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4"/>
              </w:rPr>
              <w:t>含义</w:t>
            </w:r>
          </w:p>
        </w:tc>
        <w:tc>
          <w:tcPr>
            <w:tcW w:type="dxa" w:w="1757"/>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4"/>
              </w:rPr>
              <w:t>发布方</w:t>
            </w:r>
          </w:p>
        </w:tc>
        <w:tc>
          <w:tcPr>
            <w:tcW w:type="dxa" w:w="1303"/>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4"/>
              </w:rPr>
              <w:t>类型或频率</w:t>
            </w:r>
          </w:p>
        </w:tc>
      </w:tr>
      <w:tr>
        <w:trPr>
          <w:cantSplit/>
        </w:trPr>
        <w:tc>
          <w:tcPr>
            <w:tcW w:type="dxa" w:w="2948"/>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map</w:t>
            </w:r>
          </w:p>
        </w:tc>
        <w:tc>
          <w:tcPr>
            <w:tcW w:type="dxa" w:w="158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无</w:t>
            </w:r>
          </w:p>
        </w:tc>
        <w:tc>
          <w:tcPr>
            <w:tcW w:type="dxa" w:w="215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全局固定地图坐标系</w:t>
            </w:r>
          </w:p>
        </w:tc>
        <w:tc>
          <w:tcPr>
            <w:tcW w:type="dxa" w:w="175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SLAM 或 map_server</w:t>
            </w:r>
          </w:p>
        </w:tc>
        <w:tc>
          <w:tcPr>
            <w:tcW w:type="dxa" w:w="130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根坐标系</w:t>
            </w:r>
          </w:p>
        </w:tc>
      </w:tr>
      <w:tr>
        <w:trPr>
          <w:cantSplit/>
        </w:trPr>
        <w:tc>
          <w:tcPr>
            <w:tcW w:type="dxa" w:w="2948"/>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odom</w:t>
            </w:r>
          </w:p>
        </w:tc>
        <w:tc>
          <w:tcPr>
            <w:tcW w:type="dxa" w:w="158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map</w:t>
            </w:r>
          </w:p>
        </w:tc>
        <w:tc>
          <w:tcPr>
            <w:tcW w:type="dxa" w:w="215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局部连续里程计坐标系</w:t>
            </w:r>
          </w:p>
        </w:tc>
        <w:tc>
          <w:tcPr>
            <w:tcW w:type="dxa" w:w="175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SLAM 或定位节点</w:t>
            </w:r>
          </w:p>
        </w:tc>
        <w:tc>
          <w:tcPr>
            <w:tcW w:type="dxa" w:w="130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5-20 Hz</w:t>
            </w:r>
          </w:p>
        </w:tc>
      </w:tr>
      <w:tr>
        <w:trPr>
          <w:cantSplit/>
        </w:trPr>
        <w:tc>
          <w:tcPr>
            <w:tcW w:type="dxa" w:w="2948"/>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base_footprint</w:t>
            </w:r>
          </w:p>
        </w:tc>
        <w:tc>
          <w:tcPr>
            <w:tcW w:type="dxa" w:w="158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odom</w:t>
            </w:r>
          </w:p>
        </w:tc>
        <w:tc>
          <w:tcPr>
            <w:tcW w:type="dxa" w:w="215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车体在地面的投影，z=0</w:t>
            </w:r>
          </w:p>
        </w:tc>
        <w:tc>
          <w:tcPr>
            <w:tcW w:type="dxa" w:w="175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EKF 或底盘里程计</w:t>
            </w:r>
          </w:p>
        </w:tc>
        <w:tc>
          <w:tcPr>
            <w:tcW w:type="dxa" w:w="130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30 Hz</w:t>
            </w:r>
          </w:p>
        </w:tc>
      </w:tr>
      <w:tr>
        <w:trPr>
          <w:cantSplit/>
        </w:trPr>
        <w:tc>
          <w:tcPr>
            <w:tcW w:type="dxa" w:w="2948"/>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base_link</w:t>
            </w:r>
          </w:p>
        </w:tc>
        <w:tc>
          <w:tcPr>
            <w:tcW w:type="dxa" w:w="158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base_footprint</w:t>
            </w:r>
          </w:p>
        </w:tc>
        <w:tc>
          <w:tcPr>
            <w:tcW w:type="dxa" w:w="215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车体几何参考中心</w:t>
            </w:r>
          </w:p>
        </w:tc>
        <w:tc>
          <w:tcPr>
            <w:tcW w:type="dxa" w:w="175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robot_state_publisher</w:t>
            </w:r>
          </w:p>
        </w:tc>
        <w:tc>
          <w:tcPr>
            <w:tcW w:type="dxa" w:w="130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静态或关节派生</w:t>
            </w:r>
          </w:p>
        </w:tc>
      </w:tr>
      <w:tr>
        <w:trPr>
          <w:cantSplit/>
        </w:trPr>
        <w:tc>
          <w:tcPr>
            <w:tcW w:type="dxa" w:w="2948"/>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laser_frame</w:t>
            </w:r>
          </w:p>
        </w:tc>
        <w:tc>
          <w:tcPr>
            <w:tcW w:type="dxa" w:w="158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base_link</w:t>
            </w:r>
          </w:p>
        </w:tc>
        <w:tc>
          <w:tcPr>
            <w:tcW w:type="dxa" w:w="215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激光雷达测量原点</w:t>
            </w:r>
          </w:p>
        </w:tc>
        <w:tc>
          <w:tcPr>
            <w:tcW w:type="dxa" w:w="175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robot_state_publisher</w:t>
            </w:r>
          </w:p>
        </w:tc>
        <w:tc>
          <w:tcPr>
            <w:tcW w:type="dxa" w:w="130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静态</w:t>
            </w:r>
          </w:p>
        </w:tc>
      </w:tr>
      <w:tr>
        <w:trPr>
          <w:cantSplit/>
        </w:trPr>
        <w:tc>
          <w:tcPr>
            <w:tcW w:type="dxa" w:w="2948"/>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imu_link</w:t>
            </w:r>
          </w:p>
        </w:tc>
        <w:tc>
          <w:tcPr>
            <w:tcW w:type="dxa" w:w="158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base_link</w:t>
            </w:r>
          </w:p>
        </w:tc>
        <w:tc>
          <w:tcPr>
            <w:tcW w:type="dxa" w:w="215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IMU 测量原点</w:t>
            </w:r>
          </w:p>
        </w:tc>
        <w:tc>
          <w:tcPr>
            <w:tcW w:type="dxa" w:w="175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robot_state_publisher</w:t>
            </w:r>
          </w:p>
        </w:tc>
        <w:tc>
          <w:tcPr>
            <w:tcW w:type="dxa" w:w="130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静态</w:t>
            </w:r>
          </w:p>
        </w:tc>
      </w:tr>
      <w:tr>
        <w:trPr>
          <w:cantSplit/>
        </w:trPr>
        <w:tc>
          <w:tcPr>
            <w:tcW w:type="dxa" w:w="2948"/>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camera_link</w:t>
            </w:r>
          </w:p>
        </w:tc>
        <w:tc>
          <w:tcPr>
            <w:tcW w:type="dxa" w:w="158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base_link</w:t>
            </w:r>
          </w:p>
        </w:tc>
        <w:tc>
          <w:tcPr>
            <w:tcW w:type="dxa" w:w="215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轮椅端 RGB-D 相机机械安装坐标系</w:t>
            </w:r>
          </w:p>
        </w:tc>
        <w:tc>
          <w:tcPr>
            <w:tcW w:type="dxa" w:w="175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robot_state_publisher</w:t>
            </w:r>
          </w:p>
        </w:tc>
        <w:tc>
          <w:tcPr>
            <w:tcW w:type="dxa" w:w="130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静态</w:t>
            </w:r>
          </w:p>
        </w:tc>
      </w:tr>
      <w:tr>
        <w:trPr>
          <w:cantSplit/>
        </w:trPr>
        <w:tc>
          <w:tcPr>
            <w:tcW w:type="dxa" w:w="2948"/>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camera_color_optical_frame</w:t>
            </w:r>
          </w:p>
        </w:tc>
        <w:tc>
          <w:tcPr>
            <w:tcW w:type="dxa" w:w="158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camera_link</w:t>
            </w:r>
          </w:p>
        </w:tc>
        <w:tc>
          <w:tcPr>
            <w:tcW w:type="dxa" w:w="215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彩色图像光学坐标系</w:t>
            </w:r>
          </w:p>
        </w:tc>
        <w:tc>
          <w:tcPr>
            <w:tcW w:type="dxa" w:w="175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robot_state_publisher</w:t>
            </w:r>
          </w:p>
        </w:tc>
        <w:tc>
          <w:tcPr>
            <w:tcW w:type="dxa" w:w="130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静态</w:t>
            </w:r>
          </w:p>
        </w:tc>
      </w:tr>
      <w:tr>
        <w:trPr>
          <w:cantSplit/>
        </w:trPr>
        <w:tc>
          <w:tcPr>
            <w:tcW w:type="dxa" w:w="2948"/>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camera_depth_optical_frame</w:t>
            </w:r>
          </w:p>
        </w:tc>
        <w:tc>
          <w:tcPr>
            <w:tcW w:type="dxa" w:w="158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camera_link</w:t>
            </w:r>
          </w:p>
        </w:tc>
        <w:tc>
          <w:tcPr>
            <w:tcW w:type="dxa" w:w="215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深度图像光学坐标系</w:t>
            </w:r>
          </w:p>
        </w:tc>
        <w:tc>
          <w:tcPr>
            <w:tcW w:type="dxa" w:w="175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robot_state_publisher</w:t>
            </w:r>
          </w:p>
        </w:tc>
        <w:tc>
          <w:tcPr>
            <w:tcW w:type="dxa" w:w="130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静态</w:t>
            </w:r>
          </w:p>
        </w:tc>
      </w:tr>
      <w:tr>
        <w:trPr>
          <w:cantSplit/>
        </w:trPr>
        <w:tc>
          <w:tcPr>
            <w:tcW w:type="dxa" w:w="2948"/>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seat_link</w:t>
            </w:r>
          </w:p>
        </w:tc>
        <w:tc>
          <w:tcPr>
            <w:tcW w:type="dxa" w:w="158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base_link</w:t>
            </w:r>
          </w:p>
        </w:tc>
        <w:tc>
          <w:tcPr>
            <w:tcW w:type="dxa" w:w="215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座椅与站立机构参考坐标系</w:t>
            </w:r>
          </w:p>
        </w:tc>
        <w:tc>
          <w:tcPr>
            <w:tcW w:type="dxa" w:w="175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robot_state_publisher</w:t>
            </w:r>
          </w:p>
        </w:tc>
        <w:tc>
          <w:tcPr>
            <w:tcW w:type="dxa" w:w="130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随关节状态</w:t>
            </w:r>
          </w:p>
        </w:tc>
      </w:tr>
      <w:tr>
        <w:trPr>
          <w:cantSplit/>
        </w:trPr>
        <w:tc>
          <w:tcPr>
            <w:tcW w:type="dxa" w:w="2948"/>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arm_base_link</w:t>
            </w:r>
          </w:p>
        </w:tc>
        <w:tc>
          <w:tcPr>
            <w:tcW w:type="dxa" w:w="158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seat_link</w:t>
            </w:r>
          </w:p>
        </w:tc>
        <w:tc>
          <w:tcPr>
            <w:tcW w:type="dxa" w:w="215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机械臂基座坐标系</w:t>
            </w:r>
          </w:p>
        </w:tc>
        <w:tc>
          <w:tcPr>
            <w:tcW w:type="dxa" w:w="175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robot_state_publisher</w:t>
            </w:r>
          </w:p>
        </w:tc>
        <w:tc>
          <w:tcPr>
            <w:tcW w:type="dxa" w:w="130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静态</w:t>
            </w:r>
          </w:p>
        </w:tc>
      </w:tr>
      <w:tr>
        <w:trPr>
          <w:cantSplit/>
        </w:trPr>
        <w:tc>
          <w:tcPr>
            <w:tcW w:type="dxa" w:w="2948"/>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arm_link_1 … arm_link_6</w:t>
            </w:r>
          </w:p>
        </w:tc>
        <w:tc>
          <w:tcPr>
            <w:tcW w:type="dxa" w:w="158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arm_link_(n-1)</w:t>
            </w:r>
          </w:p>
        </w:tc>
        <w:tc>
          <w:tcPr>
            <w:tcW w:type="dxa" w:w="215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六轴机械臂关节链，逐级串联</w:t>
            </w:r>
          </w:p>
        </w:tc>
        <w:tc>
          <w:tcPr>
            <w:tcW w:type="dxa" w:w="175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robot_state_publisher</w:t>
            </w:r>
          </w:p>
        </w:tc>
        <w:tc>
          <w:tcPr>
            <w:tcW w:type="dxa" w:w="130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随关节状态</w:t>
            </w:r>
          </w:p>
        </w:tc>
      </w:tr>
      <w:tr>
        <w:trPr>
          <w:cantSplit/>
        </w:trPr>
        <w:tc>
          <w:tcPr>
            <w:tcW w:type="dxa" w:w="2948"/>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arm_camera_link</w:t>
            </w:r>
          </w:p>
        </w:tc>
        <w:tc>
          <w:tcPr>
            <w:tcW w:type="dxa" w:w="158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arm_link_6</w:t>
            </w:r>
          </w:p>
        </w:tc>
        <w:tc>
          <w:tcPr>
            <w:tcW w:type="dxa" w:w="215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臂端相机机械安装坐标系</w:t>
            </w:r>
          </w:p>
        </w:tc>
        <w:tc>
          <w:tcPr>
            <w:tcW w:type="dxa" w:w="175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robot_state_publisher</w:t>
            </w:r>
          </w:p>
        </w:tc>
        <w:tc>
          <w:tcPr>
            <w:tcW w:type="dxa" w:w="130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静态，外参待标定</w:t>
            </w:r>
          </w:p>
        </w:tc>
      </w:tr>
      <w:tr>
        <w:trPr>
          <w:cantSplit/>
        </w:trPr>
        <w:tc>
          <w:tcPr>
            <w:tcW w:type="dxa" w:w="2948"/>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arm_camera_color_optical_frame</w:t>
            </w:r>
          </w:p>
        </w:tc>
        <w:tc>
          <w:tcPr>
            <w:tcW w:type="dxa" w:w="158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arm_camera_link</w:t>
            </w:r>
          </w:p>
        </w:tc>
        <w:tc>
          <w:tcPr>
            <w:tcW w:type="dxa" w:w="215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臂端彩色图像光学坐标系</w:t>
            </w:r>
          </w:p>
        </w:tc>
        <w:tc>
          <w:tcPr>
            <w:tcW w:type="dxa" w:w="175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robot_state_publisher</w:t>
            </w:r>
          </w:p>
        </w:tc>
        <w:tc>
          <w:tcPr>
            <w:tcW w:type="dxa" w:w="130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静态</w:t>
            </w:r>
          </w:p>
        </w:tc>
      </w:tr>
      <w:tr>
        <w:trPr>
          <w:cantSplit/>
        </w:trPr>
        <w:tc>
          <w:tcPr>
            <w:tcW w:type="dxa" w:w="2948"/>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arm_camera_depth_optical_frame</w:t>
            </w:r>
          </w:p>
        </w:tc>
        <w:tc>
          <w:tcPr>
            <w:tcW w:type="dxa" w:w="158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arm_camera_link</w:t>
            </w:r>
          </w:p>
        </w:tc>
        <w:tc>
          <w:tcPr>
            <w:tcW w:type="dxa" w:w="215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臂端深度图像光学坐标系</w:t>
            </w:r>
          </w:p>
        </w:tc>
        <w:tc>
          <w:tcPr>
            <w:tcW w:type="dxa" w:w="175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robot_state_publisher</w:t>
            </w:r>
          </w:p>
        </w:tc>
        <w:tc>
          <w:tcPr>
            <w:tcW w:type="dxa" w:w="130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静态</w:t>
            </w:r>
          </w:p>
        </w:tc>
      </w:tr>
      <w:tr>
        <w:trPr>
          <w:cantSplit/>
        </w:trPr>
        <w:tc>
          <w:tcPr>
            <w:tcW w:type="dxa" w:w="2948"/>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gripper_link</w:t>
            </w:r>
          </w:p>
        </w:tc>
        <w:tc>
          <w:tcPr>
            <w:tcW w:type="dxa" w:w="158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arm_link_6</w:t>
            </w:r>
          </w:p>
        </w:tc>
        <w:tc>
          <w:tcPr>
            <w:tcW w:type="dxa" w:w="215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夹爪工具中心参考</w:t>
            </w:r>
          </w:p>
        </w:tc>
        <w:tc>
          <w:tcPr>
            <w:tcW w:type="dxa" w:w="175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robot_state_publisher</w:t>
            </w:r>
          </w:p>
        </w:tc>
        <w:tc>
          <w:tcPr>
            <w:tcW w:type="dxa" w:w="130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随关节状态</w:t>
            </w:r>
          </w:p>
        </w:tc>
      </w:tr>
    </w:tbl>
    <w:p>
      <w:pPr>
        <w:keepNext w:val="0"/>
        <w:spacing w:before="0" w:after="60" w:line="300" w:lineRule="auto"/>
      </w:pPr>
    </w:p>
    <w:p>
      <w:pPr>
        <w:pStyle w:val="Heading2"/>
        <w:keepNext/>
        <w:spacing w:before="120" w:after="80" w:line="259" w:lineRule="auto"/>
      </w:pPr>
      <w:r>
        <w:rPr>
          <w:rFonts w:ascii="Microsoft YaHei" w:hAnsi="Microsoft YaHei" w:cs="Microsoft YaHei" w:eastAsia="Microsoft YaHei"/>
          <w:b/>
          <w:color w:val="000000"/>
          <w:sz w:val="26"/>
        </w:rPr>
        <w:t>5.2 TF 所有权</w:t>
      </w:r>
    </w:p>
    <w:p>
      <w:pPr>
        <w:keepNext/>
        <w:spacing w:before="80" w:after="60" w:line="300" w:lineRule="auto"/>
        <w:jc w:val="left"/>
      </w:pPr>
      <w:r>
        <w:rPr>
          <w:rFonts w:ascii="Microsoft YaHei" w:hAnsi="Microsoft YaHei" w:cs="Microsoft YaHei" w:eastAsia="Microsoft YaHei"/>
          <w:b/>
          <w:color w:val="000000"/>
          <w:sz w:val="18"/>
        </w:rPr>
        <w:t>表 5-2  TF 所有权</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62"/>
        <w:gridCol w:w="3362"/>
        <w:gridCol w:w="3362"/>
      </w:tblGrid>
      <w:tr>
        <w:trPr>
          <w:tblHeader w:val="true"/>
        </w:trPr>
        <w:tc>
          <w:tcPr>
            <w:tcW w:type="dxa" w:w="2607"/>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变换</w:t>
            </w:r>
          </w:p>
        </w:tc>
        <w:tc>
          <w:tcPr>
            <w:tcW w:type="dxa" w:w="3401"/>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唯一发布方</w:t>
            </w:r>
          </w:p>
        </w:tc>
        <w:tc>
          <w:tcPr>
            <w:tcW w:type="dxa" w:w="3741"/>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验收要求</w:t>
            </w:r>
          </w:p>
        </w:tc>
      </w:tr>
      <w:tr>
        <w:trPr>
          <w:cantSplit/>
        </w:trPr>
        <w:tc>
          <w:tcPr>
            <w:tcW w:type="dxa" w:w="260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map -&gt; odom</w:t>
            </w:r>
          </w:p>
        </w:tc>
        <w:tc>
          <w:tcPr>
            <w:tcW w:type="dxa" w:w="3401"/>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SLAM 或定位节点二选一</w:t>
            </w:r>
          </w:p>
        </w:tc>
        <w:tc>
          <w:tcPr>
            <w:tcW w:type="dxa" w:w="3741"/>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切换模式时不得同时运行两个发布源</w:t>
            </w:r>
          </w:p>
        </w:tc>
      </w:tr>
      <w:tr>
        <w:trPr>
          <w:cantSplit/>
        </w:trPr>
        <w:tc>
          <w:tcPr>
            <w:tcW w:type="dxa" w:w="260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odom -&gt; base_footprint</w:t>
            </w:r>
          </w:p>
        </w:tc>
        <w:tc>
          <w:tcPr>
            <w:tcW w:type="dxa" w:w="3401"/>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robot_localization EKF 或底盘里程计二选一</w:t>
            </w:r>
          </w:p>
        </w:tc>
        <w:tc>
          <w:tcPr>
            <w:tcW w:type="dxa" w:w="3741"/>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连续无跳变，时间戳新鲜</w:t>
            </w:r>
          </w:p>
        </w:tc>
      </w:tr>
      <w:tr>
        <w:trPr>
          <w:cantSplit/>
        </w:trPr>
        <w:tc>
          <w:tcPr>
            <w:tcW w:type="dxa" w:w="260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base_footprint -&gt; base_link</w:t>
            </w:r>
          </w:p>
        </w:tc>
        <w:tc>
          <w:tcPr>
            <w:tcW w:type="dxa" w:w="3401"/>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robot_state_publisher</w:t>
            </w:r>
          </w:p>
        </w:tc>
        <w:tc>
          <w:tcPr>
            <w:tcW w:type="dxa" w:w="3741"/>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安装高度与 URDF 一致</w:t>
            </w:r>
          </w:p>
        </w:tc>
      </w:tr>
      <w:tr>
        <w:trPr>
          <w:cantSplit/>
        </w:trPr>
        <w:tc>
          <w:tcPr>
            <w:tcW w:type="dxa" w:w="260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base_link -&gt; 传感器</w:t>
            </w:r>
          </w:p>
        </w:tc>
        <w:tc>
          <w:tcPr>
            <w:tcW w:type="dxa" w:w="3401"/>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robot_state_publisher</w:t>
            </w:r>
          </w:p>
        </w:tc>
        <w:tc>
          <w:tcPr>
            <w:tcW w:type="dxa" w:w="3741"/>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外参来自 CAD 和实测标定</w:t>
            </w:r>
          </w:p>
        </w:tc>
      </w:tr>
      <w:tr>
        <w:trPr>
          <w:cantSplit/>
        </w:trPr>
        <w:tc>
          <w:tcPr>
            <w:tcW w:type="dxa" w:w="260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机械臂关节链</w:t>
            </w:r>
          </w:p>
        </w:tc>
        <w:tc>
          <w:tcPr>
            <w:tcW w:type="dxa" w:w="3401"/>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robot_state_publisher</w:t>
            </w:r>
          </w:p>
        </w:tc>
        <w:tc>
          <w:tcPr>
            <w:tcW w:type="dxa" w:w="3741"/>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JointState 名称、数量和 URDF 一致</w:t>
            </w:r>
          </w:p>
        </w:tc>
      </w:tr>
      <w:tr>
        <w:trPr>
          <w:cantSplit/>
        </w:trPr>
        <w:tc>
          <w:tcPr>
            <w:tcW w:type="dxa" w:w="260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arm_link_6 -&gt; arm_camera_link</w:t>
            </w:r>
          </w:p>
        </w:tc>
        <w:tc>
          <w:tcPr>
            <w:tcW w:type="dxa" w:w="3401"/>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robot_state_publisher</w:t>
            </w:r>
          </w:p>
        </w:tc>
        <w:tc>
          <w:tcPr>
            <w:tcW w:type="dxa" w:w="3741"/>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外参来自手眼标定报告，标定完成前不得进入抓取联调</w:t>
            </w:r>
          </w:p>
        </w:tc>
      </w:tr>
    </w:tbl>
    <w:p>
      <w:pPr>
        <w:keepNext w:val="0"/>
        <w:spacing w:before="0" w:after="60" w:line="300" w:lineRule="auto"/>
      </w:pPr>
    </w:p>
    <w:p>
      <w:pPr>
        <w:pStyle w:val="Heading2"/>
        <w:keepNext/>
        <w:spacing w:before="120" w:after="80" w:line="259" w:lineRule="auto"/>
      </w:pPr>
      <w:r>
        <w:rPr>
          <w:rFonts w:ascii="Microsoft YaHei" w:hAnsi="Microsoft YaHei" w:cs="Microsoft YaHei" w:eastAsia="Microsoft YaHei"/>
          <w:b/>
          <w:color w:val="000000"/>
          <w:sz w:val="26"/>
        </w:rPr>
        <w:t>5.3 TF 验收条件</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运行 ros2 run tf2_tools view_frames 后只有一棵连通树，无重复发布警告。</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任意传感器数据的 header.frame_id 在 TF 树中存在，并可在数据时间戳处转换到 base_link。</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静态外参误差应在安装和标定报告中记录；更新外参需同步更新 URDF 或标定 YAML。</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map 和 odom 的职责不得交换：map 可发生全局校正，odom 必须局部连续。</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/tf 必须以 TF 档发布，订阅端与发布端的 QoS 可靠性不得倒挂，见 4.2 节注。</w:t>
      </w:r>
    </w:p>
    <w:p>
      <w:pPr>
        <w:pStyle w:val="Heading1"/>
        <w:keepNext/>
        <w:spacing w:before="180" w:after="80" w:line="259" w:lineRule="auto"/>
      </w:pPr>
      <w:r>
        <w:rPr>
          <w:rFonts w:ascii="Microsoft YaHei" w:hAnsi="Microsoft YaHei" w:cs="Microsoft YaHei" w:eastAsia="Microsoft YaHei"/>
          <w:b/>
          <w:color w:val="000000"/>
          <w:sz w:val="32"/>
        </w:rPr>
        <w:t>6 上位机与下位机串口协议</w:t>
      </w:r>
    </w:p>
    <w:p>
      <w:pPr>
        <w:pStyle w:val="Heading2"/>
        <w:keepNext/>
        <w:spacing w:before="120" w:after="80" w:line="259" w:lineRule="auto"/>
      </w:pPr>
      <w:r>
        <w:rPr>
          <w:rFonts w:ascii="Microsoft YaHei" w:hAnsi="Microsoft YaHei" w:cs="Microsoft YaHei" w:eastAsia="Microsoft YaHei"/>
          <w:b/>
          <w:color w:val="000000"/>
          <w:sz w:val="26"/>
        </w:rPr>
        <w:t>6.1 物理层参数与链路拓扑</w:t>
      </w:r>
    </w:p>
    <w:p>
      <w:pPr>
        <w:keepNext w:val="0"/>
        <w:spacing w:before="0" w:after="100" w:line="300" w:lineRule="auto"/>
        <w:ind w:left="0"/>
      </w:pPr>
      <w:r>
        <w:rPr>
          <w:rFonts w:ascii="Microsoft YaHei" w:hAnsi="Microsoft YaHei" w:cs="Microsoft YaHei" w:eastAsia="Microsoft YaHei"/>
          <w:b w:val="0"/>
          <w:color w:val="000000"/>
          <w:sz w:val="21"/>
        </w:rPr>
        <w:t>上位机与下位机之间为两级链路。上位机与 ESP32 网关之间的链路使用本章规定的二进制帧，是本项目唯一的跨组串口接口；ESP32 与 STM32 之间的 UART 链路（CRC8 校验、20 ms 心跳）属底盘组内部实现，本标准不约束其帧格式。ESP32 必须把 STM32 的遥测按 6.3 节的 MCU 到 HOST 消息透传，并以 serial_bridge 作为 ROS 2 侧的唯一端点。</w:t>
      </w:r>
    </w:p>
    <w:p>
      <w:pPr>
        <w:keepNext/>
        <w:spacing w:before="80" w:after="60" w:line="300" w:lineRule="auto"/>
        <w:jc w:val="left"/>
      </w:pPr>
      <w:r>
        <w:rPr>
          <w:rFonts w:ascii="Microsoft YaHei" w:hAnsi="Microsoft YaHei" w:cs="Microsoft YaHei" w:eastAsia="Microsoft YaHei"/>
          <w:b/>
          <w:color w:val="000000"/>
          <w:sz w:val="18"/>
        </w:rPr>
        <w:t>表 6-1  串口物理层参数</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43"/>
        <w:gridCol w:w="5043"/>
      </w:tblGrid>
      <w:tr>
        <w:trPr>
          <w:tblHeader w:val="true"/>
        </w:trPr>
        <w:tc>
          <w:tcPr>
            <w:tcW w:type="dxa" w:w="1587"/>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7"/>
              </w:rPr>
              <w:t>参数</w:t>
            </w:r>
          </w:p>
        </w:tc>
        <w:tc>
          <w:tcPr>
            <w:tcW w:type="dxa" w:w="8163"/>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7"/>
              </w:rPr>
              <w:t>本版约定</w:t>
            </w:r>
          </w:p>
        </w:tc>
      </w:tr>
      <w:tr>
        <w:trPr>
          <w:cantSplit/>
        </w:trPr>
        <w:tc>
          <w:tcPr>
            <w:tcW w:type="dxa" w:w="158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7"/>
              </w:rPr>
              <w:t>接口</w:t>
            </w:r>
          </w:p>
        </w:tc>
        <w:tc>
          <w:tcPr>
            <w:tcW w:type="dxa" w:w="816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7"/>
              </w:rPr>
              <w:t>USB CDC 或 USB 转 UART；实物布线较长时可使用隔离 RS-485</w:t>
            </w:r>
          </w:p>
        </w:tc>
      </w:tr>
      <w:tr>
        <w:trPr>
          <w:cantSplit/>
        </w:trPr>
        <w:tc>
          <w:tcPr>
            <w:tcW w:type="dxa" w:w="158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7"/>
              </w:rPr>
              <w:t>波特率</w:t>
            </w:r>
          </w:p>
        </w:tc>
        <w:tc>
          <w:tcPr>
            <w:tcW w:type="dxa" w:w="816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7"/>
              </w:rPr>
              <w:t>115200 bit/s</w:t>
            </w:r>
          </w:p>
        </w:tc>
      </w:tr>
      <w:tr>
        <w:trPr>
          <w:cantSplit/>
        </w:trPr>
        <w:tc>
          <w:tcPr>
            <w:tcW w:type="dxa" w:w="158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7"/>
              </w:rPr>
              <w:t>数据格式</w:t>
            </w:r>
          </w:p>
        </w:tc>
        <w:tc>
          <w:tcPr>
            <w:tcW w:type="dxa" w:w="816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7"/>
              </w:rPr>
              <w:t>8 数据位，1 停止位，无校验，8N1</w:t>
            </w:r>
          </w:p>
        </w:tc>
      </w:tr>
      <w:tr>
        <w:trPr>
          <w:cantSplit/>
        </w:trPr>
        <w:tc>
          <w:tcPr>
            <w:tcW w:type="dxa" w:w="158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7"/>
              </w:rPr>
              <w:t>字节序</w:t>
            </w:r>
          </w:p>
        </w:tc>
        <w:tc>
          <w:tcPr>
            <w:tcW w:type="dxa" w:w="816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7"/>
              </w:rPr>
              <w:t>多字节整数统一 little-endian</w:t>
            </w:r>
          </w:p>
        </w:tc>
      </w:tr>
      <w:tr>
        <w:trPr>
          <w:cantSplit/>
        </w:trPr>
        <w:tc>
          <w:tcPr>
            <w:tcW w:type="dxa" w:w="158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7"/>
              </w:rPr>
              <w:t>最大载荷</w:t>
            </w:r>
          </w:p>
        </w:tc>
        <w:tc>
          <w:tcPr>
            <w:tcW w:type="dxa" w:w="816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7"/>
              </w:rPr>
              <w:t>128 byte</w:t>
            </w:r>
          </w:p>
        </w:tc>
      </w:tr>
      <w:tr>
        <w:trPr>
          <w:cantSplit/>
        </w:trPr>
        <w:tc>
          <w:tcPr>
            <w:tcW w:type="dxa" w:w="158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7"/>
              </w:rPr>
              <w:t>发送策略</w:t>
            </w:r>
          </w:p>
        </w:tc>
        <w:tc>
          <w:tcPr>
            <w:tcW w:type="dxa" w:w="816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7"/>
              </w:rPr>
              <w:t>二进制帧，无行结束符；控制命令可要求 ACK</w:t>
            </w:r>
          </w:p>
        </w:tc>
      </w:tr>
      <w:tr>
        <w:trPr>
          <w:cantSplit/>
        </w:trPr>
        <w:tc>
          <w:tcPr>
            <w:tcW w:type="dxa" w:w="158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7"/>
              </w:rPr>
              <w:t>端口配置</w:t>
            </w:r>
          </w:p>
        </w:tc>
        <w:tc>
          <w:tcPr>
            <w:tcW w:type="dxa" w:w="816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7"/>
              </w:rPr>
              <w:t>通过参数 serial_port 和 baud_rate 配置，不得硬编码 COM 或 /dev 名称</w:t>
            </w:r>
          </w:p>
        </w:tc>
      </w:tr>
      <w:tr>
        <w:trPr>
          <w:cantSplit/>
        </w:trPr>
        <w:tc>
          <w:tcPr>
            <w:tcW w:type="dxa" w:w="158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7"/>
              </w:rPr>
              <w:t>链路拓扑</w:t>
            </w:r>
          </w:p>
        </w:tc>
        <w:tc>
          <w:tcPr>
            <w:tcW w:type="dxa" w:w="816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7"/>
              </w:rPr>
              <w:t>上位机 至 ESP32 网关（本章协议）；ESP32 至 STM32 为板间链路（内部实现）</w:t>
            </w:r>
          </w:p>
        </w:tc>
      </w:tr>
    </w:tbl>
    <w:p>
      <w:pPr>
        <w:keepNext w:val="0"/>
        <w:spacing w:before="0" w:after="60" w:line="300" w:lineRule="auto"/>
      </w:pPr>
    </w:p>
    <w:p>
      <w:pPr>
        <w:pStyle w:val="Heading2"/>
        <w:keepNext/>
        <w:spacing w:before="120" w:after="80" w:line="259" w:lineRule="auto"/>
      </w:pPr>
      <w:r>
        <w:rPr>
          <w:rFonts w:ascii="Microsoft YaHei" w:hAnsi="Microsoft YaHei" w:cs="Microsoft YaHei" w:eastAsia="Microsoft YaHei"/>
          <w:b/>
          <w:color w:val="000000"/>
          <w:sz w:val="26"/>
        </w:rPr>
        <w:t>6.2 通用数据帧</w:t>
      </w:r>
    </w:p>
    <w:p>
      <w:pPr>
        <w:keepNext/>
        <w:spacing w:before="80" w:after="60" w:line="300" w:lineRule="auto"/>
        <w:jc w:val="left"/>
      </w:pPr>
      <w:r>
        <w:rPr>
          <w:rFonts w:ascii="Microsoft YaHei" w:hAnsi="Microsoft YaHei" w:cs="Microsoft YaHei" w:eastAsia="Microsoft YaHei"/>
          <w:b/>
          <w:color w:val="000000"/>
          <w:sz w:val="18"/>
        </w:rPr>
        <w:t>表 6-2  串口帧格式</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1"/>
        <w:gridCol w:w="2521"/>
        <w:gridCol w:w="2521"/>
        <w:gridCol w:w="2521"/>
      </w:tblGrid>
      <w:tr>
        <w:trPr>
          <w:tblHeader w:val="true"/>
        </w:trPr>
        <w:tc>
          <w:tcPr>
            <w:tcW w:type="dxa" w:w="793"/>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偏移</w:t>
            </w:r>
          </w:p>
        </w:tc>
        <w:tc>
          <w:tcPr>
            <w:tcW w:type="dxa" w:w="737"/>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长度</w:t>
            </w:r>
          </w:p>
        </w:tc>
        <w:tc>
          <w:tcPr>
            <w:tcW w:type="dxa" w:w="1247"/>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字段</w:t>
            </w:r>
          </w:p>
        </w:tc>
        <w:tc>
          <w:tcPr>
            <w:tcW w:type="dxa" w:w="6973"/>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说明</w:t>
            </w:r>
          </w:p>
        </w:tc>
      </w:tr>
      <w:tr>
        <w:trPr>
          <w:cantSplit/>
        </w:trPr>
        <w:tc>
          <w:tcPr>
            <w:tcW w:type="dxa" w:w="793"/>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0</w:t>
            </w:r>
          </w:p>
        </w:tc>
        <w:tc>
          <w:tcPr>
            <w:tcW w:type="dxa" w:w="73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2</w:t>
            </w:r>
          </w:p>
        </w:tc>
        <w:tc>
          <w:tcPr>
            <w:tcW w:type="dxa" w:w="124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SOF</w:t>
            </w:r>
          </w:p>
        </w:tc>
        <w:tc>
          <w:tcPr>
            <w:tcW w:type="dxa" w:w="697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固定 0xAA 0x55</w:t>
            </w:r>
          </w:p>
        </w:tc>
      </w:tr>
      <w:tr>
        <w:trPr>
          <w:cantSplit/>
        </w:trPr>
        <w:tc>
          <w:tcPr>
            <w:tcW w:type="dxa" w:w="793"/>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2</w:t>
            </w:r>
          </w:p>
        </w:tc>
        <w:tc>
          <w:tcPr>
            <w:tcW w:type="dxa" w:w="73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1</w:t>
            </w:r>
          </w:p>
        </w:tc>
        <w:tc>
          <w:tcPr>
            <w:tcW w:type="dxa" w:w="124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VERSION</w:t>
            </w:r>
          </w:p>
        </w:tc>
        <w:tc>
          <w:tcPr>
            <w:tcW w:type="dxa" w:w="697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协议版本，V1.0 起固定 0x01；载荷长度由 LENGTH 字段决定</w:t>
            </w:r>
          </w:p>
        </w:tc>
      </w:tr>
      <w:tr>
        <w:trPr>
          <w:cantSplit/>
        </w:trPr>
        <w:tc>
          <w:tcPr>
            <w:tcW w:type="dxa" w:w="793"/>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3</w:t>
            </w:r>
          </w:p>
        </w:tc>
        <w:tc>
          <w:tcPr>
            <w:tcW w:type="dxa" w:w="73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1</w:t>
            </w:r>
          </w:p>
        </w:tc>
        <w:tc>
          <w:tcPr>
            <w:tcW w:type="dxa" w:w="124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MSG_ID</w:t>
            </w:r>
          </w:p>
        </w:tc>
        <w:tc>
          <w:tcPr>
            <w:tcW w:type="dxa" w:w="697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消息编号，见表 6-3</w:t>
            </w:r>
          </w:p>
        </w:tc>
      </w:tr>
      <w:tr>
        <w:trPr>
          <w:cantSplit/>
        </w:trPr>
        <w:tc>
          <w:tcPr>
            <w:tcW w:type="dxa" w:w="793"/>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4</w:t>
            </w:r>
          </w:p>
        </w:tc>
        <w:tc>
          <w:tcPr>
            <w:tcW w:type="dxa" w:w="73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1</w:t>
            </w:r>
          </w:p>
        </w:tc>
        <w:tc>
          <w:tcPr>
            <w:tcW w:type="dxa" w:w="124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FLAGS</w:t>
            </w:r>
          </w:p>
        </w:tc>
        <w:tc>
          <w:tcPr>
            <w:tcW w:type="dxa" w:w="697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bit0 ACK_REQ，bit1 IS_ACK，bit2 IS_ERROR，其余必须为 0</w:t>
            </w:r>
          </w:p>
        </w:tc>
      </w:tr>
      <w:tr>
        <w:trPr>
          <w:cantSplit/>
        </w:trPr>
        <w:tc>
          <w:tcPr>
            <w:tcW w:type="dxa" w:w="793"/>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5</w:t>
            </w:r>
          </w:p>
        </w:tc>
        <w:tc>
          <w:tcPr>
            <w:tcW w:type="dxa" w:w="73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2</w:t>
            </w:r>
          </w:p>
        </w:tc>
        <w:tc>
          <w:tcPr>
            <w:tcW w:type="dxa" w:w="124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SEQ</w:t>
            </w:r>
          </w:p>
        </w:tc>
        <w:tc>
          <w:tcPr>
            <w:tcW w:type="dxa" w:w="697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序号 uint16，发送方每帧递增，溢出后回到 0</w:t>
            </w:r>
          </w:p>
        </w:tc>
      </w:tr>
      <w:tr>
        <w:trPr>
          <w:cantSplit/>
        </w:trPr>
        <w:tc>
          <w:tcPr>
            <w:tcW w:type="dxa" w:w="793"/>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7</w:t>
            </w:r>
          </w:p>
        </w:tc>
        <w:tc>
          <w:tcPr>
            <w:tcW w:type="dxa" w:w="73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2</w:t>
            </w:r>
          </w:p>
        </w:tc>
        <w:tc>
          <w:tcPr>
            <w:tcW w:type="dxa" w:w="124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LENGTH</w:t>
            </w:r>
          </w:p>
        </w:tc>
        <w:tc>
          <w:tcPr>
            <w:tcW w:type="dxa" w:w="697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PAYLOAD 字节数 uint16，范围 0 至 128</w:t>
            </w:r>
          </w:p>
        </w:tc>
      </w:tr>
      <w:tr>
        <w:trPr>
          <w:cantSplit/>
        </w:trPr>
        <w:tc>
          <w:tcPr>
            <w:tcW w:type="dxa" w:w="793"/>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9</w:t>
            </w:r>
          </w:p>
        </w:tc>
        <w:tc>
          <w:tcPr>
            <w:tcW w:type="dxa" w:w="73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N</w:t>
            </w:r>
          </w:p>
        </w:tc>
        <w:tc>
          <w:tcPr>
            <w:tcW w:type="dxa" w:w="124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PAYLOAD</w:t>
            </w:r>
          </w:p>
        </w:tc>
        <w:tc>
          <w:tcPr>
            <w:tcW w:type="dxa" w:w="697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消息载荷，按 MSG_ID 解释</w:t>
            </w:r>
          </w:p>
        </w:tc>
      </w:tr>
      <w:tr>
        <w:trPr>
          <w:cantSplit/>
        </w:trPr>
        <w:tc>
          <w:tcPr>
            <w:tcW w:type="dxa" w:w="793"/>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9+N</w:t>
            </w:r>
          </w:p>
        </w:tc>
        <w:tc>
          <w:tcPr>
            <w:tcW w:type="dxa" w:w="73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2</w:t>
            </w:r>
          </w:p>
        </w:tc>
        <w:tc>
          <w:tcPr>
            <w:tcW w:type="dxa" w:w="124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CRC16</w:t>
            </w:r>
          </w:p>
        </w:tc>
        <w:tc>
          <w:tcPr>
            <w:tcW w:type="dxa" w:w="697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CRC-16/MODBUS，覆盖 VERSION 至 PAYLOAD，低字节先发送</w:t>
            </w:r>
          </w:p>
        </w:tc>
      </w:tr>
    </w:tbl>
    <w:p>
      <w:pPr>
        <w:keepNext w:val="0"/>
        <w:spacing w:before="0" w:after="60" w:line="300" w:lineRule="auto"/>
      </w:pPr>
    </w:p>
    <w:p>
      <w:pPr>
        <w:keepNext w:val="0"/>
        <w:spacing w:before="0" w:after="100" w:line="300" w:lineRule="auto"/>
        <w:ind w:left="0"/>
      </w:pPr>
      <w:r>
        <w:rPr>
          <w:rFonts w:ascii="Microsoft YaHei" w:hAnsi="Microsoft YaHei" w:cs="Microsoft YaHei" w:eastAsia="Microsoft YaHei"/>
          <w:b w:val="0"/>
          <w:color w:val="000000"/>
          <w:sz w:val="21"/>
        </w:rPr>
        <w:t>接收端先查找 SOF，再读取固定头和 LENGTH。LENGTH 超过 128 时立即丢弃并重新同步。CRC 错误帧不得执行，也不得用其中的 SEQ 更新有效序号。</w:t>
      </w:r>
    </w:p>
    <w:p>
      <w:pPr>
        <w:pStyle w:val="Heading2"/>
        <w:keepNext/>
        <w:spacing w:before="120" w:after="80" w:line="259" w:lineRule="auto"/>
      </w:pPr>
      <w:r>
        <w:rPr>
          <w:rFonts w:ascii="Microsoft YaHei" w:hAnsi="Microsoft YaHei" w:cs="Microsoft YaHei" w:eastAsia="Microsoft YaHei"/>
          <w:b/>
          <w:color w:val="000000"/>
          <w:sz w:val="26"/>
        </w:rPr>
        <w:t>6.3 消息编号</w:t>
      </w:r>
    </w:p>
    <w:p>
      <w:pPr>
        <w:keepNext/>
        <w:spacing w:before="80" w:after="60" w:line="300" w:lineRule="auto"/>
        <w:jc w:val="left"/>
      </w:pPr>
      <w:r>
        <w:rPr>
          <w:rFonts w:ascii="Microsoft YaHei" w:hAnsi="Microsoft YaHei" w:cs="Microsoft YaHei" w:eastAsia="Microsoft YaHei"/>
          <w:b/>
          <w:color w:val="000000"/>
          <w:sz w:val="18"/>
        </w:rPr>
        <w:t>表 6-3  串口消息编号</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17"/>
        <w:gridCol w:w="2017"/>
        <w:gridCol w:w="2017"/>
        <w:gridCol w:w="2017"/>
        <w:gridCol w:w="2017"/>
      </w:tblGrid>
      <w:tr>
        <w:trPr>
          <w:tblHeader w:val="true"/>
        </w:trPr>
        <w:tc>
          <w:tcPr>
            <w:tcW w:type="dxa" w:w="680"/>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ID</w:t>
            </w:r>
          </w:p>
        </w:tc>
        <w:tc>
          <w:tcPr>
            <w:tcW w:type="dxa" w:w="1984"/>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名称</w:t>
            </w:r>
          </w:p>
        </w:tc>
        <w:tc>
          <w:tcPr>
            <w:tcW w:type="dxa" w:w="1700"/>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方向</w:t>
            </w:r>
          </w:p>
        </w:tc>
        <w:tc>
          <w:tcPr>
            <w:tcW w:type="dxa" w:w="1360"/>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频率</w:t>
            </w:r>
          </w:p>
        </w:tc>
        <w:tc>
          <w:tcPr>
            <w:tcW w:type="dxa" w:w="4025"/>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用途</w:t>
            </w:r>
          </w:p>
        </w:tc>
      </w:tr>
      <w:tr>
        <w:trPr>
          <w:cantSplit/>
        </w:trPr>
        <w:tc>
          <w:tcPr>
            <w:tcW w:type="dxa" w:w="680"/>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0x01</w:t>
            </w:r>
          </w:p>
        </w:tc>
        <w:tc>
          <w:tcPr>
            <w:tcW w:type="dxa" w:w="198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HOST_HEARTBEAT</w:t>
            </w:r>
          </w:p>
        </w:tc>
        <w:tc>
          <w:tcPr>
            <w:tcW w:type="dxa" w:w="170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上位机 -&gt; MCU</w:t>
            </w:r>
          </w:p>
        </w:tc>
        <w:tc>
          <w:tcPr>
            <w:tcW w:type="dxa" w:w="136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10 Hz</w:t>
            </w:r>
          </w:p>
        </w:tc>
        <w:tc>
          <w:tcPr>
            <w:tcW w:type="dxa" w:w="4025"/>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上位机存活和系统模式</w:t>
            </w:r>
          </w:p>
        </w:tc>
      </w:tr>
      <w:tr>
        <w:trPr>
          <w:cantSplit/>
        </w:trPr>
        <w:tc>
          <w:tcPr>
            <w:tcW w:type="dxa" w:w="680"/>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0x10</w:t>
            </w:r>
          </w:p>
        </w:tc>
        <w:tc>
          <w:tcPr>
            <w:tcW w:type="dxa" w:w="198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CMD_VEL</w:t>
            </w:r>
          </w:p>
        </w:tc>
        <w:tc>
          <w:tcPr>
            <w:tcW w:type="dxa" w:w="170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上位机 -&gt; MCU</w:t>
            </w:r>
          </w:p>
        </w:tc>
        <w:tc>
          <w:tcPr>
            <w:tcW w:type="dxa" w:w="136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20 Hz</w:t>
            </w:r>
          </w:p>
        </w:tc>
        <w:tc>
          <w:tcPr>
            <w:tcW w:type="dxa" w:w="4025"/>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底盘线速度和角速度命令</w:t>
            </w:r>
          </w:p>
        </w:tc>
      </w:tr>
      <w:tr>
        <w:trPr>
          <w:cantSplit/>
        </w:trPr>
        <w:tc>
          <w:tcPr>
            <w:tcW w:type="dxa" w:w="680"/>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0x11</w:t>
            </w:r>
          </w:p>
        </w:tc>
        <w:tc>
          <w:tcPr>
            <w:tcW w:type="dxa" w:w="198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CMD_POSTURE</w:t>
            </w:r>
          </w:p>
        </w:tc>
        <w:tc>
          <w:tcPr>
            <w:tcW w:type="dxa" w:w="170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上位机 -&gt; MCU</w:t>
            </w:r>
          </w:p>
        </w:tc>
        <w:tc>
          <w:tcPr>
            <w:tcW w:type="dxa" w:w="136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事件</w:t>
            </w:r>
          </w:p>
        </w:tc>
        <w:tc>
          <w:tcPr>
            <w:tcW w:type="dxa" w:w="4025"/>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坐下、站立或保持命令</w:t>
            </w:r>
          </w:p>
        </w:tc>
      </w:tr>
      <w:tr>
        <w:trPr>
          <w:cantSplit/>
        </w:trPr>
        <w:tc>
          <w:tcPr>
            <w:tcW w:type="dxa" w:w="680"/>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0x12</w:t>
            </w:r>
          </w:p>
        </w:tc>
        <w:tc>
          <w:tcPr>
            <w:tcW w:type="dxa" w:w="198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CMD_SOFT_ESTOP</w:t>
            </w:r>
          </w:p>
        </w:tc>
        <w:tc>
          <w:tcPr>
            <w:tcW w:type="dxa" w:w="170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上位机 -&gt; MCU</w:t>
            </w:r>
          </w:p>
        </w:tc>
        <w:tc>
          <w:tcPr>
            <w:tcW w:type="dxa" w:w="136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事件</w:t>
            </w:r>
          </w:p>
        </w:tc>
        <w:tc>
          <w:tcPr>
            <w:tcW w:type="dxa" w:w="4025"/>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软件急停锁存或解除请求</w:t>
            </w:r>
          </w:p>
        </w:tc>
      </w:tr>
      <w:tr>
        <w:trPr>
          <w:cantSplit/>
        </w:trPr>
        <w:tc>
          <w:tcPr>
            <w:tcW w:type="dxa" w:w="680"/>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0x13</w:t>
            </w:r>
          </w:p>
        </w:tc>
        <w:tc>
          <w:tcPr>
            <w:tcW w:type="dxa" w:w="198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CMD_OUTPUT_ENABLE</w:t>
            </w:r>
          </w:p>
        </w:tc>
        <w:tc>
          <w:tcPr>
            <w:tcW w:type="dxa" w:w="170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上位机 -&gt; MCU</w:t>
            </w:r>
          </w:p>
        </w:tc>
        <w:tc>
          <w:tcPr>
            <w:tcW w:type="dxa" w:w="136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事件</w:t>
            </w:r>
          </w:p>
        </w:tc>
        <w:tc>
          <w:tcPr>
            <w:tcW w:type="dxa" w:w="4025"/>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执行机构使能；自检未通过时拒绝</w:t>
            </w:r>
          </w:p>
        </w:tc>
      </w:tr>
      <w:tr>
        <w:trPr>
          <w:cantSplit/>
        </w:trPr>
        <w:tc>
          <w:tcPr>
            <w:tcW w:type="dxa" w:w="680"/>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0x7E</w:t>
            </w:r>
          </w:p>
        </w:tc>
        <w:tc>
          <w:tcPr>
            <w:tcW w:type="dxa" w:w="198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ACK_NACK</w:t>
            </w:r>
          </w:p>
        </w:tc>
        <w:tc>
          <w:tcPr>
            <w:tcW w:type="dxa" w:w="170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双向</w:t>
            </w:r>
          </w:p>
        </w:tc>
        <w:tc>
          <w:tcPr>
            <w:tcW w:type="dxa" w:w="136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响应</w:t>
            </w:r>
          </w:p>
        </w:tc>
        <w:tc>
          <w:tcPr>
            <w:tcW w:type="dxa" w:w="4025"/>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确认可执行命令或返回错误</w:t>
            </w:r>
          </w:p>
        </w:tc>
      </w:tr>
      <w:tr>
        <w:trPr>
          <w:cantSplit/>
        </w:trPr>
        <w:tc>
          <w:tcPr>
            <w:tcW w:type="dxa" w:w="680"/>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0x81</w:t>
            </w:r>
          </w:p>
        </w:tc>
        <w:tc>
          <w:tcPr>
            <w:tcW w:type="dxa" w:w="198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MCU_HEARTBEAT</w:t>
            </w:r>
          </w:p>
        </w:tc>
        <w:tc>
          <w:tcPr>
            <w:tcW w:type="dxa" w:w="170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MCU -&gt; 上位机</w:t>
            </w:r>
          </w:p>
        </w:tc>
        <w:tc>
          <w:tcPr>
            <w:tcW w:type="dxa" w:w="136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10 Hz</w:t>
            </w:r>
          </w:p>
        </w:tc>
        <w:tc>
          <w:tcPr>
            <w:tcW w:type="dxa" w:w="4025"/>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固件状态和通信计数</w:t>
            </w:r>
          </w:p>
        </w:tc>
      </w:tr>
      <w:tr>
        <w:trPr>
          <w:cantSplit/>
        </w:trPr>
        <w:tc>
          <w:tcPr>
            <w:tcW w:type="dxa" w:w="680"/>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0xA0</w:t>
            </w:r>
          </w:p>
        </w:tc>
        <w:tc>
          <w:tcPr>
            <w:tcW w:type="dxa" w:w="198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BASE_STATE</w:t>
            </w:r>
          </w:p>
        </w:tc>
        <w:tc>
          <w:tcPr>
            <w:tcW w:type="dxa" w:w="170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MCU -&gt; 上位机</w:t>
            </w:r>
          </w:p>
        </w:tc>
        <w:tc>
          <w:tcPr>
            <w:tcW w:type="dxa" w:w="136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30 Hz</w:t>
            </w:r>
          </w:p>
        </w:tc>
        <w:tc>
          <w:tcPr>
            <w:tcW w:type="dxa" w:w="4025"/>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里程计、速度和四轮速度</w:t>
            </w:r>
          </w:p>
        </w:tc>
      </w:tr>
      <w:tr>
        <w:trPr>
          <w:cantSplit/>
        </w:trPr>
        <w:tc>
          <w:tcPr>
            <w:tcW w:type="dxa" w:w="680"/>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0xA1</w:t>
            </w:r>
          </w:p>
        </w:tc>
        <w:tc>
          <w:tcPr>
            <w:tcW w:type="dxa" w:w="198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IMU_STATE</w:t>
            </w:r>
          </w:p>
        </w:tc>
        <w:tc>
          <w:tcPr>
            <w:tcW w:type="dxa" w:w="170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MCU -&gt; 上位机</w:t>
            </w:r>
          </w:p>
        </w:tc>
        <w:tc>
          <w:tcPr>
            <w:tcW w:type="dxa" w:w="136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50 Hz</w:t>
            </w:r>
          </w:p>
        </w:tc>
        <w:tc>
          <w:tcPr>
            <w:tcW w:type="dxa" w:w="4025"/>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加速度、角速度和姿态</w:t>
            </w:r>
          </w:p>
        </w:tc>
      </w:tr>
      <w:tr>
        <w:trPr>
          <w:cantSplit/>
        </w:trPr>
        <w:tc>
          <w:tcPr>
            <w:tcW w:type="dxa" w:w="680"/>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0xA2</w:t>
            </w:r>
          </w:p>
        </w:tc>
        <w:tc>
          <w:tcPr>
            <w:tcW w:type="dxa" w:w="198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POWER_STATE</w:t>
            </w:r>
          </w:p>
        </w:tc>
        <w:tc>
          <w:tcPr>
            <w:tcW w:type="dxa" w:w="170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MCU -&gt; 上位机</w:t>
            </w:r>
          </w:p>
        </w:tc>
        <w:tc>
          <w:tcPr>
            <w:tcW w:type="dxa" w:w="136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1 Hz</w:t>
            </w:r>
          </w:p>
        </w:tc>
        <w:tc>
          <w:tcPr>
            <w:tcW w:type="dxa" w:w="4025"/>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电池电压、电流、SOC 和温度</w:t>
            </w:r>
          </w:p>
        </w:tc>
      </w:tr>
      <w:tr>
        <w:trPr>
          <w:cantSplit/>
        </w:trPr>
        <w:tc>
          <w:tcPr>
            <w:tcW w:type="dxa" w:w="680"/>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0xA3</w:t>
            </w:r>
          </w:p>
        </w:tc>
        <w:tc>
          <w:tcPr>
            <w:tcW w:type="dxa" w:w="198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SAFETY_STATE</w:t>
            </w:r>
          </w:p>
        </w:tc>
        <w:tc>
          <w:tcPr>
            <w:tcW w:type="dxa" w:w="170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MCU -&gt; 上位机</w:t>
            </w:r>
          </w:p>
        </w:tc>
        <w:tc>
          <w:tcPr>
            <w:tcW w:type="dxa" w:w="136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10 Hz 加事件</w:t>
            </w:r>
          </w:p>
        </w:tc>
        <w:tc>
          <w:tcPr>
            <w:tcW w:type="dxa" w:w="4025"/>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急停、限位、倾角和故障位</w:t>
            </w:r>
          </w:p>
        </w:tc>
      </w:tr>
      <w:tr>
        <w:trPr>
          <w:cantSplit/>
        </w:trPr>
        <w:tc>
          <w:tcPr>
            <w:tcW w:type="dxa" w:w="680"/>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0xA4</w:t>
            </w:r>
          </w:p>
        </w:tc>
        <w:tc>
          <w:tcPr>
            <w:tcW w:type="dxa" w:w="198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ULTRASONIC_STATE</w:t>
            </w:r>
          </w:p>
        </w:tc>
        <w:tc>
          <w:tcPr>
            <w:tcW w:type="dxa" w:w="170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MCU -&gt; 上位机</w:t>
            </w:r>
          </w:p>
        </w:tc>
        <w:tc>
          <w:tcPr>
            <w:tcW w:type="dxa" w:w="136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50 Hz（下限 10 Hz）</w:t>
            </w:r>
          </w:p>
        </w:tc>
        <w:tc>
          <w:tcPr>
            <w:tcW w:type="dxa" w:w="4025"/>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超声波距离数组</w:t>
            </w:r>
          </w:p>
        </w:tc>
      </w:tr>
    </w:tbl>
    <w:p>
      <w:pPr>
        <w:keepNext w:val="0"/>
        <w:spacing w:before="0" w:after="60" w:line="300" w:lineRule="auto"/>
      </w:pPr>
    </w:p>
    <w:p>
      <w:pPr>
        <w:keepNext w:val="0"/>
        <w:spacing w:before="40" w:after="120" w:line="276" w:lineRule="auto"/>
        <w:ind w:left="170"/>
      </w:pPr>
      <w:r>
        <w:rPr>
          <w:rFonts w:ascii="Microsoft YaHei" w:hAnsi="Microsoft YaHei" w:cs="Microsoft YaHei" w:eastAsia="Microsoft YaHei"/>
          <w:b/>
          <w:color w:val="444444"/>
          <w:sz w:val="17"/>
        </w:rPr>
        <w:t>注：</w:t>
      </w:r>
      <w:r>
        <w:rPr>
          <w:rFonts w:ascii="Microsoft YaHei" w:hAnsi="Microsoft YaHei" w:cs="Microsoft YaHei" w:eastAsia="Microsoft YaHei"/>
          <w:b w:val="0"/>
          <w:color w:val="444444"/>
          <w:sz w:val="17"/>
        </w:rPr>
        <w:t>本版把 0xA4 ULTRASONIC_STATE 的频率由 10 Hz 改为 50 Hz、10 Hz 记为下限，与电气动力与底层控制组给出的 HC-SR04 刷新能力一致；50 Hz 对 30 cm 安全阈值的响应更优，带宽核算约 42 kbit/s，115200 bit/s 链路余量充足。</w:t>
      </w:r>
    </w:p>
    <w:p>
      <w:pPr>
        <w:pStyle w:val="Heading2"/>
        <w:keepNext/>
        <w:spacing w:before="120" w:after="80" w:line="259" w:lineRule="auto"/>
      </w:pPr>
      <w:r>
        <w:rPr>
          <w:rFonts w:ascii="Microsoft YaHei" w:hAnsi="Microsoft YaHei" w:cs="Microsoft YaHei" w:eastAsia="Microsoft YaHei"/>
          <w:b/>
          <w:color w:val="000000"/>
          <w:sz w:val="26"/>
        </w:rPr>
        <w:t>6.4 核心载荷定义</w:t>
      </w:r>
    </w:p>
    <w:p>
      <w:pPr>
        <w:keepNext w:val="0"/>
        <w:spacing w:before="0" w:after="100" w:line="300" w:lineRule="auto"/>
        <w:ind w:left="0"/>
      </w:pPr>
      <w:r>
        <w:rPr>
          <w:rFonts w:ascii="Microsoft YaHei" w:hAnsi="Microsoft YaHei" w:cs="Microsoft YaHei" w:eastAsia="Microsoft YaHei"/>
          <w:b w:val="0"/>
          <w:color w:val="000000"/>
          <w:sz w:val="21"/>
        </w:rPr>
        <w:t>本节共 14 张载荷表。表 6-4 至表 6-7 为内部草案已有内容；表 6-8 至表 6-12、表 6-14 至表 6-17 为本版新增，用于补齐原 ICR-001 所列的 9 条缺失消息。</w:t>
      </w:r>
    </w:p>
    <w:p>
      <w:pPr>
        <w:keepNext/>
        <w:spacing w:before="80" w:after="60" w:line="300" w:lineRule="auto"/>
        <w:jc w:val="left"/>
      </w:pPr>
      <w:r>
        <w:rPr>
          <w:rFonts w:ascii="Microsoft YaHei" w:hAnsi="Microsoft YaHei" w:cs="Microsoft YaHei" w:eastAsia="Microsoft YaHei"/>
          <w:b/>
          <w:color w:val="000000"/>
          <w:sz w:val="18"/>
        </w:rPr>
        <w:t>表 6-4  CMD_VEL 载荷（MSG_ID 0x10）</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1"/>
        <w:gridCol w:w="2521"/>
        <w:gridCol w:w="2521"/>
        <w:gridCol w:w="2521"/>
      </w:tblGrid>
      <w:tr>
        <w:trPr>
          <w:tblHeader w:val="true"/>
        </w:trPr>
        <w:tc>
          <w:tcPr>
            <w:tcW w:type="dxa" w:w="737"/>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偏移</w:t>
            </w:r>
          </w:p>
        </w:tc>
        <w:tc>
          <w:tcPr>
            <w:tcW w:type="dxa" w:w="1133"/>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类型</w:t>
            </w:r>
          </w:p>
        </w:tc>
        <w:tc>
          <w:tcPr>
            <w:tcW w:type="dxa" w:w="2040"/>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字段</w:t>
            </w:r>
          </w:p>
        </w:tc>
        <w:tc>
          <w:tcPr>
            <w:tcW w:type="dxa" w:w="5839"/>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单位与范围</w:t>
            </w:r>
          </w:p>
        </w:tc>
      </w:tr>
      <w:tr>
        <w:trPr>
          <w:cantSplit/>
        </w:trPr>
        <w:tc>
          <w:tcPr>
            <w:tcW w:type="dxa" w:w="737"/>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0</w:t>
            </w:r>
          </w:p>
        </w:tc>
        <w:tc>
          <w:tcPr>
            <w:tcW w:type="dxa" w:w="113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int16</w:t>
            </w:r>
          </w:p>
        </w:tc>
        <w:tc>
          <w:tcPr>
            <w:tcW w:type="dxa" w:w="204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linear_x</w:t>
            </w:r>
          </w:p>
        </w:tc>
        <w:tc>
          <w:tcPr>
            <w:tcW w:type="dxa" w:w="5839"/>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mm/s；实物初期 -200 至 200</w:t>
            </w:r>
          </w:p>
        </w:tc>
      </w:tr>
      <w:tr>
        <w:trPr>
          <w:cantSplit/>
        </w:trPr>
        <w:tc>
          <w:tcPr>
            <w:tcW w:type="dxa" w:w="737"/>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2</w:t>
            </w:r>
          </w:p>
        </w:tc>
        <w:tc>
          <w:tcPr>
            <w:tcW w:type="dxa" w:w="113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int16</w:t>
            </w:r>
          </w:p>
        </w:tc>
        <w:tc>
          <w:tcPr>
            <w:tcW w:type="dxa" w:w="204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angular_z</w:t>
            </w:r>
          </w:p>
        </w:tc>
        <w:tc>
          <w:tcPr>
            <w:tcW w:type="dxa" w:w="5839"/>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mrad/s；实物初期 -400 至 400</w:t>
            </w:r>
          </w:p>
        </w:tc>
      </w:tr>
      <w:tr>
        <w:trPr>
          <w:cantSplit/>
        </w:trPr>
        <w:tc>
          <w:tcPr>
            <w:tcW w:type="dxa" w:w="737"/>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4</w:t>
            </w:r>
          </w:p>
        </w:tc>
        <w:tc>
          <w:tcPr>
            <w:tcW w:type="dxa" w:w="113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uint16</w:t>
            </w:r>
          </w:p>
        </w:tc>
        <w:tc>
          <w:tcPr>
            <w:tcW w:type="dxa" w:w="204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timeout_ms</w:t>
            </w:r>
          </w:p>
        </w:tc>
        <w:tc>
          <w:tcPr>
            <w:tcW w:type="dxa" w:w="5839"/>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命令有效期，100 至 500，推荐 200</w:t>
            </w:r>
          </w:p>
        </w:tc>
      </w:tr>
    </w:tbl>
    <w:p>
      <w:pPr>
        <w:keepNext w:val="0"/>
        <w:spacing w:before="0" w:after="60" w:line="300" w:lineRule="auto"/>
      </w:pPr>
    </w:p>
    <w:p>
      <w:pPr>
        <w:keepNext/>
        <w:spacing w:before="80" w:after="60" w:line="300" w:lineRule="auto"/>
        <w:jc w:val="left"/>
      </w:pPr>
      <w:r>
        <w:rPr>
          <w:rFonts w:ascii="Microsoft YaHei" w:hAnsi="Microsoft YaHei" w:cs="Microsoft YaHei" w:eastAsia="Microsoft YaHei"/>
          <w:b/>
          <w:color w:val="000000"/>
          <w:sz w:val="18"/>
        </w:rPr>
        <w:t>表 6-5  BASE_STATE 载荷（MSG_ID 0xA0）</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1"/>
        <w:gridCol w:w="2521"/>
        <w:gridCol w:w="2521"/>
        <w:gridCol w:w="2521"/>
      </w:tblGrid>
      <w:tr>
        <w:trPr>
          <w:tblHeader w:val="true"/>
        </w:trPr>
        <w:tc>
          <w:tcPr>
            <w:tcW w:type="dxa" w:w="737"/>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偏移</w:t>
            </w:r>
          </w:p>
        </w:tc>
        <w:tc>
          <w:tcPr>
            <w:tcW w:type="dxa" w:w="1133"/>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类型</w:t>
            </w:r>
          </w:p>
        </w:tc>
        <w:tc>
          <w:tcPr>
            <w:tcW w:type="dxa" w:w="2040"/>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字段</w:t>
            </w:r>
          </w:p>
        </w:tc>
        <w:tc>
          <w:tcPr>
            <w:tcW w:type="dxa" w:w="5839"/>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单位与说明</w:t>
            </w:r>
          </w:p>
        </w:tc>
      </w:tr>
      <w:tr>
        <w:trPr>
          <w:cantSplit/>
        </w:trPr>
        <w:tc>
          <w:tcPr>
            <w:tcW w:type="dxa" w:w="737"/>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0</w:t>
            </w:r>
          </w:p>
        </w:tc>
        <w:tc>
          <w:tcPr>
            <w:tcW w:type="dxa" w:w="113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uint32</w:t>
            </w:r>
          </w:p>
        </w:tc>
        <w:tc>
          <w:tcPr>
            <w:tcW w:type="dxa" w:w="204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mcu_time_ms</w:t>
            </w:r>
          </w:p>
        </w:tc>
        <w:tc>
          <w:tcPr>
            <w:tcW w:type="dxa" w:w="5839"/>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MCU 启动后的毫秒数</w:t>
            </w:r>
          </w:p>
        </w:tc>
      </w:tr>
      <w:tr>
        <w:trPr>
          <w:cantSplit/>
        </w:trPr>
        <w:tc>
          <w:tcPr>
            <w:tcW w:type="dxa" w:w="737"/>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4</w:t>
            </w:r>
          </w:p>
        </w:tc>
        <w:tc>
          <w:tcPr>
            <w:tcW w:type="dxa" w:w="113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int32</w:t>
            </w:r>
          </w:p>
        </w:tc>
        <w:tc>
          <w:tcPr>
            <w:tcW w:type="dxa" w:w="204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x_mm</w:t>
            </w:r>
          </w:p>
        </w:tc>
        <w:tc>
          <w:tcPr>
            <w:tcW w:type="dxa" w:w="5839"/>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里程计 x，mm</w:t>
            </w:r>
          </w:p>
        </w:tc>
      </w:tr>
      <w:tr>
        <w:trPr>
          <w:cantSplit/>
        </w:trPr>
        <w:tc>
          <w:tcPr>
            <w:tcW w:type="dxa" w:w="737"/>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8</w:t>
            </w:r>
          </w:p>
        </w:tc>
        <w:tc>
          <w:tcPr>
            <w:tcW w:type="dxa" w:w="113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int32</w:t>
            </w:r>
          </w:p>
        </w:tc>
        <w:tc>
          <w:tcPr>
            <w:tcW w:type="dxa" w:w="204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y_mm</w:t>
            </w:r>
          </w:p>
        </w:tc>
        <w:tc>
          <w:tcPr>
            <w:tcW w:type="dxa" w:w="5839"/>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里程计 y，mm</w:t>
            </w:r>
          </w:p>
        </w:tc>
      </w:tr>
      <w:tr>
        <w:trPr>
          <w:cantSplit/>
        </w:trPr>
        <w:tc>
          <w:tcPr>
            <w:tcW w:type="dxa" w:w="737"/>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12</w:t>
            </w:r>
          </w:p>
        </w:tc>
        <w:tc>
          <w:tcPr>
            <w:tcW w:type="dxa" w:w="113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int32</w:t>
            </w:r>
          </w:p>
        </w:tc>
        <w:tc>
          <w:tcPr>
            <w:tcW w:type="dxa" w:w="204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yaw_mrad</w:t>
            </w:r>
          </w:p>
        </w:tc>
        <w:tc>
          <w:tcPr>
            <w:tcW w:type="dxa" w:w="5839"/>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偏航角，mrad</w:t>
            </w:r>
          </w:p>
        </w:tc>
      </w:tr>
      <w:tr>
        <w:trPr>
          <w:cantSplit/>
        </w:trPr>
        <w:tc>
          <w:tcPr>
            <w:tcW w:type="dxa" w:w="737"/>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16</w:t>
            </w:r>
          </w:p>
        </w:tc>
        <w:tc>
          <w:tcPr>
            <w:tcW w:type="dxa" w:w="113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int16</w:t>
            </w:r>
          </w:p>
        </w:tc>
        <w:tc>
          <w:tcPr>
            <w:tcW w:type="dxa" w:w="204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linear_mm_s</w:t>
            </w:r>
          </w:p>
        </w:tc>
        <w:tc>
          <w:tcPr>
            <w:tcW w:type="dxa" w:w="5839"/>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线速度，mm/s</w:t>
            </w:r>
          </w:p>
        </w:tc>
      </w:tr>
      <w:tr>
        <w:trPr>
          <w:cantSplit/>
        </w:trPr>
        <w:tc>
          <w:tcPr>
            <w:tcW w:type="dxa" w:w="737"/>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18</w:t>
            </w:r>
          </w:p>
        </w:tc>
        <w:tc>
          <w:tcPr>
            <w:tcW w:type="dxa" w:w="113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int16</w:t>
            </w:r>
          </w:p>
        </w:tc>
        <w:tc>
          <w:tcPr>
            <w:tcW w:type="dxa" w:w="204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angular_mrad_s</w:t>
            </w:r>
          </w:p>
        </w:tc>
        <w:tc>
          <w:tcPr>
            <w:tcW w:type="dxa" w:w="5839"/>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角速度，mrad/s</w:t>
            </w:r>
          </w:p>
        </w:tc>
      </w:tr>
      <w:tr>
        <w:trPr>
          <w:cantSplit/>
        </w:trPr>
        <w:tc>
          <w:tcPr>
            <w:tcW w:type="dxa" w:w="737"/>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20</w:t>
            </w:r>
          </w:p>
        </w:tc>
        <w:tc>
          <w:tcPr>
            <w:tcW w:type="dxa" w:w="113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int16[4]</w:t>
            </w:r>
          </w:p>
        </w:tc>
        <w:tc>
          <w:tcPr>
            <w:tcW w:type="dxa" w:w="204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wheel_mm_s</w:t>
            </w:r>
          </w:p>
        </w:tc>
        <w:tc>
          <w:tcPr>
            <w:tcW w:type="dxa" w:w="5839"/>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前左、前右、后左、后右轮速，mm/s</w:t>
            </w:r>
          </w:p>
        </w:tc>
      </w:tr>
    </w:tbl>
    <w:p>
      <w:pPr>
        <w:keepNext w:val="0"/>
        <w:spacing w:before="0" w:after="60" w:line="300" w:lineRule="auto"/>
      </w:pPr>
    </w:p>
    <w:p>
      <w:pPr>
        <w:keepNext/>
        <w:spacing w:before="80" w:after="60" w:line="300" w:lineRule="auto"/>
        <w:jc w:val="left"/>
      </w:pPr>
      <w:r>
        <w:rPr>
          <w:rFonts w:ascii="Microsoft YaHei" w:hAnsi="Microsoft YaHei" w:cs="Microsoft YaHei" w:eastAsia="Microsoft YaHei"/>
          <w:b/>
          <w:color w:val="000000"/>
          <w:sz w:val="18"/>
        </w:rPr>
        <w:t>表 6-6  SAFETY_STATE 载荷（MSG_ID 0xA3）</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1"/>
        <w:gridCol w:w="2521"/>
        <w:gridCol w:w="2521"/>
        <w:gridCol w:w="2521"/>
      </w:tblGrid>
      <w:tr>
        <w:trPr>
          <w:tblHeader w:val="true"/>
        </w:trPr>
        <w:tc>
          <w:tcPr>
            <w:tcW w:type="dxa" w:w="737"/>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偏移</w:t>
            </w:r>
          </w:p>
        </w:tc>
        <w:tc>
          <w:tcPr>
            <w:tcW w:type="dxa" w:w="1133"/>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类型</w:t>
            </w:r>
          </w:p>
        </w:tc>
        <w:tc>
          <w:tcPr>
            <w:tcW w:type="dxa" w:w="2040"/>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字段</w:t>
            </w:r>
          </w:p>
        </w:tc>
        <w:tc>
          <w:tcPr>
            <w:tcW w:type="dxa" w:w="5839"/>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说明</w:t>
            </w:r>
          </w:p>
        </w:tc>
      </w:tr>
      <w:tr>
        <w:trPr>
          <w:cantSplit/>
        </w:trPr>
        <w:tc>
          <w:tcPr>
            <w:tcW w:type="dxa" w:w="737"/>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0</w:t>
            </w:r>
          </w:p>
        </w:tc>
        <w:tc>
          <w:tcPr>
            <w:tcW w:type="dxa" w:w="113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uint32</w:t>
            </w:r>
          </w:p>
        </w:tc>
        <w:tc>
          <w:tcPr>
            <w:tcW w:type="dxa" w:w="204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mcu_time_ms</w:t>
            </w:r>
          </w:p>
        </w:tc>
        <w:tc>
          <w:tcPr>
            <w:tcW w:type="dxa" w:w="5839"/>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MCU 时间</w:t>
            </w:r>
          </w:p>
        </w:tc>
      </w:tr>
      <w:tr>
        <w:trPr>
          <w:cantSplit/>
        </w:trPr>
        <w:tc>
          <w:tcPr>
            <w:tcW w:type="dxa" w:w="737"/>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4</w:t>
            </w:r>
          </w:p>
        </w:tc>
        <w:tc>
          <w:tcPr>
            <w:tcW w:type="dxa" w:w="113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uint8</w:t>
            </w:r>
          </w:p>
        </w:tc>
        <w:tc>
          <w:tcPr>
            <w:tcW w:type="dxa" w:w="204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estop_state</w:t>
            </w:r>
          </w:p>
        </w:tc>
        <w:tc>
          <w:tcPr>
            <w:tcW w:type="dxa" w:w="5839"/>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0 释放，1 物理急停，2 软件急停，3 两者同时</w:t>
            </w:r>
          </w:p>
        </w:tc>
      </w:tr>
      <w:tr>
        <w:trPr>
          <w:cantSplit/>
        </w:trPr>
        <w:tc>
          <w:tcPr>
            <w:tcW w:type="dxa" w:w="737"/>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5</w:t>
            </w:r>
          </w:p>
        </w:tc>
        <w:tc>
          <w:tcPr>
            <w:tcW w:type="dxa" w:w="113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uint8</w:t>
            </w:r>
          </w:p>
        </w:tc>
        <w:tc>
          <w:tcPr>
            <w:tcW w:type="dxa" w:w="204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drive_enabled</w:t>
            </w:r>
          </w:p>
        </w:tc>
        <w:tc>
          <w:tcPr>
            <w:tcW w:type="dxa" w:w="5839"/>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0 禁止输出，1 允许输出</w:t>
            </w:r>
          </w:p>
        </w:tc>
      </w:tr>
      <w:tr>
        <w:trPr>
          <w:cantSplit/>
        </w:trPr>
        <w:tc>
          <w:tcPr>
            <w:tcW w:type="dxa" w:w="737"/>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6</w:t>
            </w:r>
          </w:p>
        </w:tc>
        <w:tc>
          <w:tcPr>
            <w:tcW w:type="dxa" w:w="113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uint32</w:t>
            </w:r>
          </w:p>
        </w:tc>
        <w:tc>
          <w:tcPr>
            <w:tcW w:type="dxa" w:w="204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fault_bits</w:t>
            </w:r>
          </w:p>
        </w:tc>
        <w:tc>
          <w:tcPr>
            <w:tcW w:type="dxa" w:w="5839"/>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故障位，见表 6-7</w:t>
            </w:r>
          </w:p>
        </w:tc>
      </w:tr>
      <w:tr>
        <w:trPr>
          <w:cantSplit/>
        </w:trPr>
        <w:tc>
          <w:tcPr>
            <w:tcW w:type="dxa" w:w="737"/>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10</w:t>
            </w:r>
          </w:p>
        </w:tc>
        <w:tc>
          <w:tcPr>
            <w:tcW w:type="dxa" w:w="113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int16</w:t>
            </w:r>
          </w:p>
        </w:tc>
        <w:tc>
          <w:tcPr>
            <w:tcW w:type="dxa" w:w="204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roll_mrad</w:t>
            </w:r>
          </w:p>
        </w:tc>
        <w:tc>
          <w:tcPr>
            <w:tcW w:type="dxa" w:w="5839"/>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车体滚转角</w:t>
            </w:r>
          </w:p>
        </w:tc>
      </w:tr>
      <w:tr>
        <w:trPr>
          <w:cantSplit/>
        </w:trPr>
        <w:tc>
          <w:tcPr>
            <w:tcW w:type="dxa" w:w="737"/>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12</w:t>
            </w:r>
          </w:p>
        </w:tc>
        <w:tc>
          <w:tcPr>
            <w:tcW w:type="dxa" w:w="113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int16</w:t>
            </w:r>
          </w:p>
        </w:tc>
        <w:tc>
          <w:tcPr>
            <w:tcW w:type="dxa" w:w="204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pitch_mrad</w:t>
            </w:r>
          </w:p>
        </w:tc>
        <w:tc>
          <w:tcPr>
            <w:tcW w:type="dxa" w:w="5839"/>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车体俯仰角</w:t>
            </w:r>
          </w:p>
        </w:tc>
      </w:tr>
      <w:tr>
        <w:trPr>
          <w:cantSplit/>
        </w:trPr>
        <w:tc>
          <w:tcPr>
            <w:tcW w:type="dxa" w:w="737"/>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14</w:t>
            </w:r>
          </w:p>
        </w:tc>
        <w:tc>
          <w:tcPr>
            <w:tcW w:type="dxa" w:w="113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uint16</w:t>
            </w:r>
          </w:p>
        </w:tc>
        <w:tc>
          <w:tcPr>
            <w:tcW w:type="dxa" w:w="204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min_range_mm</w:t>
            </w:r>
          </w:p>
        </w:tc>
        <w:tc>
          <w:tcPr>
            <w:tcW w:type="dxa" w:w="5839"/>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最近障碍距离，未知为 0xFFFF</w:t>
            </w:r>
          </w:p>
        </w:tc>
      </w:tr>
      <w:tr>
        <w:trPr>
          <w:cantSplit/>
        </w:trPr>
        <w:tc>
          <w:tcPr>
            <w:tcW w:type="dxa" w:w="737"/>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16</w:t>
            </w:r>
          </w:p>
        </w:tc>
        <w:tc>
          <w:tcPr>
            <w:tcW w:type="dxa" w:w="113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uint8</w:t>
            </w:r>
          </w:p>
        </w:tc>
        <w:tc>
          <w:tcPr>
            <w:tcW w:type="dxa" w:w="204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posture_enabled</w:t>
            </w:r>
          </w:p>
        </w:tc>
        <w:tc>
          <w:tcPr>
            <w:tcW w:type="dxa" w:w="5839"/>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站立机构使能状态：0 未使能，1 使能；由推杆控制固件上报</w:t>
            </w:r>
          </w:p>
        </w:tc>
      </w:tr>
    </w:tbl>
    <w:p>
      <w:pPr>
        <w:keepNext w:val="0"/>
        <w:spacing w:before="0" w:after="60" w:line="300" w:lineRule="auto"/>
      </w:pPr>
    </w:p>
    <w:p>
      <w:pPr>
        <w:keepNext w:val="0"/>
        <w:spacing w:before="0" w:after="100" w:line="300" w:lineRule="auto"/>
        <w:ind w:left="0"/>
      </w:pPr>
      <w:r>
        <w:rPr>
          <w:rFonts w:ascii="Microsoft YaHei" w:hAnsi="Microsoft YaHei" w:cs="Microsoft YaHei" w:eastAsia="Microsoft YaHei"/>
          <w:b w:val="0"/>
          <w:color w:val="000000"/>
          <w:sz w:val="21"/>
        </w:rPr>
        <w:t>serial_bridge 必须按 LENGTH 字段确定载荷长度，并同时容忍 16 与 17 两种长度。若未收到 posture_enabled 字段，SafetyStatus.posture_enabled 置 false，同时必须通过 /diagnostics 报告「站立机构使能状态来源缺失」——该字段在 SafetyStatus.msg 中为 bool，无法自行表达未知，不予报告即等同于静默失败。</w:t>
      </w:r>
    </w:p>
    <w:p>
      <w:pPr>
        <w:keepNext/>
        <w:spacing w:before="80" w:after="60" w:line="300" w:lineRule="auto"/>
        <w:jc w:val="left"/>
      </w:pPr>
      <w:r>
        <w:rPr>
          <w:rFonts w:ascii="Microsoft YaHei" w:hAnsi="Microsoft YaHei" w:cs="Microsoft YaHei" w:eastAsia="Microsoft YaHei"/>
          <w:b/>
          <w:color w:val="000000"/>
          <w:sz w:val="18"/>
        </w:rPr>
        <w:t>表 6-7  fault_bits 位定义</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1"/>
        <w:gridCol w:w="2521"/>
        <w:gridCol w:w="2521"/>
        <w:gridCol w:w="2521"/>
      </w:tblGrid>
      <w:tr>
        <w:trPr>
          <w:tblHeader w:val="true"/>
        </w:trPr>
        <w:tc>
          <w:tcPr>
            <w:tcW w:type="dxa" w:w="737"/>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位</w:t>
            </w:r>
          </w:p>
        </w:tc>
        <w:tc>
          <w:tcPr>
            <w:tcW w:type="dxa" w:w="2040"/>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名称</w:t>
            </w:r>
          </w:p>
        </w:tc>
        <w:tc>
          <w:tcPr>
            <w:tcW w:type="dxa" w:w="1360"/>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等级</w:t>
            </w:r>
          </w:p>
        </w:tc>
        <w:tc>
          <w:tcPr>
            <w:tcW w:type="dxa" w:w="5612"/>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系统行为</w:t>
            </w:r>
          </w:p>
        </w:tc>
      </w:tr>
      <w:tr>
        <w:trPr>
          <w:cantSplit/>
        </w:trPr>
        <w:tc>
          <w:tcPr>
            <w:tcW w:type="dxa" w:w="737"/>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0</w:t>
            </w:r>
          </w:p>
        </w:tc>
        <w:tc>
          <w:tcPr>
            <w:tcW w:type="dxa" w:w="204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COMM_TIMEOUT</w:t>
            </w:r>
          </w:p>
        </w:tc>
        <w:tc>
          <w:tcPr>
            <w:tcW w:type="dxa" w:w="136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严重</w:t>
            </w:r>
          </w:p>
        </w:tc>
        <w:tc>
          <w:tcPr>
            <w:tcW w:type="dxa" w:w="5612"/>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速度置零，禁止驱动</w:t>
            </w:r>
          </w:p>
        </w:tc>
      </w:tr>
      <w:tr>
        <w:trPr>
          <w:cantSplit/>
        </w:trPr>
        <w:tc>
          <w:tcPr>
            <w:tcW w:type="dxa" w:w="737"/>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1</w:t>
            </w:r>
          </w:p>
        </w:tc>
        <w:tc>
          <w:tcPr>
            <w:tcW w:type="dxa" w:w="204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PHYSICAL_ESTOP</w:t>
            </w:r>
          </w:p>
        </w:tc>
        <w:tc>
          <w:tcPr>
            <w:tcW w:type="dxa" w:w="136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严重</w:t>
            </w:r>
          </w:p>
        </w:tc>
        <w:tc>
          <w:tcPr>
            <w:tcW w:type="dxa" w:w="5612"/>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硬件急停锁存，禁止驱动</w:t>
            </w:r>
          </w:p>
        </w:tc>
      </w:tr>
      <w:tr>
        <w:trPr>
          <w:cantSplit/>
        </w:trPr>
        <w:tc>
          <w:tcPr>
            <w:tcW w:type="dxa" w:w="737"/>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2</w:t>
            </w:r>
          </w:p>
        </w:tc>
        <w:tc>
          <w:tcPr>
            <w:tcW w:type="dxa" w:w="204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SOFT_ESTOP</w:t>
            </w:r>
          </w:p>
        </w:tc>
        <w:tc>
          <w:tcPr>
            <w:tcW w:type="dxa" w:w="136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严重</w:t>
            </w:r>
          </w:p>
        </w:tc>
        <w:tc>
          <w:tcPr>
            <w:tcW w:type="dxa" w:w="5612"/>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软件急停锁存，禁止驱动</w:t>
            </w:r>
          </w:p>
        </w:tc>
      </w:tr>
      <w:tr>
        <w:trPr>
          <w:cantSplit/>
        </w:trPr>
        <w:tc>
          <w:tcPr>
            <w:tcW w:type="dxa" w:w="737"/>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3</w:t>
            </w:r>
          </w:p>
        </w:tc>
        <w:tc>
          <w:tcPr>
            <w:tcW w:type="dxa" w:w="204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OVERCURRENT</w:t>
            </w:r>
          </w:p>
        </w:tc>
        <w:tc>
          <w:tcPr>
            <w:tcW w:type="dxa" w:w="136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严重</w:t>
            </w:r>
          </w:p>
        </w:tc>
        <w:tc>
          <w:tcPr>
            <w:tcW w:type="dxa" w:w="5612"/>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禁止对应输出并报告</w:t>
            </w:r>
          </w:p>
        </w:tc>
      </w:tr>
      <w:tr>
        <w:trPr>
          <w:cantSplit/>
        </w:trPr>
        <w:tc>
          <w:tcPr>
            <w:tcW w:type="dxa" w:w="737"/>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4</w:t>
            </w:r>
          </w:p>
        </w:tc>
        <w:tc>
          <w:tcPr>
            <w:tcW w:type="dxa" w:w="204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UNDERVOLTAGE</w:t>
            </w:r>
          </w:p>
        </w:tc>
        <w:tc>
          <w:tcPr>
            <w:tcW w:type="dxa" w:w="136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严重</w:t>
            </w:r>
          </w:p>
        </w:tc>
        <w:tc>
          <w:tcPr>
            <w:tcW w:type="dxa" w:w="5612"/>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停止运动，保护电池</w:t>
            </w:r>
          </w:p>
        </w:tc>
      </w:tr>
      <w:tr>
        <w:trPr>
          <w:cantSplit/>
        </w:trPr>
        <w:tc>
          <w:tcPr>
            <w:tcW w:type="dxa" w:w="737"/>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5</w:t>
            </w:r>
          </w:p>
        </w:tc>
        <w:tc>
          <w:tcPr>
            <w:tcW w:type="dxa" w:w="204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OVERTEMPERATURE</w:t>
            </w:r>
          </w:p>
        </w:tc>
        <w:tc>
          <w:tcPr>
            <w:tcW w:type="dxa" w:w="136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严重</w:t>
            </w:r>
          </w:p>
        </w:tc>
        <w:tc>
          <w:tcPr>
            <w:tcW w:type="dxa" w:w="5612"/>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停止或降额，按固件阈值</w:t>
            </w:r>
          </w:p>
        </w:tc>
      </w:tr>
      <w:tr>
        <w:trPr>
          <w:cantSplit/>
        </w:trPr>
        <w:tc>
          <w:tcPr>
            <w:tcW w:type="dxa" w:w="737"/>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6</w:t>
            </w:r>
          </w:p>
        </w:tc>
        <w:tc>
          <w:tcPr>
            <w:tcW w:type="dxa" w:w="204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TILT_LIMIT</w:t>
            </w:r>
          </w:p>
        </w:tc>
        <w:tc>
          <w:tcPr>
            <w:tcW w:type="dxa" w:w="136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严重</w:t>
            </w:r>
          </w:p>
        </w:tc>
        <w:tc>
          <w:tcPr>
            <w:tcW w:type="dxa" w:w="5612"/>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速度置零，禁止站立</w:t>
            </w:r>
          </w:p>
        </w:tc>
      </w:tr>
      <w:tr>
        <w:trPr>
          <w:cantSplit/>
        </w:trPr>
        <w:tc>
          <w:tcPr>
            <w:tcW w:type="dxa" w:w="737"/>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7</w:t>
            </w:r>
          </w:p>
        </w:tc>
        <w:tc>
          <w:tcPr>
            <w:tcW w:type="dxa" w:w="204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ACTUATOR_LIMIT</w:t>
            </w:r>
          </w:p>
        </w:tc>
        <w:tc>
          <w:tcPr>
            <w:tcW w:type="dxa" w:w="136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警告或严重</w:t>
            </w:r>
          </w:p>
        </w:tc>
        <w:tc>
          <w:tcPr>
            <w:tcW w:type="dxa" w:w="5612"/>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停止推杆，保留底盘判断</w:t>
            </w:r>
          </w:p>
        </w:tc>
      </w:tr>
      <w:tr>
        <w:trPr>
          <w:cantSplit/>
        </w:trPr>
        <w:tc>
          <w:tcPr>
            <w:tcW w:type="dxa" w:w="737"/>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8</w:t>
            </w:r>
          </w:p>
        </w:tc>
        <w:tc>
          <w:tcPr>
            <w:tcW w:type="dxa" w:w="204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SENSOR_INVALID</w:t>
            </w:r>
          </w:p>
        </w:tc>
        <w:tc>
          <w:tcPr>
            <w:tcW w:type="dxa" w:w="136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警告</w:t>
            </w:r>
          </w:p>
        </w:tc>
        <w:tc>
          <w:tcPr>
            <w:tcW w:type="dxa" w:w="5612"/>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标记数据无效并通知上位机</w:t>
            </w:r>
          </w:p>
        </w:tc>
      </w:tr>
      <w:tr>
        <w:trPr>
          <w:cantSplit/>
        </w:trPr>
        <w:tc>
          <w:tcPr>
            <w:tcW w:type="dxa" w:w="737"/>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9</w:t>
            </w:r>
          </w:p>
        </w:tc>
        <w:tc>
          <w:tcPr>
            <w:tcW w:type="dxa" w:w="204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CRC_RATE_HIGH</w:t>
            </w:r>
          </w:p>
        </w:tc>
        <w:tc>
          <w:tcPr>
            <w:tcW w:type="dxa" w:w="136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警告</w:t>
            </w:r>
          </w:p>
        </w:tc>
        <w:tc>
          <w:tcPr>
            <w:tcW w:type="dxa" w:w="5612"/>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保持安全限速并检查链路</w:t>
            </w:r>
          </w:p>
        </w:tc>
      </w:tr>
      <w:tr>
        <w:trPr>
          <w:cantSplit/>
        </w:trPr>
        <w:tc>
          <w:tcPr>
            <w:tcW w:type="dxa" w:w="737"/>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10</w:t>
            </w:r>
          </w:p>
        </w:tc>
        <w:tc>
          <w:tcPr>
            <w:tcW w:type="dxa" w:w="204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WHEEL_STALL</w:t>
            </w:r>
          </w:p>
        </w:tc>
        <w:tc>
          <w:tcPr>
            <w:tcW w:type="dxa" w:w="136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严重</w:t>
            </w:r>
          </w:p>
        </w:tc>
        <w:tc>
          <w:tcPr>
            <w:tcW w:type="dxa" w:w="5612"/>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实际轮速与指令持续不符时判定失速，速度置零，禁止驱动，需复位</w:t>
            </w:r>
          </w:p>
        </w:tc>
      </w:tr>
      <w:tr>
        <w:trPr>
          <w:cantSplit/>
        </w:trPr>
        <w:tc>
          <w:tcPr>
            <w:tcW w:type="dxa" w:w="737"/>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11-31</w:t>
            </w:r>
          </w:p>
        </w:tc>
        <w:tc>
          <w:tcPr>
            <w:tcW w:type="dxa" w:w="204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RESERVED</w:t>
            </w:r>
          </w:p>
        </w:tc>
        <w:tc>
          <w:tcPr>
            <w:tcW w:type="dxa" w:w="136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保留</w:t>
            </w:r>
          </w:p>
        </w:tc>
        <w:tc>
          <w:tcPr>
            <w:tcW w:type="dxa" w:w="5612"/>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发送端置 0，接收端忽略未知位并记录</w:t>
            </w:r>
          </w:p>
        </w:tc>
      </w:tr>
    </w:tbl>
    <w:p>
      <w:pPr>
        <w:keepNext w:val="0"/>
        <w:spacing w:before="0" w:after="60" w:line="300" w:lineRule="auto"/>
      </w:pPr>
    </w:p>
    <w:p>
      <w:pPr>
        <w:keepNext w:val="0"/>
        <w:spacing w:before="40" w:after="120" w:line="276" w:lineRule="auto"/>
        <w:ind w:left="170"/>
      </w:pPr>
      <w:r>
        <w:rPr>
          <w:rFonts w:ascii="Microsoft YaHei" w:hAnsi="Microsoft YaHei" w:cs="Microsoft YaHei" w:eastAsia="Microsoft YaHei"/>
          <w:b/>
          <w:color w:val="444444"/>
          <w:sz w:val="17"/>
        </w:rPr>
        <w:t>注：</w:t>
      </w:r>
      <w:r>
        <w:rPr>
          <w:rFonts w:ascii="Microsoft YaHei" w:hAnsi="Microsoft YaHei" w:cs="Microsoft YaHei" w:eastAsia="Microsoft YaHei"/>
          <w:b w:val="0"/>
          <w:color w:val="444444"/>
          <w:sz w:val="17"/>
        </w:rPr>
        <w:t>bit10 WHEEL_STALL 为本版新增。底盘组的失速检测（有指令但编码器不转）在原故障位表中无处安放，只能映射到含义不符的 OVERCURRENT。已用位止于 bit9，bit10 为下一个空闲位，新增不破坏既有定义。</w:t>
      </w:r>
    </w:p>
    <w:p>
      <w:pPr>
        <w:keepNext w:val="0"/>
        <w:spacing w:before="0" w:after="100" w:line="300" w:lineRule="auto"/>
        <w:ind w:left="0"/>
      </w:pPr>
      <w:r>
        <w:rPr>
          <w:rFonts w:ascii="Microsoft YaHei" w:hAnsi="Microsoft YaHei" w:cs="Microsoft YaHei" w:eastAsia="Microsoft YaHei"/>
          <w:b w:val="0"/>
          <w:color w:val="000000"/>
          <w:sz w:val="21"/>
        </w:rPr>
        <w:t>以下表 6-8 至表 6-12、表 6-14 至表 6-17 为本单元按电气动力与底层控制组已公布的选型与接线方案代拟的草案，用于补齐原 ICR-001 所列的 9 条缺失消息。字段的偏移、类型、缩放比例与哨兵取值均需该组按实测确认后方可视为冻结。</w:t>
      </w:r>
    </w:p>
    <w:p>
      <w:pPr>
        <w:keepNext/>
        <w:spacing w:before="80" w:after="60" w:line="300" w:lineRule="auto"/>
        <w:jc w:val="left"/>
      </w:pPr>
      <w:r>
        <w:rPr>
          <w:rFonts w:ascii="Microsoft YaHei" w:hAnsi="Microsoft YaHei" w:cs="Microsoft YaHei" w:eastAsia="Microsoft YaHei"/>
          <w:b/>
          <w:color w:val="000000"/>
          <w:sz w:val="18"/>
        </w:rPr>
        <w:t>表 6-8   HOST_HEARTBEAT 载荷（MSG_ID 0x01，上位机到 MCU，10 Hz）</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1"/>
        <w:gridCol w:w="2521"/>
        <w:gridCol w:w="2521"/>
        <w:gridCol w:w="2521"/>
      </w:tblGrid>
      <w:tr>
        <w:trPr>
          <w:tblHeader w:val="true"/>
        </w:trPr>
        <w:tc>
          <w:tcPr>
            <w:tcW w:type="dxa" w:w="737"/>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偏移</w:t>
            </w:r>
          </w:p>
        </w:tc>
        <w:tc>
          <w:tcPr>
            <w:tcW w:type="dxa" w:w="1133"/>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类型</w:t>
            </w:r>
          </w:p>
        </w:tc>
        <w:tc>
          <w:tcPr>
            <w:tcW w:type="dxa" w:w="2040"/>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字段</w:t>
            </w:r>
          </w:p>
        </w:tc>
        <w:tc>
          <w:tcPr>
            <w:tcW w:type="dxa" w:w="5839"/>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单位与范围</w:t>
            </w:r>
          </w:p>
        </w:tc>
      </w:tr>
      <w:tr>
        <w:trPr>
          <w:cantSplit/>
        </w:trPr>
        <w:tc>
          <w:tcPr>
            <w:tcW w:type="dxa" w:w="737"/>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0</w:t>
            </w:r>
          </w:p>
        </w:tc>
        <w:tc>
          <w:tcPr>
            <w:tcW w:type="dxa" w:w="113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uint8</w:t>
            </w:r>
          </w:p>
        </w:tc>
        <w:tc>
          <w:tcPr>
            <w:tcW w:type="dxa" w:w="204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mode</w:t>
            </w:r>
          </w:p>
        </w:tc>
        <w:tc>
          <w:tcPr>
            <w:tcW w:type="dxa" w:w="5839"/>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系统模式枚举，见表 2-2，取值 0 至 6</w:t>
            </w:r>
          </w:p>
        </w:tc>
      </w:tr>
      <w:tr>
        <w:trPr>
          <w:cantSplit/>
        </w:trPr>
        <w:tc>
          <w:tcPr>
            <w:tcW w:type="dxa" w:w="737"/>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1</w:t>
            </w:r>
          </w:p>
        </w:tc>
        <w:tc>
          <w:tcPr>
            <w:tcW w:type="dxa" w:w="113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uint8</w:t>
            </w:r>
          </w:p>
        </w:tc>
        <w:tc>
          <w:tcPr>
            <w:tcW w:type="dxa" w:w="204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flags</w:t>
            </w:r>
          </w:p>
        </w:tc>
        <w:tc>
          <w:tcPr>
            <w:tcW w:type="dxa" w:w="5839"/>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bit0 请求使能，bit1 请求软件急停，其余保留必须为 0</w:t>
            </w:r>
          </w:p>
        </w:tc>
      </w:tr>
      <w:tr>
        <w:trPr>
          <w:cantSplit/>
        </w:trPr>
        <w:tc>
          <w:tcPr>
            <w:tcW w:type="dxa" w:w="737"/>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2</w:t>
            </w:r>
          </w:p>
        </w:tc>
        <w:tc>
          <w:tcPr>
            <w:tcW w:type="dxa" w:w="113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uint16</w:t>
            </w:r>
          </w:p>
        </w:tc>
        <w:tc>
          <w:tcPr>
            <w:tcW w:type="dxa" w:w="204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host_time_ms</w:t>
            </w:r>
          </w:p>
        </w:tc>
        <w:tc>
          <w:tcPr>
            <w:tcW w:type="dxa" w:w="5839"/>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上位机单调时钟低 16 位，ms；仅用于打点与丢帧判断，MCU 不得据此定时</w:t>
            </w:r>
          </w:p>
        </w:tc>
      </w:tr>
    </w:tbl>
    <w:p>
      <w:pPr>
        <w:keepNext w:val="0"/>
        <w:spacing w:before="0" w:after="60" w:line="300" w:lineRule="auto"/>
      </w:pPr>
    </w:p>
    <w:p>
      <w:pPr>
        <w:keepNext w:val="0"/>
        <w:spacing w:before="40" w:after="120" w:line="276" w:lineRule="auto"/>
        <w:ind w:left="170"/>
      </w:pPr>
      <w:r>
        <w:rPr>
          <w:rFonts w:ascii="Microsoft YaHei" w:hAnsi="Microsoft YaHei" w:cs="Microsoft YaHei" w:eastAsia="Microsoft YaHei"/>
          <w:b/>
          <w:color w:val="444444"/>
          <w:sz w:val="17"/>
        </w:rPr>
        <w:t>注：</w:t>
      </w:r>
      <w:r>
        <w:rPr>
          <w:rFonts w:ascii="Microsoft YaHei" w:hAnsi="Microsoft YaHei" w:cs="Microsoft YaHei" w:eastAsia="Microsoft YaHei"/>
          <w:b w:val="0"/>
          <w:color w:val="444444"/>
          <w:sz w:val="17"/>
        </w:rPr>
        <w:t>LENGTH = 4。代拟草案，待电气动力与底层控制组确认。</w:t>
      </w:r>
    </w:p>
    <w:p>
      <w:pPr>
        <w:keepNext/>
        <w:spacing w:before="80" w:after="60" w:line="300" w:lineRule="auto"/>
        <w:jc w:val="left"/>
      </w:pPr>
      <w:r>
        <w:rPr>
          <w:rFonts w:ascii="Microsoft YaHei" w:hAnsi="Microsoft YaHei" w:cs="Microsoft YaHei" w:eastAsia="Microsoft YaHei"/>
          <w:b/>
          <w:color w:val="000000"/>
          <w:sz w:val="18"/>
        </w:rPr>
        <w:t>表 6-9   CMD_POSTURE 载荷（MSG_ID 0x11，上位机到 MCU，事件）</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1"/>
        <w:gridCol w:w="2521"/>
        <w:gridCol w:w="2521"/>
        <w:gridCol w:w="2521"/>
      </w:tblGrid>
      <w:tr>
        <w:trPr>
          <w:tblHeader w:val="true"/>
        </w:trPr>
        <w:tc>
          <w:tcPr>
            <w:tcW w:type="dxa" w:w="737"/>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偏移</w:t>
            </w:r>
          </w:p>
        </w:tc>
        <w:tc>
          <w:tcPr>
            <w:tcW w:type="dxa" w:w="1133"/>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类型</w:t>
            </w:r>
          </w:p>
        </w:tc>
        <w:tc>
          <w:tcPr>
            <w:tcW w:type="dxa" w:w="2040"/>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字段</w:t>
            </w:r>
          </w:p>
        </w:tc>
        <w:tc>
          <w:tcPr>
            <w:tcW w:type="dxa" w:w="5839"/>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单位与范围</w:t>
            </w:r>
          </w:p>
        </w:tc>
      </w:tr>
      <w:tr>
        <w:trPr>
          <w:cantSplit/>
        </w:trPr>
        <w:tc>
          <w:tcPr>
            <w:tcW w:type="dxa" w:w="737"/>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0</w:t>
            </w:r>
          </w:p>
        </w:tc>
        <w:tc>
          <w:tcPr>
            <w:tcW w:type="dxa" w:w="113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uint8</w:t>
            </w:r>
          </w:p>
        </w:tc>
        <w:tc>
          <w:tcPr>
            <w:tcW w:type="dxa" w:w="204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target</w:t>
            </w:r>
          </w:p>
        </w:tc>
        <w:tc>
          <w:tcPr>
            <w:tcW w:type="dxa" w:w="5839"/>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0 保持，1 坐下，2 站立；对应 ChangePosture.action 的 target</w:t>
            </w:r>
          </w:p>
        </w:tc>
      </w:tr>
      <w:tr>
        <w:trPr>
          <w:cantSplit/>
        </w:trPr>
        <w:tc>
          <w:tcPr>
            <w:tcW w:type="dxa" w:w="737"/>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1</w:t>
            </w:r>
          </w:p>
        </w:tc>
        <w:tc>
          <w:tcPr>
            <w:tcW w:type="dxa" w:w="113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uint8</w:t>
            </w:r>
          </w:p>
        </w:tc>
        <w:tc>
          <w:tcPr>
            <w:tcW w:type="dxa" w:w="204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speed_ratio</w:t>
            </w:r>
          </w:p>
        </w:tc>
        <w:tc>
          <w:tcPr>
            <w:tcW w:type="dxa" w:w="5839"/>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速度比例，0 至 100，单位 %；0 视为非法并以 INVALID_VALUE 拒绝</w:t>
            </w:r>
          </w:p>
        </w:tc>
      </w:tr>
      <w:tr>
        <w:trPr>
          <w:cantSplit/>
        </w:trPr>
        <w:tc>
          <w:tcPr>
            <w:tcW w:type="dxa" w:w="737"/>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2</w:t>
            </w:r>
          </w:p>
        </w:tc>
        <w:tc>
          <w:tcPr>
            <w:tcW w:type="dxa" w:w="113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uint16</w:t>
            </w:r>
          </w:p>
        </w:tc>
        <w:tc>
          <w:tcPr>
            <w:tcW w:type="dxa" w:w="204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timeout_ms</w:t>
            </w:r>
          </w:p>
        </w:tc>
        <w:tc>
          <w:tcPr>
            <w:tcW w:type="dxa" w:w="5839"/>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命令有效期，推荐 2000</w:t>
            </w:r>
          </w:p>
        </w:tc>
      </w:tr>
    </w:tbl>
    <w:p>
      <w:pPr>
        <w:keepNext w:val="0"/>
        <w:spacing w:before="0" w:after="60" w:line="300" w:lineRule="auto"/>
      </w:pPr>
    </w:p>
    <w:p>
      <w:pPr>
        <w:keepNext w:val="0"/>
        <w:spacing w:before="40" w:after="120" w:line="276" w:lineRule="auto"/>
        <w:ind w:left="170"/>
      </w:pPr>
      <w:r>
        <w:rPr>
          <w:rFonts w:ascii="Microsoft YaHei" w:hAnsi="Microsoft YaHei" w:cs="Microsoft YaHei" w:eastAsia="Microsoft YaHei"/>
          <w:b/>
          <w:color w:val="444444"/>
          <w:sz w:val="17"/>
        </w:rPr>
        <w:t>注：</w:t>
      </w:r>
      <w:r>
        <w:rPr>
          <w:rFonts w:ascii="Microsoft YaHei" w:hAnsi="Microsoft YaHei" w:cs="Microsoft YaHei" w:eastAsia="Microsoft YaHei"/>
          <w:b w:val="0"/>
          <w:color w:val="444444"/>
          <w:sz w:val="17"/>
        </w:rPr>
        <w:t>LENGTH = 4。代拟草案，待电气动力与底层控制组确认。</w:t>
      </w:r>
    </w:p>
    <w:p>
      <w:pPr>
        <w:keepNext/>
        <w:spacing w:before="80" w:after="60" w:line="300" w:lineRule="auto"/>
        <w:jc w:val="left"/>
      </w:pPr>
      <w:r>
        <w:rPr>
          <w:rFonts w:ascii="Microsoft YaHei" w:hAnsi="Microsoft YaHei" w:cs="Microsoft YaHei" w:eastAsia="Microsoft YaHei"/>
          <w:b/>
          <w:color w:val="000000"/>
          <w:sz w:val="18"/>
        </w:rPr>
        <w:t>表 6-10  CMD_SOFT_ESTOP 载荷（MSG_ID 0x12，上位机到 MCU，事件）</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1"/>
        <w:gridCol w:w="2521"/>
        <w:gridCol w:w="2521"/>
        <w:gridCol w:w="2521"/>
      </w:tblGrid>
      <w:tr>
        <w:trPr>
          <w:tblHeader w:val="true"/>
        </w:trPr>
        <w:tc>
          <w:tcPr>
            <w:tcW w:type="dxa" w:w="737"/>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偏移</w:t>
            </w:r>
          </w:p>
        </w:tc>
        <w:tc>
          <w:tcPr>
            <w:tcW w:type="dxa" w:w="1133"/>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类型</w:t>
            </w:r>
          </w:p>
        </w:tc>
        <w:tc>
          <w:tcPr>
            <w:tcW w:type="dxa" w:w="2040"/>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字段</w:t>
            </w:r>
          </w:p>
        </w:tc>
        <w:tc>
          <w:tcPr>
            <w:tcW w:type="dxa" w:w="5839"/>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单位与范围</w:t>
            </w:r>
          </w:p>
        </w:tc>
      </w:tr>
      <w:tr>
        <w:trPr>
          <w:cantSplit/>
        </w:trPr>
        <w:tc>
          <w:tcPr>
            <w:tcW w:type="dxa" w:w="737"/>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0</w:t>
            </w:r>
          </w:p>
        </w:tc>
        <w:tc>
          <w:tcPr>
            <w:tcW w:type="dxa" w:w="113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uint8</w:t>
            </w:r>
          </w:p>
        </w:tc>
        <w:tc>
          <w:tcPr>
            <w:tcW w:type="dxa" w:w="204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action</w:t>
            </w:r>
          </w:p>
        </w:tc>
        <w:tc>
          <w:tcPr>
            <w:tcW w:type="dxa" w:w="5839"/>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0 提出解除请求（仍需满足硬件与故障条件），1 锁存软件急停</w:t>
            </w:r>
          </w:p>
        </w:tc>
      </w:tr>
      <w:tr>
        <w:trPr>
          <w:cantSplit/>
        </w:trPr>
        <w:tc>
          <w:tcPr>
            <w:tcW w:type="dxa" w:w="737"/>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1</w:t>
            </w:r>
          </w:p>
        </w:tc>
        <w:tc>
          <w:tcPr>
            <w:tcW w:type="dxa" w:w="113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uint8</w:t>
            </w:r>
          </w:p>
        </w:tc>
        <w:tc>
          <w:tcPr>
            <w:tcW w:type="dxa" w:w="204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reserved</w:t>
            </w:r>
          </w:p>
        </w:tc>
        <w:tc>
          <w:tcPr>
            <w:tcW w:type="dxa" w:w="5839"/>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保留，必须为 0</w:t>
            </w:r>
          </w:p>
        </w:tc>
      </w:tr>
    </w:tbl>
    <w:p>
      <w:pPr>
        <w:keepNext w:val="0"/>
        <w:spacing w:before="0" w:after="60" w:line="300" w:lineRule="auto"/>
      </w:pPr>
    </w:p>
    <w:p>
      <w:pPr>
        <w:keepNext w:val="0"/>
        <w:spacing w:before="40" w:after="120" w:line="276" w:lineRule="auto"/>
        <w:ind w:left="170"/>
      </w:pPr>
      <w:r>
        <w:rPr>
          <w:rFonts w:ascii="Microsoft YaHei" w:hAnsi="Microsoft YaHei" w:cs="Microsoft YaHei" w:eastAsia="Microsoft YaHei"/>
          <w:b/>
          <w:color w:val="444444"/>
          <w:sz w:val="17"/>
        </w:rPr>
        <w:t>注：</w:t>
      </w:r>
      <w:r>
        <w:rPr>
          <w:rFonts w:ascii="Microsoft YaHei" w:hAnsi="Microsoft YaHei" w:cs="Microsoft YaHei" w:eastAsia="Microsoft YaHei"/>
          <w:b w:val="0"/>
          <w:color w:val="444444"/>
          <w:sz w:val="17"/>
        </w:rPr>
        <w:t>LENGTH = 2。代拟草案，待电气动力与底层控制组确认。</w:t>
      </w:r>
    </w:p>
    <w:p>
      <w:pPr>
        <w:keepNext/>
        <w:spacing w:before="80" w:after="60" w:line="300" w:lineRule="auto"/>
        <w:jc w:val="left"/>
      </w:pPr>
      <w:r>
        <w:rPr>
          <w:rFonts w:ascii="Microsoft YaHei" w:hAnsi="Microsoft YaHei" w:cs="Microsoft YaHei" w:eastAsia="Microsoft YaHei"/>
          <w:b/>
          <w:color w:val="000000"/>
          <w:sz w:val="18"/>
        </w:rPr>
        <w:t>表 6-11  CMD_OUTPUT_ENABLE 载荷（MSG_ID 0x13，上位机到 MCU，事件）</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1"/>
        <w:gridCol w:w="2521"/>
        <w:gridCol w:w="2521"/>
        <w:gridCol w:w="2521"/>
      </w:tblGrid>
      <w:tr>
        <w:trPr>
          <w:tblHeader w:val="true"/>
        </w:trPr>
        <w:tc>
          <w:tcPr>
            <w:tcW w:type="dxa" w:w="737"/>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偏移</w:t>
            </w:r>
          </w:p>
        </w:tc>
        <w:tc>
          <w:tcPr>
            <w:tcW w:type="dxa" w:w="1133"/>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类型</w:t>
            </w:r>
          </w:p>
        </w:tc>
        <w:tc>
          <w:tcPr>
            <w:tcW w:type="dxa" w:w="2040"/>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字段</w:t>
            </w:r>
          </w:p>
        </w:tc>
        <w:tc>
          <w:tcPr>
            <w:tcW w:type="dxa" w:w="5839"/>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单位与范围</w:t>
            </w:r>
          </w:p>
        </w:tc>
      </w:tr>
      <w:tr>
        <w:trPr>
          <w:cantSplit/>
        </w:trPr>
        <w:tc>
          <w:tcPr>
            <w:tcW w:type="dxa" w:w="737"/>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0</w:t>
            </w:r>
          </w:p>
        </w:tc>
        <w:tc>
          <w:tcPr>
            <w:tcW w:type="dxa" w:w="113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uint8</w:t>
            </w:r>
          </w:p>
        </w:tc>
        <w:tc>
          <w:tcPr>
            <w:tcW w:type="dxa" w:w="204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enable</w:t>
            </w:r>
          </w:p>
        </w:tc>
        <w:tc>
          <w:tcPr>
            <w:tcW w:type="dxa" w:w="5839"/>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0 禁止执行机构输出，1 请求使能；自检未通过时 MCU 以 NOT_READY 拒绝</w:t>
            </w:r>
          </w:p>
        </w:tc>
      </w:tr>
      <w:tr>
        <w:trPr>
          <w:cantSplit/>
        </w:trPr>
        <w:tc>
          <w:tcPr>
            <w:tcW w:type="dxa" w:w="737"/>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1</w:t>
            </w:r>
          </w:p>
        </w:tc>
        <w:tc>
          <w:tcPr>
            <w:tcW w:type="dxa" w:w="113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uint8</w:t>
            </w:r>
          </w:p>
        </w:tc>
        <w:tc>
          <w:tcPr>
            <w:tcW w:type="dxa" w:w="204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reserved</w:t>
            </w:r>
          </w:p>
        </w:tc>
        <w:tc>
          <w:tcPr>
            <w:tcW w:type="dxa" w:w="5839"/>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保留，必须为 0</w:t>
            </w:r>
          </w:p>
        </w:tc>
      </w:tr>
    </w:tbl>
    <w:p>
      <w:pPr>
        <w:keepNext w:val="0"/>
        <w:spacing w:before="0" w:after="60" w:line="300" w:lineRule="auto"/>
      </w:pPr>
    </w:p>
    <w:p>
      <w:pPr>
        <w:keepNext w:val="0"/>
        <w:spacing w:before="40" w:after="120" w:line="276" w:lineRule="auto"/>
        <w:ind w:left="170"/>
      </w:pPr>
      <w:r>
        <w:rPr>
          <w:rFonts w:ascii="Microsoft YaHei" w:hAnsi="Microsoft YaHei" w:cs="Microsoft YaHei" w:eastAsia="Microsoft YaHei"/>
          <w:b/>
          <w:color w:val="444444"/>
          <w:sz w:val="17"/>
        </w:rPr>
        <w:t>注：</w:t>
      </w:r>
      <w:r>
        <w:rPr>
          <w:rFonts w:ascii="Microsoft YaHei" w:hAnsi="Microsoft YaHei" w:cs="Microsoft YaHei" w:eastAsia="Microsoft YaHei"/>
          <w:b w:val="0"/>
          <w:color w:val="444444"/>
          <w:sz w:val="17"/>
        </w:rPr>
        <w:t>LENGTH = 2。代拟草案，待电气动力与底层控制组确认。</w:t>
      </w:r>
    </w:p>
    <w:p>
      <w:pPr>
        <w:keepNext/>
        <w:spacing w:before="80" w:after="60" w:line="300" w:lineRule="auto"/>
        <w:jc w:val="left"/>
      </w:pPr>
      <w:r>
        <w:rPr>
          <w:rFonts w:ascii="Microsoft YaHei" w:hAnsi="Microsoft YaHei" w:cs="Microsoft YaHei" w:eastAsia="Microsoft YaHei"/>
          <w:b/>
          <w:color w:val="000000"/>
          <w:sz w:val="18"/>
        </w:rPr>
        <w:t>表 6-12  ACK_NACK 载荷（MSG_ID 0x7E，双向，响应）</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1"/>
        <w:gridCol w:w="2521"/>
        <w:gridCol w:w="2521"/>
        <w:gridCol w:w="2521"/>
      </w:tblGrid>
      <w:tr>
        <w:trPr>
          <w:tblHeader w:val="true"/>
        </w:trPr>
        <w:tc>
          <w:tcPr>
            <w:tcW w:type="dxa" w:w="737"/>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偏移</w:t>
            </w:r>
          </w:p>
        </w:tc>
        <w:tc>
          <w:tcPr>
            <w:tcW w:type="dxa" w:w="1133"/>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类型</w:t>
            </w:r>
          </w:p>
        </w:tc>
        <w:tc>
          <w:tcPr>
            <w:tcW w:type="dxa" w:w="2040"/>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字段</w:t>
            </w:r>
          </w:p>
        </w:tc>
        <w:tc>
          <w:tcPr>
            <w:tcW w:type="dxa" w:w="5839"/>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说明</w:t>
            </w:r>
          </w:p>
        </w:tc>
      </w:tr>
      <w:tr>
        <w:trPr>
          <w:cantSplit/>
        </w:trPr>
        <w:tc>
          <w:tcPr>
            <w:tcW w:type="dxa" w:w="737"/>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0</w:t>
            </w:r>
          </w:p>
        </w:tc>
        <w:tc>
          <w:tcPr>
            <w:tcW w:type="dxa" w:w="113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uint16</w:t>
            </w:r>
          </w:p>
        </w:tc>
        <w:tc>
          <w:tcPr>
            <w:tcW w:type="dxa" w:w="204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ack_seq</w:t>
            </w:r>
          </w:p>
        </w:tc>
        <w:tc>
          <w:tcPr>
            <w:tcW w:type="dxa" w:w="5839"/>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被确认命令的 SEQ</w:t>
            </w:r>
          </w:p>
        </w:tc>
      </w:tr>
      <w:tr>
        <w:trPr>
          <w:cantSplit/>
        </w:trPr>
        <w:tc>
          <w:tcPr>
            <w:tcW w:type="dxa" w:w="737"/>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2</w:t>
            </w:r>
          </w:p>
        </w:tc>
        <w:tc>
          <w:tcPr>
            <w:tcW w:type="dxa" w:w="113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uint8</w:t>
            </w:r>
          </w:p>
        </w:tc>
        <w:tc>
          <w:tcPr>
            <w:tcW w:type="dxa" w:w="204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ack_msg_id</w:t>
            </w:r>
          </w:p>
        </w:tc>
        <w:tc>
          <w:tcPr>
            <w:tcW w:type="dxa" w:w="5839"/>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被确认命令的 MSG_ID</w:t>
            </w:r>
          </w:p>
        </w:tc>
      </w:tr>
      <w:tr>
        <w:trPr>
          <w:cantSplit/>
        </w:trPr>
        <w:tc>
          <w:tcPr>
            <w:tcW w:type="dxa" w:w="737"/>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3</w:t>
            </w:r>
          </w:p>
        </w:tc>
        <w:tc>
          <w:tcPr>
            <w:tcW w:type="dxa" w:w="113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uint8</w:t>
            </w:r>
          </w:p>
        </w:tc>
        <w:tc>
          <w:tcPr>
            <w:tcW w:type="dxa" w:w="204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result</w:t>
            </w:r>
          </w:p>
        </w:tc>
        <w:tc>
          <w:tcPr>
            <w:tcW w:type="dxa" w:w="5839"/>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0 成功；非 0 为错误码，见表 6-13</w:t>
            </w:r>
          </w:p>
        </w:tc>
      </w:tr>
      <w:tr>
        <w:trPr>
          <w:cantSplit/>
        </w:trPr>
        <w:tc>
          <w:tcPr>
            <w:tcW w:type="dxa" w:w="737"/>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4</w:t>
            </w:r>
          </w:p>
        </w:tc>
        <w:tc>
          <w:tcPr>
            <w:tcW w:type="dxa" w:w="113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uint16</w:t>
            </w:r>
          </w:p>
        </w:tc>
        <w:tc>
          <w:tcPr>
            <w:tcW w:type="dxa" w:w="204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detail</w:t>
            </w:r>
          </w:p>
        </w:tc>
        <w:tc>
          <w:tcPr>
            <w:tcW w:type="dxa" w:w="5839"/>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错误补充信息，无补充时为 0</w:t>
            </w:r>
          </w:p>
        </w:tc>
      </w:tr>
    </w:tbl>
    <w:p>
      <w:pPr>
        <w:keepNext w:val="0"/>
        <w:spacing w:before="0" w:after="60" w:line="300" w:lineRule="auto"/>
      </w:pPr>
    </w:p>
    <w:p>
      <w:pPr>
        <w:keepNext w:val="0"/>
        <w:spacing w:before="40" w:after="120" w:line="276" w:lineRule="auto"/>
        <w:ind w:left="170"/>
      </w:pPr>
      <w:r>
        <w:rPr>
          <w:rFonts w:ascii="Microsoft YaHei" w:hAnsi="Microsoft YaHei" w:cs="Microsoft YaHei" w:eastAsia="Microsoft YaHei"/>
          <w:b/>
          <w:color w:val="444444"/>
          <w:sz w:val="17"/>
        </w:rPr>
        <w:t>注：</w:t>
      </w:r>
      <w:r>
        <w:rPr>
          <w:rFonts w:ascii="Microsoft YaHei" w:hAnsi="Microsoft YaHei" w:cs="Microsoft YaHei" w:eastAsia="Microsoft YaHei"/>
          <w:b w:val="0"/>
          <w:color w:val="444444"/>
          <w:sz w:val="17"/>
        </w:rPr>
        <w:t>LENGTH = 6。本条为内部草案已有定义，本版仅补上偏移列。</w:t>
      </w:r>
    </w:p>
    <w:p>
      <w:pPr>
        <w:keepNext/>
        <w:spacing w:before="80" w:after="60" w:line="300" w:lineRule="auto"/>
        <w:jc w:val="left"/>
      </w:pPr>
      <w:r>
        <w:rPr>
          <w:rFonts w:ascii="Microsoft YaHei" w:hAnsi="Microsoft YaHei" w:cs="Microsoft YaHei" w:eastAsia="Microsoft YaHei"/>
          <w:b/>
          <w:color w:val="000000"/>
          <w:sz w:val="18"/>
        </w:rPr>
        <w:t>表 6-13  ACK_NACK 错误码</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62"/>
        <w:gridCol w:w="3362"/>
        <w:gridCol w:w="3362"/>
      </w:tblGrid>
      <w:tr>
        <w:trPr>
          <w:tblHeader w:val="true"/>
        </w:trPr>
        <w:tc>
          <w:tcPr>
            <w:tcW w:type="dxa" w:w="907"/>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错误码</w:t>
            </w:r>
          </w:p>
        </w:tc>
        <w:tc>
          <w:tcPr>
            <w:tcW w:type="dxa" w:w="2040"/>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名称</w:t>
            </w:r>
          </w:p>
        </w:tc>
        <w:tc>
          <w:tcPr>
            <w:tcW w:type="dxa" w:w="6803"/>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含义</w:t>
            </w:r>
          </w:p>
        </w:tc>
      </w:tr>
      <w:tr>
        <w:trPr>
          <w:cantSplit/>
        </w:trPr>
        <w:tc>
          <w:tcPr>
            <w:tcW w:type="dxa" w:w="907"/>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0</w:t>
            </w:r>
          </w:p>
        </w:tc>
        <w:tc>
          <w:tcPr>
            <w:tcW w:type="dxa" w:w="204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OK</w:t>
            </w:r>
          </w:p>
        </w:tc>
        <w:tc>
          <w:tcPr>
            <w:tcW w:type="dxa" w:w="680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命令已接收并通过合法性检查</w:t>
            </w:r>
          </w:p>
        </w:tc>
      </w:tr>
      <w:tr>
        <w:trPr>
          <w:cantSplit/>
        </w:trPr>
        <w:tc>
          <w:tcPr>
            <w:tcW w:type="dxa" w:w="907"/>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1</w:t>
            </w:r>
          </w:p>
        </w:tc>
        <w:tc>
          <w:tcPr>
            <w:tcW w:type="dxa" w:w="204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BAD_LENGTH</w:t>
            </w:r>
          </w:p>
        </w:tc>
        <w:tc>
          <w:tcPr>
            <w:tcW w:type="dxa" w:w="680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载荷长度不符合消息定义</w:t>
            </w:r>
          </w:p>
        </w:tc>
      </w:tr>
      <w:tr>
        <w:trPr>
          <w:cantSplit/>
        </w:trPr>
        <w:tc>
          <w:tcPr>
            <w:tcW w:type="dxa" w:w="907"/>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2</w:t>
            </w:r>
          </w:p>
        </w:tc>
        <w:tc>
          <w:tcPr>
            <w:tcW w:type="dxa" w:w="204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UNSUPPORTED</w:t>
            </w:r>
          </w:p>
        </w:tc>
        <w:tc>
          <w:tcPr>
            <w:tcW w:type="dxa" w:w="680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版本或消息编号不支持</w:t>
            </w:r>
          </w:p>
        </w:tc>
      </w:tr>
      <w:tr>
        <w:trPr>
          <w:cantSplit/>
        </w:trPr>
        <w:tc>
          <w:tcPr>
            <w:tcW w:type="dxa" w:w="907"/>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3</w:t>
            </w:r>
          </w:p>
        </w:tc>
        <w:tc>
          <w:tcPr>
            <w:tcW w:type="dxa" w:w="204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INVALID_VALUE</w:t>
            </w:r>
          </w:p>
        </w:tc>
        <w:tc>
          <w:tcPr>
            <w:tcW w:type="dxa" w:w="680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字段越界或保留位非零</w:t>
            </w:r>
          </w:p>
        </w:tc>
      </w:tr>
      <w:tr>
        <w:trPr>
          <w:cantSplit/>
        </w:trPr>
        <w:tc>
          <w:tcPr>
            <w:tcW w:type="dxa" w:w="907"/>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4</w:t>
            </w:r>
          </w:p>
        </w:tc>
        <w:tc>
          <w:tcPr>
            <w:tcW w:type="dxa" w:w="204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NOT_READY</w:t>
            </w:r>
          </w:p>
        </w:tc>
        <w:tc>
          <w:tcPr>
            <w:tcW w:type="dxa" w:w="680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自检未通过或设备未就绪</w:t>
            </w:r>
          </w:p>
        </w:tc>
      </w:tr>
      <w:tr>
        <w:trPr>
          <w:cantSplit/>
        </w:trPr>
        <w:tc>
          <w:tcPr>
            <w:tcW w:type="dxa" w:w="907"/>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5</w:t>
            </w:r>
          </w:p>
        </w:tc>
        <w:tc>
          <w:tcPr>
            <w:tcW w:type="dxa" w:w="204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SAFETY_LOCKED</w:t>
            </w:r>
          </w:p>
        </w:tc>
        <w:tc>
          <w:tcPr>
            <w:tcW w:type="dxa" w:w="680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急停、倾斜或故障锁存导致拒绝</w:t>
            </w:r>
          </w:p>
        </w:tc>
      </w:tr>
      <w:tr>
        <w:trPr>
          <w:cantSplit/>
        </w:trPr>
        <w:tc>
          <w:tcPr>
            <w:tcW w:type="dxa" w:w="907"/>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6</w:t>
            </w:r>
          </w:p>
        </w:tc>
        <w:tc>
          <w:tcPr>
            <w:tcW w:type="dxa" w:w="204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BUSY</w:t>
            </w:r>
          </w:p>
        </w:tc>
        <w:tc>
          <w:tcPr>
            <w:tcW w:type="dxa" w:w="680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已有互斥动作正在执行</w:t>
            </w:r>
          </w:p>
        </w:tc>
      </w:tr>
      <w:tr>
        <w:trPr>
          <w:cantSplit/>
        </w:trPr>
        <w:tc>
          <w:tcPr>
            <w:tcW w:type="dxa" w:w="907"/>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7</w:t>
            </w:r>
          </w:p>
        </w:tc>
        <w:tc>
          <w:tcPr>
            <w:tcW w:type="dxa" w:w="204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TIMEOUT</w:t>
            </w:r>
          </w:p>
        </w:tc>
        <w:tc>
          <w:tcPr>
            <w:tcW w:type="dxa" w:w="680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命令已过有效期</w:t>
            </w:r>
          </w:p>
        </w:tc>
      </w:tr>
      <w:tr>
        <w:trPr>
          <w:cantSplit/>
        </w:trPr>
        <w:tc>
          <w:tcPr>
            <w:tcW w:type="dxa" w:w="907"/>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8</w:t>
            </w:r>
          </w:p>
        </w:tc>
        <w:tc>
          <w:tcPr>
            <w:tcW w:type="dxa" w:w="204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INTERNAL_ERROR</w:t>
            </w:r>
          </w:p>
        </w:tc>
        <w:tc>
          <w:tcPr>
            <w:tcW w:type="dxa" w:w="680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固件内部错误</w:t>
            </w:r>
          </w:p>
        </w:tc>
      </w:tr>
    </w:tbl>
    <w:p>
      <w:pPr>
        <w:keepNext w:val="0"/>
        <w:spacing w:before="0" w:after="60" w:line="300" w:lineRule="auto"/>
      </w:pPr>
    </w:p>
    <w:p>
      <w:pPr>
        <w:keepNext/>
        <w:spacing w:before="80" w:after="60" w:line="300" w:lineRule="auto"/>
        <w:jc w:val="left"/>
      </w:pPr>
      <w:r>
        <w:rPr>
          <w:rFonts w:ascii="Microsoft YaHei" w:hAnsi="Microsoft YaHei" w:cs="Microsoft YaHei" w:eastAsia="Microsoft YaHei"/>
          <w:b/>
          <w:color w:val="000000"/>
          <w:sz w:val="18"/>
        </w:rPr>
        <w:t>表 6-14  MCU_HEARTBEAT 载荷（MSG_ID 0x81，MCU 到上位机，10 Hz）</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1"/>
        <w:gridCol w:w="2521"/>
        <w:gridCol w:w="2521"/>
        <w:gridCol w:w="2521"/>
      </w:tblGrid>
      <w:tr>
        <w:trPr>
          <w:tblHeader w:val="true"/>
        </w:trPr>
        <w:tc>
          <w:tcPr>
            <w:tcW w:type="dxa" w:w="737"/>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偏移</w:t>
            </w:r>
          </w:p>
        </w:tc>
        <w:tc>
          <w:tcPr>
            <w:tcW w:type="dxa" w:w="1133"/>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类型</w:t>
            </w:r>
          </w:p>
        </w:tc>
        <w:tc>
          <w:tcPr>
            <w:tcW w:type="dxa" w:w="2154"/>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字段</w:t>
            </w:r>
          </w:p>
        </w:tc>
        <w:tc>
          <w:tcPr>
            <w:tcW w:type="dxa" w:w="5725"/>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单位与说明</w:t>
            </w:r>
          </w:p>
        </w:tc>
      </w:tr>
      <w:tr>
        <w:trPr>
          <w:cantSplit/>
        </w:trPr>
        <w:tc>
          <w:tcPr>
            <w:tcW w:type="dxa" w:w="737"/>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0</w:t>
            </w:r>
          </w:p>
        </w:tc>
        <w:tc>
          <w:tcPr>
            <w:tcW w:type="dxa" w:w="113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uint32</w:t>
            </w:r>
          </w:p>
        </w:tc>
        <w:tc>
          <w:tcPr>
            <w:tcW w:type="dxa" w:w="215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uptime_ms</w:t>
            </w:r>
          </w:p>
        </w:tc>
        <w:tc>
          <w:tcPr>
            <w:tcW w:type="dxa" w:w="5725"/>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MCU 启动后的毫秒数</w:t>
            </w:r>
          </w:p>
        </w:tc>
      </w:tr>
      <w:tr>
        <w:trPr>
          <w:cantSplit/>
        </w:trPr>
        <w:tc>
          <w:tcPr>
            <w:tcW w:type="dxa" w:w="737"/>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4</w:t>
            </w:r>
          </w:p>
        </w:tc>
        <w:tc>
          <w:tcPr>
            <w:tcW w:type="dxa" w:w="113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uint16</w:t>
            </w:r>
          </w:p>
        </w:tc>
        <w:tc>
          <w:tcPr>
            <w:tcW w:type="dxa" w:w="215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firmware_version</w:t>
            </w:r>
          </w:p>
        </w:tc>
        <w:tc>
          <w:tcPr>
            <w:tcW w:type="dxa" w:w="5725"/>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版本号，高 8 位为主版本、低 8 位为次版本</w:t>
            </w:r>
          </w:p>
        </w:tc>
      </w:tr>
      <w:tr>
        <w:trPr>
          <w:cantSplit/>
        </w:trPr>
        <w:tc>
          <w:tcPr>
            <w:tcW w:type="dxa" w:w="737"/>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6</w:t>
            </w:r>
          </w:p>
        </w:tc>
        <w:tc>
          <w:tcPr>
            <w:tcW w:type="dxa" w:w="113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uint32</w:t>
            </w:r>
          </w:p>
        </w:tc>
        <w:tc>
          <w:tcPr>
            <w:tcW w:type="dxa" w:w="215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valid_rx_frames</w:t>
            </w:r>
          </w:p>
        </w:tc>
        <w:tc>
          <w:tcPr>
            <w:tcW w:type="dxa" w:w="5725"/>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累计有效接收帧数</w:t>
            </w:r>
          </w:p>
        </w:tc>
      </w:tr>
      <w:tr>
        <w:trPr>
          <w:cantSplit/>
        </w:trPr>
        <w:tc>
          <w:tcPr>
            <w:tcW w:type="dxa" w:w="737"/>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10</w:t>
            </w:r>
          </w:p>
        </w:tc>
        <w:tc>
          <w:tcPr>
            <w:tcW w:type="dxa" w:w="113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uint32</w:t>
            </w:r>
          </w:p>
        </w:tc>
        <w:tc>
          <w:tcPr>
            <w:tcW w:type="dxa" w:w="215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crc_error_frames</w:t>
            </w:r>
          </w:p>
        </w:tc>
        <w:tc>
          <w:tcPr>
            <w:tcW w:type="dxa" w:w="5725"/>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累计 CRC 错误帧数，第 9 章 IF 验收的核查项</w:t>
            </w:r>
          </w:p>
        </w:tc>
      </w:tr>
      <w:tr>
        <w:trPr>
          <w:cantSplit/>
        </w:trPr>
        <w:tc>
          <w:tcPr>
            <w:tcW w:type="dxa" w:w="737"/>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14</w:t>
            </w:r>
          </w:p>
        </w:tc>
        <w:tc>
          <w:tcPr>
            <w:tcW w:type="dxa" w:w="113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uint32</w:t>
            </w:r>
          </w:p>
        </w:tc>
        <w:tc>
          <w:tcPr>
            <w:tcW w:type="dxa" w:w="215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timeout_count</w:t>
            </w:r>
          </w:p>
        </w:tc>
        <w:tc>
          <w:tcPr>
            <w:tcW w:type="dxa" w:w="5725"/>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累计通信超时次数</w:t>
            </w:r>
          </w:p>
        </w:tc>
      </w:tr>
      <w:tr>
        <w:trPr>
          <w:cantSplit/>
        </w:trPr>
        <w:tc>
          <w:tcPr>
            <w:tcW w:type="dxa" w:w="737"/>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18</w:t>
            </w:r>
          </w:p>
        </w:tc>
        <w:tc>
          <w:tcPr>
            <w:tcW w:type="dxa" w:w="113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uint16</w:t>
            </w:r>
          </w:p>
        </w:tc>
        <w:tc>
          <w:tcPr>
            <w:tcW w:type="dxa" w:w="215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last_rx_seq</w:t>
            </w:r>
          </w:p>
        </w:tc>
        <w:tc>
          <w:tcPr>
            <w:tcW w:type="dxa" w:w="5725"/>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最近一次有效接收帧的 SEQ</w:t>
            </w:r>
          </w:p>
        </w:tc>
      </w:tr>
      <w:tr>
        <w:trPr>
          <w:cantSplit/>
        </w:trPr>
        <w:tc>
          <w:tcPr>
            <w:tcW w:type="dxa" w:w="737"/>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20</w:t>
            </w:r>
          </w:p>
        </w:tc>
        <w:tc>
          <w:tcPr>
            <w:tcW w:type="dxa" w:w="113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uint8</w:t>
            </w:r>
          </w:p>
        </w:tc>
        <w:tc>
          <w:tcPr>
            <w:tcW w:type="dxa" w:w="215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controller_state</w:t>
            </w:r>
          </w:p>
        </w:tc>
        <w:tc>
          <w:tcPr>
            <w:tcW w:type="dxa" w:w="5725"/>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0 初始化，1 就绪，2 运行，3 故障</w:t>
            </w:r>
          </w:p>
        </w:tc>
      </w:tr>
      <w:tr>
        <w:trPr>
          <w:cantSplit/>
        </w:trPr>
        <w:tc>
          <w:tcPr>
            <w:tcW w:type="dxa" w:w="737"/>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21</w:t>
            </w:r>
          </w:p>
        </w:tc>
        <w:tc>
          <w:tcPr>
            <w:tcW w:type="dxa" w:w="113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uint8</w:t>
            </w:r>
          </w:p>
        </w:tc>
        <w:tc>
          <w:tcPr>
            <w:tcW w:type="dxa" w:w="215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reserved</w:t>
            </w:r>
          </w:p>
        </w:tc>
        <w:tc>
          <w:tcPr>
            <w:tcW w:type="dxa" w:w="5725"/>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保留，必须为 0</w:t>
            </w:r>
          </w:p>
        </w:tc>
      </w:tr>
    </w:tbl>
    <w:p>
      <w:pPr>
        <w:keepNext w:val="0"/>
        <w:spacing w:before="0" w:after="60" w:line="300" w:lineRule="auto"/>
      </w:pPr>
    </w:p>
    <w:p>
      <w:pPr>
        <w:keepNext w:val="0"/>
        <w:spacing w:before="40" w:after="120" w:line="276" w:lineRule="auto"/>
        <w:ind w:left="170"/>
      </w:pPr>
      <w:r>
        <w:rPr>
          <w:rFonts w:ascii="Microsoft YaHei" w:hAnsi="Microsoft YaHei" w:cs="Microsoft YaHei" w:eastAsia="Microsoft YaHei"/>
          <w:b/>
          <w:color w:val="8A4B00"/>
          <w:sz w:val="17"/>
        </w:rPr>
        <w:t>待确认：</w:t>
      </w:r>
      <w:r>
        <w:rPr>
          <w:rFonts w:ascii="Microsoft YaHei" w:hAnsi="Microsoft YaHei" w:cs="Microsoft YaHei" w:eastAsia="Microsoft YaHei"/>
          <w:b w:val="0"/>
          <w:color w:val="8A4B00"/>
          <w:sz w:val="17"/>
        </w:rPr>
        <w:t>LENGTH = 22。代拟草案，待电气动力与底层控制组确认。本条是上位机侧唯一的固件健康通道，第 9 章 IF-05 与 IF-06 依赖其 crc_error_frames 计数，应优先冻结。</w:t>
      </w:r>
    </w:p>
    <w:p>
      <w:pPr>
        <w:keepNext/>
        <w:spacing w:before="80" w:after="60" w:line="300" w:lineRule="auto"/>
        <w:jc w:val="left"/>
      </w:pPr>
      <w:r>
        <w:rPr>
          <w:rFonts w:ascii="Microsoft YaHei" w:hAnsi="Microsoft YaHei" w:cs="Microsoft YaHei" w:eastAsia="Microsoft YaHei"/>
          <w:b/>
          <w:color w:val="000000"/>
          <w:sz w:val="18"/>
        </w:rPr>
        <w:t>表 6-15  IMU_STATE 载荷（MSG_ID 0xA1，MCU 到上位机，50 Hz）</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1"/>
        <w:gridCol w:w="2521"/>
        <w:gridCol w:w="2521"/>
        <w:gridCol w:w="2521"/>
      </w:tblGrid>
      <w:tr>
        <w:trPr>
          <w:tblHeader w:val="true"/>
        </w:trPr>
        <w:tc>
          <w:tcPr>
            <w:tcW w:type="dxa" w:w="737"/>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偏移</w:t>
            </w:r>
          </w:p>
        </w:tc>
        <w:tc>
          <w:tcPr>
            <w:tcW w:type="dxa" w:w="1133"/>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类型</w:t>
            </w:r>
          </w:p>
        </w:tc>
        <w:tc>
          <w:tcPr>
            <w:tcW w:type="dxa" w:w="1984"/>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字段</w:t>
            </w:r>
          </w:p>
        </w:tc>
        <w:tc>
          <w:tcPr>
            <w:tcW w:type="dxa" w:w="5896"/>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单位与量程</w:t>
            </w:r>
          </w:p>
        </w:tc>
      </w:tr>
      <w:tr>
        <w:trPr>
          <w:cantSplit/>
        </w:trPr>
        <w:tc>
          <w:tcPr>
            <w:tcW w:type="dxa" w:w="737"/>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0</w:t>
            </w:r>
          </w:p>
        </w:tc>
        <w:tc>
          <w:tcPr>
            <w:tcW w:type="dxa" w:w="113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uint32</w:t>
            </w:r>
          </w:p>
        </w:tc>
        <w:tc>
          <w:tcPr>
            <w:tcW w:type="dxa" w:w="198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mcu_time_ms</w:t>
            </w:r>
          </w:p>
        </w:tc>
        <w:tc>
          <w:tcPr>
            <w:tcW w:type="dxa" w:w="5896"/>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MCU 启动后的毫秒数</w:t>
            </w:r>
          </w:p>
        </w:tc>
      </w:tr>
      <w:tr>
        <w:trPr>
          <w:cantSplit/>
        </w:trPr>
        <w:tc>
          <w:tcPr>
            <w:tcW w:type="dxa" w:w="737"/>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4</w:t>
            </w:r>
          </w:p>
        </w:tc>
        <w:tc>
          <w:tcPr>
            <w:tcW w:type="dxa" w:w="113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int16[3]</w:t>
            </w:r>
          </w:p>
        </w:tc>
        <w:tc>
          <w:tcPr>
            <w:tcW w:type="dxa" w:w="198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accel_mg</w:t>
            </w:r>
          </w:p>
        </w:tc>
        <w:tc>
          <w:tcPr>
            <w:tcW w:type="dxa" w:w="5896"/>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三轴加速度，mg，量程 ±2 g 即 ±2000 mg；轴序 x, y, z</w:t>
            </w:r>
          </w:p>
        </w:tc>
      </w:tr>
      <w:tr>
        <w:trPr>
          <w:cantSplit/>
        </w:trPr>
        <w:tc>
          <w:tcPr>
            <w:tcW w:type="dxa" w:w="737"/>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10</w:t>
            </w:r>
          </w:p>
        </w:tc>
        <w:tc>
          <w:tcPr>
            <w:tcW w:type="dxa" w:w="113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int16[3]</w:t>
            </w:r>
          </w:p>
        </w:tc>
        <w:tc>
          <w:tcPr>
            <w:tcW w:type="dxa" w:w="198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gyro_mrad_s</w:t>
            </w:r>
          </w:p>
        </w:tc>
        <w:tc>
          <w:tcPr>
            <w:tcW w:type="dxa" w:w="5896"/>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三轴角速度，mrad/s，量程 ±32767 mrad/s；BMI088 满量程 ±2000 度每秒（合 ±34.9 rad/s），超出部分按量程饱和；轴序 x, y, z</w:t>
            </w:r>
          </w:p>
        </w:tc>
      </w:tr>
      <w:tr>
        <w:trPr>
          <w:cantSplit/>
        </w:trPr>
        <w:tc>
          <w:tcPr>
            <w:tcW w:type="dxa" w:w="737"/>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16</w:t>
            </w:r>
          </w:p>
        </w:tc>
        <w:tc>
          <w:tcPr>
            <w:tcW w:type="dxa" w:w="113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int16</w:t>
            </w:r>
          </w:p>
        </w:tc>
        <w:tc>
          <w:tcPr>
            <w:tcW w:type="dxa" w:w="198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roll_mrad</w:t>
            </w:r>
          </w:p>
        </w:tc>
        <w:tc>
          <w:tcPr>
            <w:tcW w:type="dxa" w:w="5896"/>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横滚角，mrad</w:t>
            </w:r>
          </w:p>
        </w:tc>
      </w:tr>
      <w:tr>
        <w:trPr>
          <w:cantSplit/>
        </w:trPr>
        <w:tc>
          <w:tcPr>
            <w:tcW w:type="dxa" w:w="737"/>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18</w:t>
            </w:r>
          </w:p>
        </w:tc>
        <w:tc>
          <w:tcPr>
            <w:tcW w:type="dxa" w:w="113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int16</w:t>
            </w:r>
          </w:p>
        </w:tc>
        <w:tc>
          <w:tcPr>
            <w:tcW w:type="dxa" w:w="198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pitch_mrad</w:t>
            </w:r>
          </w:p>
        </w:tc>
        <w:tc>
          <w:tcPr>
            <w:tcW w:type="dxa" w:w="5896"/>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俯仰角，mrad</w:t>
            </w:r>
          </w:p>
        </w:tc>
      </w:tr>
      <w:tr>
        <w:trPr>
          <w:cantSplit/>
        </w:trPr>
        <w:tc>
          <w:tcPr>
            <w:tcW w:type="dxa" w:w="737"/>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20</w:t>
            </w:r>
          </w:p>
        </w:tc>
        <w:tc>
          <w:tcPr>
            <w:tcW w:type="dxa" w:w="113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int16</w:t>
            </w:r>
          </w:p>
        </w:tc>
        <w:tc>
          <w:tcPr>
            <w:tcW w:type="dxa" w:w="198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yaw_mrad</w:t>
            </w:r>
          </w:p>
        </w:tc>
        <w:tc>
          <w:tcPr>
            <w:tcW w:type="dxa" w:w="5896"/>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偏航角，mrad；未做姿态融合时为 0</w:t>
            </w:r>
          </w:p>
        </w:tc>
      </w:tr>
      <w:tr>
        <w:trPr>
          <w:cantSplit/>
        </w:trPr>
        <w:tc>
          <w:tcPr>
            <w:tcW w:type="dxa" w:w="737"/>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22</w:t>
            </w:r>
          </w:p>
        </w:tc>
        <w:tc>
          <w:tcPr>
            <w:tcW w:type="dxa" w:w="113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uint8</w:t>
            </w:r>
          </w:p>
        </w:tc>
        <w:tc>
          <w:tcPr>
            <w:tcW w:type="dxa" w:w="198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calibration</w:t>
            </w:r>
          </w:p>
        </w:tc>
        <w:tc>
          <w:tcPr>
            <w:tcW w:type="dxa" w:w="5896"/>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标定状态：0 未标定，1 已标定，2 标定中</w:t>
            </w:r>
          </w:p>
        </w:tc>
      </w:tr>
      <w:tr>
        <w:trPr>
          <w:cantSplit/>
        </w:trPr>
        <w:tc>
          <w:tcPr>
            <w:tcW w:type="dxa" w:w="737"/>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23</w:t>
            </w:r>
          </w:p>
        </w:tc>
        <w:tc>
          <w:tcPr>
            <w:tcW w:type="dxa" w:w="113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uint8</w:t>
            </w:r>
          </w:p>
        </w:tc>
        <w:tc>
          <w:tcPr>
            <w:tcW w:type="dxa" w:w="198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reserved</w:t>
            </w:r>
          </w:p>
        </w:tc>
        <w:tc>
          <w:tcPr>
            <w:tcW w:type="dxa" w:w="5896"/>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保留，必须为 0</w:t>
            </w:r>
          </w:p>
        </w:tc>
      </w:tr>
    </w:tbl>
    <w:p>
      <w:pPr>
        <w:keepNext w:val="0"/>
        <w:spacing w:before="0" w:after="60" w:line="300" w:lineRule="auto"/>
      </w:pPr>
    </w:p>
    <w:p>
      <w:pPr>
        <w:keepNext w:val="0"/>
        <w:spacing w:before="40" w:after="120" w:line="276" w:lineRule="auto"/>
        <w:ind w:left="170"/>
      </w:pPr>
      <w:r>
        <w:rPr>
          <w:rFonts w:ascii="Microsoft YaHei" w:hAnsi="Microsoft YaHei" w:cs="Microsoft YaHei" w:eastAsia="Microsoft YaHei"/>
          <w:b/>
          <w:color w:val="8A4B00"/>
          <w:sz w:val="17"/>
        </w:rPr>
        <w:t>待确认：</w:t>
      </w:r>
      <w:r>
        <w:rPr>
          <w:rFonts w:ascii="Microsoft YaHei" w:hAnsi="Microsoft YaHei" w:cs="Microsoft YaHei" w:eastAsia="Microsoft YaHei"/>
          <w:b w:val="0"/>
          <w:color w:val="8A4B00"/>
          <w:sz w:val="17"/>
        </w:rPr>
        <w:t>LENGTH = 24。代拟草案，待电气动力与底层控制组确认。该传感器为博世 BMI088 六轴惯性测量单元，经 SPI 连接 STM32。</w:t>
      </w:r>
    </w:p>
    <w:p>
      <w:pPr>
        <w:keepNext/>
        <w:spacing w:before="80" w:after="60" w:line="300" w:lineRule="auto"/>
        <w:jc w:val="left"/>
      </w:pPr>
      <w:r>
        <w:rPr>
          <w:rFonts w:ascii="Microsoft YaHei" w:hAnsi="Microsoft YaHei" w:cs="Microsoft YaHei" w:eastAsia="Microsoft YaHei"/>
          <w:b/>
          <w:color w:val="000000"/>
          <w:sz w:val="18"/>
        </w:rPr>
        <w:t>表 6-16  POWER_STATE 载荷（MSG_ID 0xA2，MCU 到上位机，1 Hz）</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1"/>
        <w:gridCol w:w="2521"/>
        <w:gridCol w:w="2521"/>
        <w:gridCol w:w="2521"/>
      </w:tblGrid>
      <w:tr>
        <w:trPr>
          <w:tblHeader w:val="true"/>
        </w:trPr>
        <w:tc>
          <w:tcPr>
            <w:tcW w:type="dxa" w:w="737"/>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偏移</w:t>
            </w:r>
          </w:p>
        </w:tc>
        <w:tc>
          <w:tcPr>
            <w:tcW w:type="dxa" w:w="1133"/>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类型</w:t>
            </w:r>
          </w:p>
        </w:tc>
        <w:tc>
          <w:tcPr>
            <w:tcW w:type="dxa" w:w="1984"/>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字段</w:t>
            </w:r>
          </w:p>
        </w:tc>
        <w:tc>
          <w:tcPr>
            <w:tcW w:type="dxa" w:w="5896"/>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单位与量程</w:t>
            </w:r>
          </w:p>
        </w:tc>
      </w:tr>
      <w:tr>
        <w:trPr>
          <w:cantSplit/>
        </w:trPr>
        <w:tc>
          <w:tcPr>
            <w:tcW w:type="dxa" w:w="737"/>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0</w:t>
            </w:r>
          </w:p>
        </w:tc>
        <w:tc>
          <w:tcPr>
            <w:tcW w:type="dxa" w:w="113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uint32</w:t>
            </w:r>
          </w:p>
        </w:tc>
        <w:tc>
          <w:tcPr>
            <w:tcW w:type="dxa" w:w="198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mcu_time_ms</w:t>
            </w:r>
          </w:p>
        </w:tc>
        <w:tc>
          <w:tcPr>
            <w:tcW w:type="dxa" w:w="5896"/>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MCU 启动后的毫秒数</w:t>
            </w:r>
          </w:p>
        </w:tc>
      </w:tr>
      <w:tr>
        <w:trPr>
          <w:cantSplit/>
        </w:trPr>
        <w:tc>
          <w:tcPr>
            <w:tcW w:type="dxa" w:w="737"/>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4</w:t>
            </w:r>
          </w:p>
        </w:tc>
        <w:tc>
          <w:tcPr>
            <w:tcW w:type="dxa" w:w="113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uint16</w:t>
            </w:r>
          </w:p>
        </w:tc>
        <w:tc>
          <w:tcPr>
            <w:tcW w:type="dxa" w:w="198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bus_voltage_mv</w:t>
            </w:r>
          </w:p>
        </w:tc>
        <w:tc>
          <w:tcPr>
            <w:tcW w:type="dxa" w:w="5896"/>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母线电压，mV，缩放 1 mV；按 0 至 60000 mV（不高于 60 V）量程预留，与母线电压定标结果无关</w:t>
            </w:r>
          </w:p>
        </w:tc>
      </w:tr>
      <w:tr>
        <w:trPr>
          <w:cantSplit/>
        </w:trPr>
        <w:tc>
          <w:tcPr>
            <w:tcW w:type="dxa" w:w="737"/>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6</w:t>
            </w:r>
          </w:p>
        </w:tc>
        <w:tc>
          <w:tcPr>
            <w:tcW w:type="dxa" w:w="113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int16</w:t>
            </w:r>
          </w:p>
        </w:tc>
        <w:tc>
          <w:tcPr>
            <w:tcW w:type="dxa" w:w="198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current_ma</w:t>
            </w:r>
          </w:p>
        </w:tc>
        <w:tc>
          <w:tcPr>
            <w:tcW w:type="dxa" w:w="5896"/>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母线电流，mA；放电为正，充电为负</w:t>
            </w:r>
          </w:p>
        </w:tc>
      </w:tr>
      <w:tr>
        <w:trPr>
          <w:cantSplit/>
        </w:trPr>
        <w:tc>
          <w:tcPr>
            <w:tcW w:type="dxa" w:w="737"/>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8</w:t>
            </w:r>
          </w:p>
        </w:tc>
        <w:tc>
          <w:tcPr>
            <w:tcW w:type="dxa" w:w="113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uint8</w:t>
            </w:r>
          </w:p>
        </w:tc>
        <w:tc>
          <w:tcPr>
            <w:tcW w:type="dxa" w:w="198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soc_percent</w:t>
            </w:r>
          </w:p>
        </w:tc>
        <w:tc>
          <w:tcPr>
            <w:tcW w:type="dxa" w:w="5896"/>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剩余电量，0 至 100；未知为 0xFF</w:t>
            </w:r>
          </w:p>
        </w:tc>
      </w:tr>
      <w:tr>
        <w:trPr>
          <w:cantSplit/>
        </w:trPr>
        <w:tc>
          <w:tcPr>
            <w:tcW w:type="dxa" w:w="737"/>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9</w:t>
            </w:r>
          </w:p>
        </w:tc>
        <w:tc>
          <w:tcPr>
            <w:tcW w:type="dxa" w:w="113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uint8</w:t>
            </w:r>
          </w:p>
        </w:tc>
        <w:tc>
          <w:tcPr>
            <w:tcW w:type="dxa" w:w="198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reserved</w:t>
            </w:r>
          </w:p>
        </w:tc>
        <w:tc>
          <w:tcPr>
            <w:tcW w:type="dxa" w:w="5896"/>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保留，必须为 0</w:t>
            </w:r>
          </w:p>
        </w:tc>
      </w:tr>
      <w:tr>
        <w:trPr>
          <w:cantSplit/>
        </w:trPr>
        <w:tc>
          <w:tcPr>
            <w:tcW w:type="dxa" w:w="737"/>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10</w:t>
            </w:r>
          </w:p>
        </w:tc>
        <w:tc>
          <w:tcPr>
            <w:tcW w:type="dxa" w:w="113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int16</w:t>
            </w:r>
          </w:p>
        </w:tc>
        <w:tc>
          <w:tcPr>
            <w:tcW w:type="dxa" w:w="198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temperature_dc</w:t>
            </w:r>
          </w:p>
        </w:tc>
        <w:tc>
          <w:tcPr>
            <w:tcW w:type="dxa" w:w="5896"/>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电池温度，0.1 摄氏度，量程 -400 至 1250</w:t>
            </w:r>
          </w:p>
        </w:tc>
      </w:tr>
      <w:tr>
        <w:trPr>
          <w:cantSplit/>
        </w:trPr>
        <w:tc>
          <w:tcPr>
            <w:tcW w:type="dxa" w:w="737"/>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12</w:t>
            </w:r>
          </w:p>
        </w:tc>
        <w:tc>
          <w:tcPr>
            <w:tcW w:type="dxa" w:w="113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uint16</w:t>
            </w:r>
          </w:p>
        </w:tc>
        <w:tc>
          <w:tcPr>
            <w:tcW w:type="dxa" w:w="198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bms_flags</w:t>
            </w:r>
          </w:p>
        </w:tc>
        <w:tc>
          <w:tcPr>
            <w:tcW w:type="dxa" w:w="5896"/>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bit0 过压，bit1 欠压，bit2 过流，bit3 过温，bit4 充电中，bit5 放电中；其余保留</w:t>
            </w:r>
          </w:p>
        </w:tc>
      </w:tr>
      <w:tr>
        <w:trPr>
          <w:cantSplit/>
        </w:trPr>
        <w:tc>
          <w:tcPr>
            <w:tcW w:type="dxa" w:w="737"/>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14</w:t>
            </w:r>
          </w:p>
        </w:tc>
        <w:tc>
          <w:tcPr>
            <w:tcW w:type="dxa" w:w="113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uint8</w:t>
            </w:r>
          </w:p>
        </w:tc>
        <w:tc>
          <w:tcPr>
            <w:tcW w:type="dxa" w:w="198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cell_count</w:t>
            </w:r>
          </w:p>
        </w:tc>
        <w:tc>
          <w:tcPr>
            <w:tcW w:type="dxa" w:w="5896"/>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串数</w:t>
            </w:r>
          </w:p>
        </w:tc>
      </w:tr>
      <w:tr>
        <w:trPr>
          <w:cantSplit/>
        </w:trPr>
        <w:tc>
          <w:tcPr>
            <w:tcW w:type="dxa" w:w="737"/>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15</w:t>
            </w:r>
          </w:p>
        </w:tc>
        <w:tc>
          <w:tcPr>
            <w:tcW w:type="dxa" w:w="113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uint8</w:t>
            </w:r>
          </w:p>
        </w:tc>
        <w:tc>
          <w:tcPr>
            <w:tcW w:type="dxa" w:w="198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reserved</w:t>
            </w:r>
          </w:p>
        </w:tc>
        <w:tc>
          <w:tcPr>
            <w:tcW w:type="dxa" w:w="5896"/>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保留，必须为 0</w:t>
            </w:r>
          </w:p>
        </w:tc>
      </w:tr>
    </w:tbl>
    <w:p>
      <w:pPr>
        <w:keepNext w:val="0"/>
        <w:spacing w:before="0" w:after="60" w:line="300" w:lineRule="auto"/>
      </w:pPr>
    </w:p>
    <w:p>
      <w:pPr>
        <w:keepNext w:val="0"/>
        <w:spacing w:before="40" w:after="120" w:line="276" w:lineRule="auto"/>
        <w:ind w:left="170"/>
      </w:pPr>
      <w:r>
        <w:rPr>
          <w:rFonts w:ascii="Microsoft YaHei" w:hAnsi="Microsoft YaHei" w:cs="Microsoft YaHei" w:eastAsia="Microsoft YaHei"/>
          <w:b/>
          <w:color w:val="8A4B00"/>
          <w:sz w:val="17"/>
        </w:rPr>
        <w:t>待确认：</w:t>
      </w:r>
      <w:r>
        <w:rPr>
          <w:rFonts w:ascii="Microsoft YaHei" w:hAnsi="Microsoft YaHei" w:cs="Microsoft YaHei" w:eastAsia="Microsoft YaHei"/>
          <w:b w:val="0"/>
          <w:color w:val="8A4B00"/>
          <w:sz w:val="17"/>
        </w:rPr>
        <w:t>LENGTH = 16。代拟草案，待电气动力与底层控制组确认。该消息对应 8S 磷酸铁锂电池组（标称 25.6 V、满充 29.2 V）的遥测方案。母线电压的标称值见 6.8 节 T1。</w:t>
      </w:r>
    </w:p>
    <w:p>
      <w:pPr>
        <w:keepNext/>
        <w:spacing w:before="80" w:after="60" w:line="300" w:lineRule="auto"/>
        <w:jc w:val="left"/>
      </w:pPr>
      <w:r>
        <w:rPr>
          <w:rFonts w:ascii="Microsoft YaHei" w:hAnsi="Microsoft YaHei" w:cs="Microsoft YaHei" w:eastAsia="Microsoft YaHei"/>
          <w:b/>
          <w:color w:val="000000"/>
          <w:sz w:val="18"/>
        </w:rPr>
        <w:t>表 6-17  ULTRASONIC_STATE 载荷（MSG_ID 0xA4，MCU 到上位机，50 Hz）</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1"/>
        <w:gridCol w:w="2521"/>
        <w:gridCol w:w="2521"/>
        <w:gridCol w:w="2521"/>
      </w:tblGrid>
      <w:tr>
        <w:trPr>
          <w:tblHeader w:val="true"/>
        </w:trPr>
        <w:tc>
          <w:tcPr>
            <w:tcW w:type="dxa" w:w="793"/>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偏移</w:t>
            </w:r>
          </w:p>
        </w:tc>
        <w:tc>
          <w:tcPr>
            <w:tcW w:type="dxa" w:w="1190"/>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类型</w:t>
            </w:r>
          </w:p>
        </w:tc>
        <w:tc>
          <w:tcPr>
            <w:tcW w:type="dxa" w:w="1927"/>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字段</w:t>
            </w:r>
          </w:p>
        </w:tc>
        <w:tc>
          <w:tcPr>
            <w:tcW w:type="dxa" w:w="5839"/>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单位与说明</w:t>
            </w:r>
          </w:p>
        </w:tc>
      </w:tr>
      <w:tr>
        <w:trPr>
          <w:cantSplit/>
        </w:trPr>
        <w:tc>
          <w:tcPr>
            <w:tcW w:type="dxa" w:w="793"/>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0</w:t>
            </w:r>
          </w:p>
        </w:tc>
        <w:tc>
          <w:tcPr>
            <w:tcW w:type="dxa" w:w="119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uint32</w:t>
            </w:r>
          </w:p>
        </w:tc>
        <w:tc>
          <w:tcPr>
            <w:tcW w:type="dxa" w:w="192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mcu_time_ms</w:t>
            </w:r>
          </w:p>
        </w:tc>
        <w:tc>
          <w:tcPr>
            <w:tcW w:type="dxa" w:w="5839"/>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MCU 启动后的毫秒数</w:t>
            </w:r>
          </w:p>
        </w:tc>
      </w:tr>
      <w:tr>
        <w:trPr>
          <w:cantSplit/>
        </w:trPr>
        <w:tc>
          <w:tcPr>
            <w:tcW w:type="dxa" w:w="793"/>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4</w:t>
            </w:r>
          </w:p>
        </w:tc>
        <w:tc>
          <w:tcPr>
            <w:tcW w:type="dxa" w:w="119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uint8</w:t>
            </w:r>
          </w:p>
        </w:tc>
        <w:tc>
          <w:tcPr>
            <w:tcW w:type="dxa" w:w="192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sensor_count</w:t>
            </w:r>
          </w:p>
        </w:tc>
        <w:tc>
          <w:tcPr>
            <w:tcW w:type="dxa" w:w="5839"/>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本次上报的传感器路数 N，1 至 16</w:t>
            </w:r>
          </w:p>
        </w:tc>
      </w:tr>
      <w:tr>
        <w:trPr>
          <w:cantSplit/>
        </w:trPr>
        <w:tc>
          <w:tcPr>
            <w:tcW w:type="dxa" w:w="793"/>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5</w:t>
            </w:r>
          </w:p>
        </w:tc>
        <w:tc>
          <w:tcPr>
            <w:tcW w:type="dxa" w:w="119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uint8</w:t>
            </w:r>
          </w:p>
        </w:tc>
        <w:tc>
          <w:tcPr>
            <w:tcW w:type="dxa" w:w="192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scan_seq</w:t>
            </w:r>
          </w:p>
        </w:tc>
        <w:tc>
          <w:tcPr>
            <w:tcW w:type="dxa" w:w="5839"/>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环形扫描序号，用于判断哪几路在本帧被刷新</w:t>
            </w:r>
          </w:p>
        </w:tc>
      </w:tr>
      <w:tr>
        <w:trPr>
          <w:cantSplit/>
        </w:trPr>
        <w:tc>
          <w:tcPr>
            <w:tcW w:type="dxa" w:w="793"/>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6</w:t>
            </w:r>
          </w:p>
        </w:tc>
        <w:tc>
          <w:tcPr>
            <w:tcW w:type="dxa" w:w="119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uint16[N]</w:t>
            </w:r>
          </w:p>
        </w:tc>
        <w:tc>
          <w:tcPr>
            <w:tcW w:type="dxa" w:w="192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range_mm</w:t>
            </w:r>
          </w:p>
        </w:tc>
        <w:tc>
          <w:tcPr>
            <w:tcW w:type="dxa" w:w="5839"/>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各路距离，mm，按 sensor_names 顺序；未知为 0xFFFF 哨兵，serial_bridge 必须转换为 NaN</w:t>
            </w:r>
          </w:p>
        </w:tc>
      </w:tr>
      <w:tr>
        <w:trPr>
          <w:cantSplit/>
        </w:trPr>
        <w:tc>
          <w:tcPr>
            <w:tcW w:type="dxa" w:w="793"/>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6+2N</w:t>
            </w:r>
          </w:p>
        </w:tc>
        <w:tc>
          <w:tcPr>
            <w:tcW w:type="dxa" w:w="119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uint8[N]</w:t>
            </w:r>
          </w:p>
        </w:tc>
        <w:tc>
          <w:tcPr>
            <w:tcW w:type="dxa" w:w="192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quality</w:t>
            </w:r>
          </w:p>
        </w:tc>
        <w:tc>
          <w:tcPr>
            <w:tcW w:type="dxa" w:w="5839"/>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各路回波质量 0 至 100，0 表示无有效回波；LENGTH 不足时可缺省，订阅方按未知处理</w:t>
            </w:r>
          </w:p>
        </w:tc>
      </w:tr>
    </w:tbl>
    <w:p>
      <w:pPr>
        <w:keepNext w:val="0"/>
        <w:spacing w:before="0" w:after="60" w:line="300" w:lineRule="auto"/>
      </w:pPr>
    </w:p>
    <w:p>
      <w:pPr>
        <w:keepNext w:val="0"/>
        <w:spacing w:before="40" w:after="120" w:line="276" w:lineRule="auto"/>
        <w:ind w:left="170"/>
      </w:pPr>
      <w:r>
        <w:rPr>
          <w:rFonts w:ascii="Microsoft YaHei" w:hAnsi="Microsoft YaHei" w:cs="Microsoft YaHei" w:eastAsia="Microsoft YaHei"/>
          <w:b/>
          <w:color w:val="8A4B00"/>
          <w:sz w:val="17"/>
        </w:rPr>
        <w:t>待确认：</w:t>
      </w:r>
      <w:r>
        <w:rPr>
          <w:rFonts w:ascii="Microsoft YaHei" w:hAnsi="Microsoft YaHei" w:cs="Microsoft YaHei" w:eastAsia="Microsoft YaHei"/>
          <w:b w:val="0"/>
          <w:color w:val="8A4B00"/>
          <w:sz w:val="17"/>
        </w:rPr>
        <w:t>LENGTH = 6 + 3N。代拟草案，待电气动力与底层控制组确认。本车在车身四周部署 HC-SR04 构成环形探测阵列；传感器数量与安装方位尚未定标（T3），RangeArray.sensor_names 的命名与顺序未固定前不得发布该话题。</w:t>
      </w:r>
    </w:p>
    <w:p>
      <w:pPr>
        <w:pStyle w:val="Heading2"/>
        <w:keepNext/>
        <w:spacing w:before="120" w:after="80" w:line="259" w:lineRule="auto"/>
      </w:pPr>
      <w:r>
        <w:rPr>
          <w:rFonts w:ascii="Microsoft YaHei" w:hAnsi="Microsoft YaHei" w:cs="Microsoft YaHei" w:eastAsia="Microsoft YaHei"/>
          <w:b/>
          <w:color w:val="000000"/>
          <w:sz w:val="26"/>
        </w:rPr>
        <w:t>6.5 ACK NACK 与错误码</w:t>
      </w:r>
    </w:p>
    <w:p>
      <w:pPr>
        <w:keepNext w:val="0"/>
        <w:spacing w:before="0" w:after="100" w:line="300" w:lineRule="auto"/>
        <w:ind w:left="0"/>
      </w:pPr>
      <w:r>
        <w:rPr>
          <w:rFonts w:ascii="Microsoft YaHei" w:hAnsi="Microsoft YaHei" w:cs="Microsoft YaHei" w:eastAsia="Microsoft YaHei"/>
          <w:b w:val="0"/>
          <w:color w:val="000000"/>
          <w:sz w:val="21"/>
        </w:rPr>
        <w:t>ACK 与 NACK 共用 0x7E 一条消息，通过 FLAGS 的 IS_ACK 与 IS_ERROR 位区分，载荷见表 6-12，错误码见表 6-13。</w:t>
      </w:r>
    </w:p>
    <w:p>
      <w:pPr>
        <w:pStyle w:val="Heading2"/>
        <w:keepNext/>
        <w:spacing w:before="120" w:after="80" w:line="259" w:lineRule="auto"/>
      </w:pPr>
      <w:r>
        <w:rPr>
          <w:rFonts w:ascii="Microsoft YaHei" w:hAnsi="Microsoft YaHei" w:cs="Microsoft YaHei" w:eastAsia="Microsoft YaHei"/>
          <w:b/>
          <w:color w:val="000000"/>
          <w:sz w:val="26"/>
        </w:rPr>
        <w:t>6.6 超时与重试策略</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MCU 连续 200 ms 未收到有效 HOST_HEARTBEAT 或 CMD_VEL 时，立即把底盘速度置零。</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连续 1000 ms 未收到上位机有效帧时，置 COMM_TIMEOUT 故障并禁止驱动，直至通信恢复且收到合规复位。</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CMD_VEL 不重发旧命令；上位机持续发送最新值。配置、推杆、急停和使能等离散命令设置 ACK_REQ，100 ms 无响应可重试 2 次。</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重复 SEQ 的离散命令只执行一次，并再次返回相同 ACK，避免重试造成重复动作。</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CRC 错误帧直接丢弃并计数；CRC 错误率 10 秒内超过 1% 时设置 CRC_RATE_HIGH。</w:t>
      </w:r>
    </w:p>
    <w:p>
      <w:pPr>
        <w:keepNext w:val="0"/>
        <w:spacing w:before="40" w:after="120" w:line="276" w:lineRule="auto"/>
        <w:ind w:left="170"/>
      </w:pPr>
      <w:r>
        <w:rPr>
          <w:rFonts w:ascii="Microsoft YaHei" w:hAnsi="Microsoft YaHei" w:cs="Microsoft YaHei" w:eastAsia="Microsoft YaHei"/>
          <w:b/>
          <w:color w:val="444444"/>
          <w:sz w:val="17"/>
        </w:rPr>
        <w:t>注：</w:t>
      </w:r>
      <w:r>
        <w:rPr>
          <w:rFonts w:ascii="Microsoft YaHei" w:hAnsi="Microsoft YaHei" w:cs="Microsoft YaHei" w:eastAsia="Microsoft YaHei"/>
          <w:b w:val="0"/>
          <w:color w:val="444444"/>
          <w:sz w:val="17"/>
        </w:rPr>
        <w:t>本版把第一条的超时由 300 ms 收紧为 200 ms。底盘运动控制单元给出的看门狗指标为 200 ms 内强制停车，按 3.4 节第 3 条「以更严格者为准」取严者。IF-07 的验收条件同步收紧。</w:t>
      </w:r>
    </w:p>
    <w:p>
      <w:pPr>
        <w:pStyle w:val="Heading2"/>
        <w:keepNext/>
        <w:spacing w:before="120" w:after="80" w:line="259" w:lineRule="auto"/>
      </w:pPr>
      <w:r>
        <w:rPr>
          <w:rFonts w:ascii="Microsoft YaHei" w:hAnsi="Microsoft YaHei" w:cs="Microsoft YaHei" w:eastAsia="Microsoft YaHei"/>
          <w:b/>
          <w:color w:val="000000"/>
          <w:sz w:val="26"/>
        </w:rPr>
        <w:t>6.7 完整帧示例</w:t>
      </w:r>
    </w:p>
    <w:p>
      <w:pPr>
        <w:keepNext w:val="0"/>
        <w:spacing w:before="0" w:after="100" w:line="300" w:lineRule="auto"/>
        <w:ind w:left="0"/>
      </w:pPr>
      <w:r>
        <w:rPr>
          <w:rFonts w:ascii="Microsoft YaHei" w:hAnsi="Microsoft YaHei" w:cs="Microsoft YaHei" w:eastAsia="Microsoft YaHei"/>
          <w:b w:val="0"/>
          <w:color w:val="000000"/>
          <w:sz w:val="21"/>
        </w:rPr>
        <w:t>以下示例表示 SEQ=42、线速度 200 mm/s、角速度 0、有效期 200 ms 的 CMD_VEL 帧，并请求 ACK：</w:t>
      </w:r>
    </w:p>
    <w:p>
      <w:pPr>
        <w:keepNext w:val="0"/>
        <w:spacing w:before="0" w:after="0" w:line="240" w:lineRule="auto"/>
        <w:ind w:left="369" w:right="142"/>
      </w:pPr>
      <w:r>
        <w:rPr>
          <w:rFonts w:ascii="Consolas" w:hAnsi="Consolas" w:cs="Consolas" w:eastAsia="Consolas"/>
          <w:b w:val="0"/>
          <w:color w:val="202020"/>
          <w:sz w:val="20"/>
        </w:rPr>
        <w:t>AA 55 01 10 01 2A 00 06 00 C8 00 00 00 C8 00 22 81</w:t>
      </w:r>
    </w:p>
    <w:p>
      <w:pPr>
        <w:keepNext w:val="0"/>
        <w:spacing w:before="0" w:after="40" w:line="300" w:lineRule="auto"/>
      </w:pPr>
    </w:p>
    <w:p>
      <w:pPr>
        <w:keepNext w:val="0"/>
        <w:spacing w:before="0" w:after="100" w:line="300" w:lineRule="auto"/>
        <w:ind w:left="0"/>
      </w:pPr>
      <w:r>
        <w:rPr>
          <w:rFonts w:ascii="Microsoft YaHei" w:hAnsi="Microsoft YaHei" w:cs="Microsoft YaHei" w:eastAsia="Microsoft YaHei"/>
          <w:b w:val="0"/>
          <w:color w:val="000000"/>
          <w:sz w:val="21"/>
        </w:rPr>
        <w:t>CRC-16/MODBUS = 0x8122，低字节先发送。本帧的 CRC 由脚本在生成文档时按帧内容重新计算，与表 6-2 的覆盖范围一致。</w:t>
      </w:r>
    </w:p>
    <w:p>
      <w:pPr>
        <w:pStyle w:val="Heading2"/>
        <w:keepNext/>
        <w:spacing w:before="120" w:after="80" w:line="259" w:lineRule="auto"/>
      </w:pPr>
      <w:r>
        <w:rPr>
          <w:rFonts w:ascii="Microsoft YaHei" w:hAnsi="Microsoft YaHei" w:cs="Microsoft YaHei" w:eastAsia="Microsoft YaHei"/>
          <w:b/>
          <w:color w:val="000000"/>
          <w:sz w:val="26"/>
        </w:rPr>
        <w:t>6.8 待定标项（TBD）</w:t>
      </w:r>
    </w:p>
    <w:p>
      <w:pPr>
        <w:keepNext w:val="0"/>
        <w:spacing w:before="0" w:after="100" w:line="300" w:lineRule="auto"/>
        <w:ind w:left="0"/>
      </w:pPr>
      <w:r>
        <w:rPr>
          <w:rFonts w:ascii="Microsoft YaHei" w:hAnsi="Microsoft YaHei" w:cs="Microsoft YaHei" w:eastAsia="Microsoft YaHei"/>
          <w:b w:val="0"/>
          <w:color w:val="000000"/>
          <w:sz w:val="21"/>
        </w:rPr>
        <w:t>以下三项依赖硬件选型、实测数据或采购结论，本版不代为裁定，但先冻结其接口名称与帧结构，避免后续返工。</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T1 母线电压（已合流）。已确定为 24 V 级，8S 磷酸铁锂，标称 25.6 V、满充 29.2 V；动力与供电安全单元已按此重出采购清单，原 51.2 V（16S）方案作废。该项自 V1.0.1 起由待定标项转为已合流，仅余峰值电流等数值待底盘组回填，不影响任何帧结构。POWER_STATE 的电压字段仍按不高于 60 V 量程预留，缩放 1 mV——该量程为预留设计，与标称值无关。责任组：电气动力与底层控制组。</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T2 下位机通信路线。系统环境配置单元建议短期用 ros2_serial、长期迁移 micro-ROS。本版冻结上位机侧的串口帧协议，使其不因传输实现变化而变；micro-ROS 仅作长期评估项，本版不引入任何接口。责任组：电气动力与底层控制组、系统环境配置单元。</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T3 超声波阵列的数量与命名。阵列路数与安装方位未定，RangeArray.sensor_names 的命名与顺序未固定前不得发布该话题。责任组：电气动力与底层控制组。</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T4 臂端相机型号与手眼外参。机械臂视觉与抓取控制组倾向臂端用 RealSense D455、轮椅顶部用 OAK-D Pro。arm_camera 相关的 frame 名与话题本版先定，外参数值待手眼标定报告回填。责任组：机械臂视觉与抓取控制组。</w:t>
      </w:r>
    </w:p>
    <w:p>
      <w:pPr>
        <w:pStyle w:val="Heading1"/>
        <w:keepNext/>
        <w:spacing w:before="180" w:after="80" w:line="259" w:lineRule="auto"/>
      </w:pPr>
      <w:r>
        <w:rPr>
          <w:rFonts w:ascii="Microsoft YaHei" w:hAnsi="Microsoft YaHei" w:cs="Microsoft YaHei" w:eastAsia="Microsoft YaHei"/>
          <w:b/>
          <w:color w:val="000000"/>
          <w:sz w:val="32"/>
        </w:rPr>
        <w:t>7 网络和时间同步标准</w:t>
      </w:r>
    </w:p>
    <w:p>
      <w:pPr>
        <w:pStyle w:val="Heading2"/>
        <w:keepNext/>
        <w:spacing w:before="120" w:after="80" w:line="259" w:lineRule="auto"/>
      </w:pPr>
      <w:r>
        <w:rPr>
          <w:rFonts w:ascii="Microsoft YaHei" w:hAnsi="Microsoft YaHei" w:cs="Microsoft YaHei" w:eastAsia="Microsoft YaHei"/>
          <w:b/>
          <w:color w:val="000000"/>
          <w:sz w:val="26"/>
        </w:rPr>
        <w:t>7.1 以太网地址规划</w:t>
      </w:r>
    </w:p>
    <w:p>
      <w:pPr>
        <w:keepNext/>
        <w:spacing w:before="80" w:after="60" w:line="300" w:lineRule="auto"/>
        <w:jc w:val="left"/>
      </w:pPr>
      <w:r>
        <w:rPr>
          <w:rFonts w:ascii="Microsoft YaHei" w:hAnsi="Microsoft YaHei" w:cs="Microsoft YaHei" w:eastAsia="Microsoft YaHei"/>
          <w:b/>
          <w:color w:val="000000"/>
          <w:sz w:val="18"/>
        </w:rPr>
        <w:t>表 7-1  以太网地址规划</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1"/>
        <w:gridCol w:w="2521"/>
        <w:gridCol w:w="2521"/>
        <w:gridCol w:w="2521"/>
      </w:tblGrid>
      <w:tr>
        <w:trPr>
          <w:tblHeader w:val="true"/>
        </w:trPr>
        <w:tc>
          <w:tcPr>
            <w:tcW w:type="dxa" w:w="2040"/>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对象</w:t>
            </w:r>
          </w:p>
        </w:tc>
        <w:tc>
          <w:tcPr>
            <w:tcW w:type="dxa" w:w="2267"/>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主机名</w:t>
            </w:r>
          </w:p>
        </w:tc>
        <w:tc>
          <w:tcPr>
            <w:tcW w:type="dxa" w:w="2381"/>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建议地址</w:t>
            </w:r>
          </w:p>
        </w:tc>
        <w:tc>
          <w:tcPr>
            <w:tcW w:type="dxa" w:w="3061"/>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说明</w:t>
            </w:r>
          </w:p>
        </w:tc>
      </w:tr>
      <w:tr>
        <w:trPr>
          <w:cantSplit/>
        </w:trPr>
        <w:tc>
          <w:tcPr>
            <w:tcW w:type="dxa" w:w="204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核心计算机</w:t>
            </w:r>
          </w:p>
        </w:tc>
        <w:tc>
          <w:tcPr>
            <w:tcW w:type="dxa" w:w="226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wheelchair-core</w:t>
            </w:r>
          </w:p>
        </w:tc>
        <w:tc>
          <w:tcPr>
            <w:tcW w:type="dxa" w:w="2381"/>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192.168.50.10</w:t>
            </w:r>
          </w:p>
        </w:tc>
        <w:tc>
          <w:tcPr>
            <w:tcW w:type="dxa" w:w="3061"/>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ROS 2 核心节点与时间源；基线平台为香橙派 5（8 GB）</w:t>
            </w:r>
          </w:p>
        </w:tc>
      </w:tr>
      <w:tr>
        <w:trPr>
          <w:cantSplit/>
        </w:trPr>
        <w:tc>
          <w:tcPr>
            <w:tcW w:type="dxa" w:w="204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激光雷达</w:t>
            </w:r>
          </w:p>
        </w:tc>
        <w:tc>
          <w:tcPr>
            <w:tcW w:type="dxa" w:w="226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wheelchair-lidar</w:t>
            </w:r>
          </w:p>
        </w:tc>
        <w:tc>
          <w:tcPr>
            <w:tcW w:type="dxa" w:w="2381"/>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192.168.50.20</w:t>
            </w:r>
          </w:p>
        </w:tc>
        <w:tc>
          <w:tcPr>
            <w:tcW w:type="dxa" w:w="3061"/>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如设备只支持固定地址</w:t>
            </w:r>
          </w:p>
        </w:tc>
      </w:tr>
      <w:tr>
        <w:trPr>
          <w:cantSplit/>
        </w:trPr>
        <w:tc>
          <w:tcPr>
            <w:tcW w:type="dxa" w:w="204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RGB-D 或视觉计算节点</w:t>
            </w:r>
          </w:p>
        </w:tc>
        <w:tc>
          <w:tcPr>
            <w:tcW w:type="dxa" w:w="226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wheelchair-vision</w:t>
            </w:r>
          </w:p>
        </w:tc>
        <w:tc>
          <w:tcPr>
            <w:tcW w:type="dxa" w:w="2381"/>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192.168.50.30</w:t>
            </w:r>
          </w:p>
        </w:tc>
        <w:tc>
          <w:tcPr>
            <w:tcW w:type="dxa" w:w="3061"/>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可与核心计算机合并</w:t>
            </w:r>
          </w:p>
        </w:tc>
      </w:tr>
      <w:tr>
        <w:trPr>
          <w:cantSplit/>
        </w:trPr>
        <w:tc>
          <w:tcPr>
            <w:tcW w:type="dxa" w:w="204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开发机</w:t>
            </w:r>
          </w:p>
        </w:tc>
        <w:tc>
          <w:tcPr>
            <w:tcW w:type="dxa" w:w="226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wheelchair-dev-NN</w:t>
            </w:r>
          </w:p>
        </w:tc>
        <w:tc>
          <w:tcPr>
            <w:tcW w:type="dxa" w:w="2381"/>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192.168.50.100-199</w:t>
            </w:r>
          </w:p>
        </w:tc>
        <w:tc>
          <w:tcPr>
            <w:tcW w:type="dxa" w:w="3061"/>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优先 DHCP 保留</w:t>
            </w:r>
          </w:p>
        </w:tc>
      </w:tr>
      <w:tr>
        <w:trPr>
          <w:cantSplit/>
        </w:trPr>
        <w:tc>
          <w:tcPr>
            <w:tcW w:type="dxa" w:w="204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网关或路由器</w:t>
            </w:r>
          </w:p>
        </w:tc>
        <w:tc>
          <w:tcPr>
            <w:tcW w:type="dxa" w:w="226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wheelchair-router</w:t>
            </w:r>
          </w:p>
        </w:tc>
        <w:tc>
          <w:tcPr>
            <w:tcW w:type="dxa" w:w="2381"/>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192.168.50.1</w:t>
            </w:r>
          </w:p>
        </w:tc>
        <w:tc>
          <w:tcPr>
            <w:tcW w:type="dxa" w:w="3061"/>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仅提供局域网与受控外网</w:t>
            </w:r>
          </w:p>
        </w:tc>
      </w:tr>
    </w:tbl>
    <w:p>
      <w:pPr>
        <w:keepNext w:val="0"/>
        <w:spacing w:before="0" w:after="60" w:line="300" w:lineRule="auto"/>
      </w:pPr>
    </w:p>
    <w:p>
      <w:pPr>
        <w:keepNext w:val="0"/>
        <w:spacing w:before="0" w:after="100" w:line="300" w:lineRule="auto"/>
        <w:ind w:left="0"/>
      </w:pPr>
      <w:r>
        <w:rPr>
          <w:rFonts w:ascii="Microsoft YaHei" w:hAnsi="Microsoft YaHei" w:cs="Microsoft YaHei" w:eastAsia="Microsoft YaHei"/>
          <w:b w:val="0"/>
          <w:color w:val="000000"/>
          <w:sz w:val="21"/>
        </w:rPr>
        <w:t>使用独立的 192.168.50.0/24 私有网段。若实验室网络策略不允许自建网段，由架构组统一替换地址表；任何成员不得单独修改设备地址。ROS 2 DDS 只在受控局域网中发现，不跨校园公共网络直接广播。</w:t>
      </w:r>
    </w:p>
    <w:p>
      <w:pPr>
        <w:pStyle w:val="Heading2"/>
        <w:keepNext/>
        <w:spacing w:before="120" w:after="80" w:line="259" w:lineRule="auto"/>
      </w:pPr>
      <w:r>
        <w:rPr>
          <w:rFonts w:ascii="Microsoft YaHei" w:hAnsi="Microsoft YaHei" w:cs="Microsoft YaHei" w:eastAsia="Microsoft YaHei"/>
          <w:b/>
          <w:color w:val="000000"/>
          <w:sz w:val="26"/>
        </w:rPr>
        <w:t>7.2 网络服务约定</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SSH 使用 TCP 22，仅允许密钥登录或实验室统一账号策略。</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云端大模型 API 使用 HTTPS TCP 443。API 密钥通过环境变量或密钥文件注入，不得提交 Git。</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DDS 使用默认 UDP 发现和数据端口。路由器、防火墙或 Docker 配置必须允许同一 ROS_DOMAIN_ID 内通信。</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相机和点云大流量数据不得通过不稳定无线网络承担安全控制；必要时在本机处理后发布降频结果。</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语音以离线识别为基线能力，不依赖网络；若启用云端意图解析，必须可整体关闭，关闭后语音功能完整可用。语音原始数据默认不出本机。</w:t>
      </w:r>
    </w:p>
    <w:p>
      <w:pPr>
        <w:pStyle w:val="Heading2"/>
        <w:keepNext/>
        <w:spacing w:before="120" w:after="80" w:line="259" w:lineRule="auto"/>
      </w:pPr>
      <w:r>
        <w:rPr>
          <w:rFonts w:ascii="Microsoft YaHei" w:hAnsi="Microsoft YaHei" w:cs="Microsoft YaHei" w:eastAsia="Microsoft YaHei"/>
          <w:b/>
          <w:color w:val="000000"/>
          <w:sz w:val="26"/>
        </w:rPr>
        <w:t>7.3 时间同步</w:t>
      </w:r>
    </w:p>
    <w:p>
      <w:pPr>
        <w:keepNext w:val="0"/>
        <w:spacing w:before="0" w:after="60" w:line="283" w:lineRule="auto"/>
        <w:ind w:left="465" w:hanging="170"/>
      </w:pPr>
      <w:r>
        <w:rPr>
          <w:rFonts w:ascii="Microsoft YaHei" w:hAnsi="Microsoft YaHei" w:cs="Microsoft YaHei" w:eastAsia="Microsoft YaHei"/>
          <w:b/>
          <w:color w:val="000000"/>
          <w:sz w:val="21"/>
        </w:rPr>
        <w:t xml:space="preserve">1. </w:t>
      </w:r>
      <w:r>
        <w:rPr>
          <w:rFonts w:ascii="Microsoft YaHei" w:hAnsi="Microsoft YaHei" w:cs="Microsoft YaHei" w:eastAsia="Microsoft YaHei"/>
          <w:b w:val="0"/>
          <w:color w:val="000000"/>
          <w:sz w:val="21"/>
        </w:rPr>
        <w:t>实物系统以 wheelchair-core 为局域网时间参考，其他计算节点使用 chrony 或 systemd-timesyncd 同步。</w:t>
      </w:r>
    </w:p>
    <w:p>
      <w:pPr>
        <w:keepNext w:val="0"/>
        <w:spacing w:before="0" w:after="60" w:line="283" w:lineRule="auto"/>
        <w:ind w:left="465" w:hanging="170"/>
      </w:pPr>
      <w:r>
        <w:rPr>
          <w:rFonts w:ascii="Microsoft YaHei" w:hAnsi="Microsoft YaHei" w:cs="Microsoft YaHei" w:eastAsia="Microsoft YaHei"/>
          <w:b/>
          <w:color w:val="000000"/>
          <w:sz w:val="21"/>
        </w:rPr>
        <w:t xml:space="preserve">2. </w:t>
      </w:r>
      <w:r>
        <w:rPr>
          <w:rFonts w:ascii="Microsoft YaHei" w:hAnsi="Microsoft YaHei" w:cs="Microsoft YaHei" w:eastAsia="Microsoft YaHei"/>
          <w:b w:val="0"/>
          <w:color w:val="000000"/>
          <w:sz w:val="21"/>
        </w:rPr>
        <w:t>启动联调前，各计算节点时间偏差应小于 20 ms；视觉抓取和多传感器融合建议小于 5 ms。</w:t>
      </w:r>
    </w:p>
    <w:p>
      <w:pPr>
        <w:keepNext w:val="0"/>
        <w:spacing w:before="0" w:after="60" w:line="283" w:lineRule="auto"/>
        <w:ind w:left="465" w:hanging="170"/>
      </w:pPr>
      <w:r>
        <w:rPr>
          <w:rFonts w:ascii="Microsoft YaHei" w:hAnsi="Microsoft YaHei" w:cs="Microsoft YaHei" w:eastAsia="Microsoft YaHei"/>
          <w:b/>
          <w:color w:val="000000"/>
          <w:sz w:val="21"/>
        </w:rPr>
        <w:t xml:space="preserve">3. </w:t>
      </w:r>
      <w:r>
        <w:rPr>
          <w:rFonts w:ascii="Microsoft YaHei" w:hAnsi="Microsoft YaHei" w:cs="Microsoft YaHei" w:eastAsia="Microsoft YaHei"/>
          <w:b w:val="0"/>
          <w:color w:val="000000"/>
          <w:sz w:val="21"/>
        </w:rPr>
        <w:t>MCU 上报 mcu_time_ms，由 serial_bridge 在接收时转换为 ROS 时间并监测漂移。不得把 MCU 启动时间直接填入 ROS epoch 时间戳。</w:t>
      </w:r>
    </w:p>
    <w:p>
      <w:pPr>
        <w:keepNext w:val="0"/>
        <w:spacing w:before="0" w:after="60" w:line="283" w:lineRule="auto"/>
        <w:ind w:left="465" w:hanging="170"/>
      </w:pPr>
      <w:r>
        <w:rPr>
          <w:rFonts w:ascii="Microsoft YaHei" w:hAnsi="Microsoft YaHei" w:cs="Microsoft YaHei" w:eastAsia="Microsoft YaHei"/>
          <w:b/>
          <w:color w:val="000000"/>
          <w:sz w:val="21"/>
        </w:rPr>
        <w:t xml:space="preserve">4. </w:t>
      </w:r>
      <w:r>
        <w:rPr>
          <w:rFonts w:ascii="Microsoft YaHei" w:hAnsi="Microsoft YaHei" w:cs="Microsoft YaHei" w:eastAsia="Microsoft YaHei"/>
          <w:b w:val="0"/>
          <w:color w:val="000000"/>
          <w:sz w:val="21"/>
        </w:rPr>
        <w:t>仿真只使用 /clock；同一仿真进程中不得混用系统时间和仿真时间。</w:t>
      </w:r>
    </w:p>
    <w:p>
      <w:pPr>
        <w:pStyle w:val="Heading1"/>
        <w:keepNext/>
        <w:spacing w:before="180" w:after="80" w:line="259" w:lineRule="auto"/>
      </w:pPr>
      <w:r>
        <w:rPr>
          <w:rFonts w:ascii="Microsoft YaHei" w:hAnsi="Microsoft YaHei" w:cs="Microsoft YaHei" w:eastAsia="Microsoft YaHei"/>
          <w:b/>
          <w:color w:val="000000"/>
          <w:sz w:val="32"/>
        </w:rPr>
        <w:t>8 Git 仓库与接口变更管理</w:t>
      </w:r>
    </w:p>
    <w:p>
      <w:pPr>
        <w:pStyle w:val="Heading2"/>
        <w:keepNext/>
        <w:spacing w:before="120" w:after="80" w:line="259" w:lineRule="auto"/>
      </w:pPr>
      <w:r>
        <w:rPr>
          <w:rFonts w:ascii="Microsoft YaHei" w:hAnsi="Microsoft YaHei" w:cs="Microsoft YaHei" w:eastAsia="Microsoft YaHei"/>
          <w:b/>
          <w:color w:val="000000"/>
          <w:sz w:val="26"/>
        </w:rPr>
        <w:t>8.1 仓库目录</w:t>
      </w:r>
    </w:p>
    <w:p>
      <w:pPr>
        <w:keepNext w:val="0"/>
        <w:spacing w:before="0" w:after="0" w:line="240" w:lineRule="auto"/>
        <w:ind w:left="369" w:right="142"/>
      </w:pPr>
      <w:r>
        <w:rPr>
          <w:rFonts w:ascii="Consolas" w:hAnsi="Consolas" w:cs="Consolas" w:eastAsia="Consolas"/>
          <w:b w:val="0"/>
          <w:color w:val="202020"/>
          <w:sz w:val="17"/>
        </w:rPr>
        <w:t>wheelchair-project/</w:t>
      </w:r>
    </w:p>
    <w:p>
      <w:pPr>
        <w:keepNext w:val="0"/>
        <w:spacing w:before="0" w:after="0" w:line="240" w:lineRule="auto"/>
        <w:ind w:left="369" w:right="142"/>
      </w:pPr>
      <w:r>
        <w:rPr>
          <w:rFonts w:ascii="Consolas" w:hAnsi="Consolas" w:cs="Consolas" w:eastAsia="Consolas"/>
          <w:b w:val="0"/>
          <w:color w:val="202020"/>
          <w:sz w:val="17"/>
        </w:rPr>
        <w:t xml:space="preserve">  wheelchair_ws/src/wheelchair_interfaces/</w:t>
      </w:r>
    </w:p>
    <w:p>
      <w:pPr>
        <w:keepNext w:val="0"/>
        <w:spacing w:before="0" w:after="0" w:line="240" w:lineRule="auto"/>
        <w:ind w:left="369" w:right="142"/>
      </w:pPr>
      <w:r>
        <w:rPr>
          <w:rFonts w:ascii="Consolas" w:hAnsi="Consolas" w:cs="Consolas" w:eastAsia="Consolas"/>
          <w:b w:val="0"/>
          <w:color w:val="202020"/>
          <w:sz w:val="17"/>
        </w:rPr>
        <w:t xml:space="preserve">  wheelchair_ws/src/wheelchair_description/</w:t>
      </w:r>
    </w:p>
    <w:p>
      <w:pPr>
        <w:keepNext w:val="0"/>
        <w:spacing w:before="0" w:after="0" w:line="240" w:lineRule="auto"/>
        <w:ind w:left="369" w:right="142"/>
      </w:pPr>
      <w:r>
        <w:rPr>
          <w:rFonts w:ascii="Consolas" w:hAnsi="Consolas" w:cs="Consolas" w:eastAsia="Consolas"/>
          <w:b w:val="0"/>
          <w:color w:val="202020"/>
          <w:sz w:val="17"/>
        </w:rPr>
        <w:t xml:space="preserve">  wheelchair_ws/src/wheelchair_base/</w:t>
      </w:r>
    </w:p>
    <w:p>
      <w:pPr>
        <w:keepNext w:val="0"/>
        <w:spacing w:before="0" w:after="0" w:line="240" w:lineRule="auto"/>
        <w:ind w:left="369" w:right="142"/>
      </w:pPr>
      <w:r>
        <w:rPr>
          <w:rFonts w:ascii="Consolas" w:hAnsi="Consolas" w:cs="Consolas" w:eastAsia="Consolas"/>
          <w:b w:val="0"/>
          <w:color w:val="202020"/>
          <w:sz w:val="17"/>
        </w:rPr>
        <w:t xml:space="preserve">  wheelchair_ws/src/wheelchair_navigation/</w:t>
      </w:r>
    </w:p>
    <w:p>
      <w:pPr>
        <w:keepNext w:val="0"/>
        <w:spacing w:before="0" w:after="0" w:line="240" w:lineRule="auto"/>
        <w:ind w:left="369" w:right="142"/>
      </w:pPr>
      <w:r>
        <w:rPr>
          <w:rFonts w:ascii="Consolas" w:hAnsi="Consolas" w:cs="Consolas" w:eastAsia="Consolas"/>
          <w:b w:val="0"/>
          <w:color w:val="202020"/>
          <w:sz w:val="17"/>
        </w:rPr>
        <w:t xml:space="preserve">  wheelchair_ws/src/wheelchair_manipulation/</w:t>
      </w:r>
    </w:p>
    <w:p>
      <w:pPr>
        <w:keepNext w:val="0"/>
        <w:spacing w:before="0" w:after="0" w:line="240" w:lineRule="auto"/>
        <w:ind w:left="369" w:right="142"/>
      </w:pPr>
      <w:r>
        <w:rPr>
          <w:rFonts w:ascii="Consolas" w:hAnsi="Consolas" w:cs="Consolas" w:eastAsia="Consolas"/>
          <w:b w:val="0"/>
          <w:color w:val="202020"/>
          <w:sz w:val="17"/>
        </w:rPr>
        <w:t xml:space="preserve">  wheelchair_ws/src/wheelchair_voice/</w:t>
      </w:r>
    </w:p>
    <w:p>
      <w:pPr>
        <w:keepNext w:val="0"/>
        <w:spacing w:before="0" w:after="0" w:line="240" w:lineRule="auto"/>
        <w:ind w:left="369" w:right="142"/>
      </w:pPr>
      <w:r>
        <w:rPr>
          <w:rFonts w:ascii="Consolas" w:hAnsi="Consolas" w:cs="Consolas" w:eastAsia="Consolas"/>
          <w:b w:val="0"/>
          <w:color w:val="202020"/>
          <w:sz w:val="17"/>
        </w:rPr>
        <w:t xml:space="preserve">  wheelchair_ws/src/wheelchair_supervisor/</w:t>
      </w:r>
    </w:p>
    <w:p>
      <w:pPr>
        <w:keepNext w:val="0"/>
        <w:spacing w:before="0" w:after="0" w:line="240" w:lineRule="auto"/>
        <w:ind w:left="369" w:right="142"/>
      </w:pPr>
      <w:r>
        <w:rPr>
          <w:rFonts w:ascii="Consolas" w:hAnsi="Consolas" w:cs="Consolas" w:eastAsia="Consolas"/>
          <w:b w:val="0"/>
          <w:color w:val="202020"/>
          <w:sz w:val="17"/>
        </w:rPr>
        <w:t xml:space="preserve">  wheelchair_ws/src/wheelchair_simulation/</w:t>
      </w:r>
    </w:p>
    <w:p>
      <w:pPr>
        <w:keepNext w:val="0"/>
        <w:spacing w:before="0" w:after="0" w:line="240" w:lineRule="auto"/>
        <w:ind w:left="369" w:right="142"/>
      </w:pPr>
      <w:r>
        <w:rPr>
          <w:rFonts w:ascii="Consolas" w:hAnsi="Consolas" w:cs="Consolas" w:eastAsia="Consolas"/>
          <w:b w:val="0"/>
          <w:color w:val="202020"/>
          <w:sz w:val="17"/>
        </w:rPr>
        <w:t xml:space="preserve">  firmware/base_controller/</w:t>
      </w:r>
    </w:p>
    <w:p>
      <w:pPr>
        <w:keepNext w:val="0"/>
        <w:spacing w:before="0" w:after="0" w:line="240" w:lineRule="auto"/>
        <w:ind w:left="369" w:right="142"/>
      </w:pPr>
      <w:r>
        <w:rPr>
          <w:rFonts w:ascii="Consolas" w:hAnsi="Consolas" w:cs="Consolas" w:eastAsia="Consolas"/>
          <w:b w:val="0"/>
          <w:color w:val="202020"/>
          <w:sz w:val="17"/>
        </w:rPr>
        <w:t xml:space="preserve">  config/sim/   config/real/</w:t>
      </w:r>
    </w:p>
    <w:p>
      <w:pPr>
        <w:keepNext w:val="0"/>
        <w:spacing w:before="0" w:after="0" w:line="240" w:lineRule="auto"/>
        <w:ind w:left="369" w:right="142"/>
      </w:pPr>
      <w:r>
        <w:rPr>
          <w:rFonts w:ascii="Consolas" w:hAnsi="Consolas" w:cs="Consolas" w:eastAsia="Consolas"/>
          <w:b w:val="0"/>
          <w:color w:val="202020"/>
          <w:sz w:val="17"/>
        </w:rPr>
        <w:t xml:space="preserve">  docs/interfaces/   docs/tests/</w:t>
      </w:r>
    </w:p>
    <w:p>
      <w:pPr>
        <w:keepNext w:val="0"/>
        <w:spacing w:before="0" w:after="0" w:line="240" w:lineRule="auto"/>
        <w:ind w:left="369" w:right="142"/>
      </w:pPr>
      <w:r>
        <w:rPr>
          <w:rFonts w:ascii="Consolas" w:hAnsi="Consolas" w:cs="Consolas" w:eastAsia="Consolas"/>
          <w:b w:val="0"/>
          <w:color w:val="202020"/>
          <w:sz w:val="17"/>
        </w:rPr>
        <w:t xml:space="preserve">  tests/interface/   tools/</w:t>
      </w:r>
    </w:p>
    <w:p>
      <w:pPr>
        <w:keepNext w:val="0"/>
        <w:spacing w:before="0" w:after="40" w:line="300" w:lineRule="auto"/>
      </w:pPr>
    </w:p>
    <w:p>
      <w:pPr>
        <w:pStyle w:val="Heading2"/>
        <w:keepNext/>
        <w:spacing w:before="120" w:after="80" w:line="259" w:lineRule="auto"/>
      </w:pPr>
      <w:r>
        <w:rPr>
          <w:rFonts w:ascii="Microsoft YaHei" w:hAnsi="Microsoft YaHei" w:cs="Microsoft YaHei" w:eastAsia="Microsoft YaHei"/>
          <w:b/>
          <w:color w:val="000000"/>
          <w:sz w:val="26"/>
        </w:rPr>
        <w:t>8.2 分支与提交规则</w:t>
      </w:r>
    </w:p>
    <w:p>
      <w:pPr>
        <w:keepNext/>
        <w:spacing w:before="80" w:after="60" w:line="300" w:lineRule="auto"/>
        <w:jc w:val="left"/>
      </w:pPr>
      <w:r>
        <w:rPr>
          <w:rFonts w:ascii="Microsoft YaHei" w:hAnsi="Microsoft YaHei" w:cs="Microsoft YaHei" w:eastAsia="Microsoft YaHei"/>
          <w:b/>
          <w:color w:val="000000"/>
          <w:sz w:val="18"/>
        </w:rPr>
        <w:t>表 8-1  分支与提交规则</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62"/>
        <w:gridCol w:w="3362"/>
        <w:gridCol w:w="3362"/>
      </w:tblGrid>
      <w:tr>
        <w:trPr>
          <w:tblHeader w:val="true"/>
        </w:trPr>
        <w:tc>
          <w:tcPr>
            <w:tcW w:type="dxa" w:w="1474"/>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分支或对象</w:t>
            </w:r>
          </w:p>
        </w:tc>
        <w:tc>
          <w:tcPr>
            <w:tcW w:type="dxa" w:w="2721"/>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命名</w:t>
            </w:r>
          </w:p>
        </w:tc>
        <w:tc>
          <w:tcPr>
            <w:tcW w:type="dxa" w:w="5555"/>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规则</w:t>
            </w:r>
          </w:p>
        </w:tc>
      </w:tr>
      <w:tr>
        <w:trPr>
          <w:cantSplit/>
        </w:trPr>
        <w:tc>
          <w:tcPr>
            <w:tcW w:type="dxa" w:w="147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主分支</w:t>
            </w:r>
          </w:p>
        </w:tc>
        <w:tc>
          <w:tcPr>
            <w:tcW w:type="dxa" w:w="2721"/>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main</w:t>
            </w:r>
          </w:p>
        </w:tc>
        <w:tc>
          <w:tcPr>
            <w:tcW w:type="dxa" w:w="5555"/>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只保存可演示、可回退的版本；禁止直接 push</w:t>
            </w:r>
          </w:p>
        </w:tc>
      </w:tr>
      <w:tr>
        <w:trPr>
          <w:cantSplit/>
        </w:trPr>
        <w:tc>
          <w:tcPr>
            <w:tcW w:type="dxa" w:w="147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集成分支</w:t>
            </w:r>
          </w:p>
        </w:tc>
        <w:tc>
          <w:tcPr>
            <w:tcW w:type="dxa" w:w="2721"/>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develop</w:t>
            </w:r>
          </w:p>
        </w:tc>
        <w:tc>
          <w:tcPr>
            <w:tcW w:type="dxa" w:w="5555"/>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各组联调入口；通过构建和接口测试后合并</w:t>
            </w:r>
          </w:p>
        </w:tc>
      </w:tr>
      <w:tr>
        <w:trPr>
          <w:cantSplit/>
        </w:trPr>
        <w:tc>
          <w:tcPr>
            <w:tcW w:type="dxa" w:w="147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功能分支</w:t>
            </w:r>
          </w:p>
        </w:tc>
        <w:tc>
          <w:tcPr>
            <w:tcW w:type="dxa" w:w="2721"/>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feature/gN-issue-short-name</w:t>
            </w:r>
          </w:p>
        </w:tc>
        <w:tc>
          <w:tcPr>
            <w:tcW w:type="dxa" w:w="5555"/>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N 为大组编号，一个分支对应一个任务</w:t>
            </w:r>
          </w:p>
        </w:tc>
      </w:tr>
      <w:tr>
        <w:trPr>
          <w:cantSplit/>
        </w:trPr>
        <w:tc>
          <w:tcPr>
            <w:tcW w:type="dxa" w:w="147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修复分支</w:t>
            </w:r>
          </w:p>
        </w:tc>
        <w:tc>
          <w:tcPr>
            <w:tcW w:type="dxa" w:w="2721"/>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fix/gN-issue-short-name</w:t>
            </w:r>
          </w:p>
        </w:tc>
        <w:tc>
          <w:tcPr>
            <w:tcW w:type="dxa" w:w="5555"/>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修复缺陷，不夹带无关重构</w:t>
            </w:r>
          </w:p>
        </w:tc>
      </w:tr>
      <w:tr>
        <w:trPr>
          <w:cantSplit/>
        </w:trPr>
        <w:tc>
          <w:tcPr>
            <w:tcW w:type="dxa" w:w="147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文档分支</w:t>
            </w:r>
          </w:p>
        </w:tc>
        <w:tc>
          <w:tcPr>
            <w:tcW w:type="dxa" w:w="2721"/>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docs/short-name</w:t>
            </w:r>
          </w:p>
        </w:tc>
        <w:tc>
          <w:tcPr>
            <w:tcW w:type="dxa" w:w="5555"/>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接口文档、标准与注册表变更</w:t>
            </w:r>
          </w:p>
        </w:tc>
      </w:tr>
      <w:tr>
        <w:trPr>
          <w:cantSplit/>
        </w:trPr>
        <w:tc>
          <w:tcPr>
            <w:tcW w:type="dxa" w:w="147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发布分支</w:t>
            </w:r>
          </w:p>
        </w:tc>
        <w:tc>
          <w:tcPr>
            <w:tcW w:type="dxa" w:w="2721"/>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release/vX.Y</w:t>
            </w:r>
          </w:p>
        </w:tc>
        <w:tc>
          <w:tcPr>
            <w:tcW w:type="dxa" w:w="5555"/>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冻结接口，允许修复阻断问题</w:t>
            </w:r>
          </w:p>
        </w:tc>
      </w:tr>
      <w:tr>
        <w:trPr>
          <w:cantSplit/>
        </w:trPr>
        <w:tc>
          <w:tcPr>
            <w:tcW w:type="dxa" w:w="147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标签</w:t>
            </w:r>
          </w:p>
        </w:tc>
        <w:tc>
          <w:tcPr>
            <w:tcW w:type="dxa" w:w="2721"/>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vX.Y.Z</w:t>
            </w:r>
          </w:p>
        </w:tc>
        <w:tc>
          <w:tcPr>
            <w:tcW w:type="dxa" w:w="5555"/>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阶段验收、仿真验收和实物验收必须打标签</w:t>
            </w:r>
          </w:p>
        </w:tc>
      </w:tr>
      <w:tr>
        <w:trPr>
          <w:cantSplit/>
        </w:trPr>
        <w:tc>
          <w:tcPr>
            <w:tcW w:type="dxa" w:w="147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提交信息</w:t>
            </w:r>
          </w:p>
        </w:tc>
        <w:tc>
          <w:tcPr>
            <w:tcW w:type="dxa" w:w="2721"/>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type(scope): summary</w:t>
            </w:r>
          </w:p>
        </w:tc>
        <w:tc>
          <w:tcPr>
            <w:tcW w:type="dxa" w:w="5555"/>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例 feat(interface): add safety status message</w:t>
            </w:r>
          </w:p>
        </w:tc>
      </w:tr>
    </w:tbl>
    <w:p>
      <w:pPr>
        <w:keepNext w:val="0"/>
        <w:spacing w:before="0" w:after="60" w:line="300" w:lineRule="auto"/>
      </w:pPr>
    </w:p>
    <w:p>
      <w:pPr>
        <w:pStyle w:val="Heading2"/>
        <w:keepNext/>
        <w:spacing w:before="120" w:after="80" w:line="259" w:lineRule="auto"/>
      </w:pPr>
      <w:r>
        <w:rPr>
          <w:rFonts w:ascii="Microsoft YaHei" w:hAnsi="Microsoft YaHei" w:cs="Microsoft YaHei" w:eastAsia="Microsoft YaHei"/>
          <w:b/>
          <w:color w:val="000000"/>
          <w:sz w:val="26"/>
        </w:rPr>
        <w:t>8.3 Pull Request 门禁</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至少一名代码所有者和一名受影响大组接口负责人评审。</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colcon build 无错误，接口包生成成功，相关单元测试和接口测试通过。</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涉及 Topic、Service、Action、TF、串口或参数的改动必须同步更新 docs/interfaces/interface_registry.yaml。</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PR 描述列出变更原因、影响范围、兼容性、验证命令、测试结果和回退方法。</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不得提交 build、install、log、模型大文件、录制数据、API 密钥、密码或个人绝对路径。</w:t>
      </w:r>
    </w:p>
    <w:p>
      <w:pPr>
        <w:pStyle w:val="Heading2"/>
        <w:keepNext/>
        <w:spacing w:before="120" w:after="80" w:line="259" w:lineRule="auto"/>
      </w:pPr>
      <w:r>
        <w:rPr>
          <w:rFonts w:ascii="Microsoft YaHei" w:hAnsi="Microsoft YaHei" w:cs="Microsoft YaHei" w:eastAsia="Microsoft YaHei"/>
          <w:b/>
          <w:color w:val="000000"/>
          <w:sz w:val="26"/>
        </w:rPr>
        <w:t>8.4 接口变更流程</w:t>
      </w:r>
    </w:p>
    <w:p>
      <w:pPr>
        <w:keepNext w:val="0"/>
        <w:spacing w:before="0" w:after="60" w:line="283" w:lineRule="auto"/>
        <w:ind w:left="465" w:hanging="170"/>
      </w:pPr>
      <w:r>
        <w:rPr>
          <w:rFonts w:ascii="Microsoft YaHei" w:hAnsi="Microsoft YaHei" w:cs="Microsoft YaHei" w:eastAsia="Microsoft YaHei"/>
          <w:b/>
          <w:color w:val="000000"/>
          <w:sz w:val="21"/>
        </w:rPr>
        <w:t xml:space="preserve">1. </w:t>
      </w:r>
      <w:r>
        <w:rPr>
          <w:rFonts w:ascii="Microsoft YaHei" w:hAnsi="Microsoft YaHei" w:cs="Microsoft YaHei" w:eastAsia="Microsoft YaHei"/>
          <w:b w:val="0"/>
          <w:color w:val="000000"/>
          <w:sz w:val="21"/>
        </w:rPr>
        <w:t>提出：在 Git Issue 创建 ICR 接口变更申请，说明现状、目标、受影响接口和替代方案。</w:t>
      </w:r>
    </w:p>
    <w:p>
      <w:pPr>
        <w:keepNext w:val="0"/>
        <w:spacing w:before="0" w:after="60" w:line="283" w:lineRule="auto"/>
        <w:ind w:left="465" w:hanging="170"/>
      </w:pPr>
      <w:r>
        <w:rPr>
          <w:rFonts w:ascii="Microsoft YaHei" w:hAnsi="Microsoft YaHei" w:cs="Microsoft YaHei" w:eastAsia="Microsoft YaHei"/>
          <w:b/>
          <w:color w:val="000000"/>
          <w:sz w:val="21"/>
        </w:rPr>
        <w:t xml:space="preserve">2. </w:t>
      </w:r>
      <w:r>
        <w:rPr>
          <w:rFonts w:ascii="Microsoft YaHei" w:hAnsi="Microsoft YaHei" w:cs="Microsoft YaHei" w:eastAsia="Microsoft YaHei"/>
          <w:b w:val="0"/>
          <w:color w:val="000000"/>
          <w:sz w:val="21"/>
        </w:rPr>
        <w:t>评估：接口所有者、架构组和所有受影响组确认兼容性、安全影响与联调成本。</w:t>
      </w:r>
    </w:p>
    <w:p>
      <w:pPr>
        <w:keepNext w:val="0"/>
        <w:spacing w:before="0" w:after="60" w:line="283" w:lineRule="auto"/>
        <w:ind w:left="465" w:hanging="170"/>
      </w:pPr>
      <w:r>
        <w:rPr>
          <w:rFonts w:ascii="Microsoft YaHei" w:hAnsi="Microsoft YaHei" w:cs="Microsoft YaHei" w:eastAsia="Microsoft YaHei"/>
          <w:b/>
          <w:color w:val="000000"/>
          <w:sz w:val="21"/>
        </w:rPr>
        <w:t xml:space="preserve">3. </w:t>
      </w:r>
      <w:r>
        <w:rPr>
          <w:rFonts w:ascii="Microsoft YaHei" w:hAnsi="Microsoft YaHei" w:cs="Microsoft YaHei" w:eastAsia="Microsoft YaHei"/>
          <w:b w:val="0"/>
          <w:color w:val="000000"/>
          <w:sz w:val="21"/>
        </w:rPr>
        <w:t>批准：V1.x 兼容性新增由架构组批准；破坏性修改须经六大组接口负责人共同确认。</w:t>
      </w:r>
    </w:p>
    <w:p>
      <w:pPr>
        <w:keepNext w:val="0"/>
        <w:spacing w:before="0" w:after="60" w:line="283" w:lineRule="auto"/>
        <w:ind w:left="465" w:hanging="170"/>
      </w:pPr>
      <w:r>
        <w:rPr>
          <w:rFonts w:ascii="Microsoft YaHei" w:hAnsi="Microsoft YaHei" w:cs="Microsoft YaHei" w:eastAsia="Microsoft YaHei"/>
          <w:b/>
          <w:color w:val="000000"/>
          <w:sz w:val="21"/>
        </w:rPr>
        <w:t xml:space="preserve">4. </w:t>
      </w:r>
      <w:r>
        <w:rPr>
          <w:rFonts w:ascii="Microsoft YaHei" w:hAnsi="Microsoft YaHei" w:cs="Microsoft YaHei" w:eastAsia="Microsoft YaHei"/>
          <w:b w:val="0"/>
          <w:color w:val="000000"/>
          <w:sz w:val="21"/>
        </w:rPr>
        <w:t>实现：先更新 wheelchair_interfaces 与接口注册表，再更新发布方和订阅方。</w:t>
      </w:r>
    </w:p>
    <w:p>
      <w:pPr>
        <w:keepNext w:val="0"/>
        <w:spacing w:before="0" w:after="60" w:line="283" w:lineRule="auto"/>
        <w:ind w:left="465" w:hanging="170"/>
      </w:pPr>
      <w:r>
        <w:rPr>
          <w:rFonts w:ascii="Microsoft YaHei" w:hAnsi="Microsoft YaHei" w:cs="Microsoft YaHei" w:eastAsia="Microsoft YaHei"/>
          <w:b/>
          <w:color w:val="000000"/>
          <w:sz w:val="21"/>
        </w:rPr>
        <w:t xml:space="preserve">5. </w:t>
      </w:r>
      <w:r>
        <w:rPr>
          <w:rFonts w:ascii="Microsoft YaHei" w:hAnsi="Microsoft YaHei" w:cs="Microsoft YaHei" w:eastAsia="Microsoft YaHei"/>
          <w:b w:val="0"/>
          <w:color w:val="000000"/>
          <w:sz w:val="21"/>
        </w:rPr>
        <w:t>验证：执行接口自动测试、仿真闭环测试和必要的实物低速测试。</w:t>
      </w:r>
    </w:p>
    <w:p>
      <w:pPr>
        <w:keepNext w:val="0"/>
        <w:spacing w:before="0" w:after="60" w:line="283" w:lineRule="auto"/>
        <w:ind w:left="465" w:hanging="170"/>
      </w:pPr>
      <w:r>
        <w:rPr>
          <w:rFonts w:ascii="Microsoft YaHei" w:hAnsi="Microsoft YaHei" w:cs="Microsoft YaHei" w:eastAsia="Microsoft YaHei"/>
          <w:b/>
          <w:color w:val="000000"/>
          <w:sz w:val="21"/>
        </w:rPr>
        <w:t xml:space="preserve">6. </w:t>
      </w:r>
      <w:r>
        <w:rPr>
          <w:rFonts w:ascii="Microsoft YaHei" w:hAnsi="Microsoft YaHei" w:cs="Microsoft YaHei" w:eastAsia="Microsoft YaHei"/>
          <w:b w:val="0"/>
          <w:color w:val="000000"/>
          <w:sz w:val="21"/>
        </w:rPr>
        <w:t>发布：更新版本记录并打标签。废弃接口至少保留一个阶段，运行时输出 deprecation 警告。</w:t>
      </w:r>
    </w:p>
    <w:p>
      <w:pPr>
        <w:pStyle w:val="Heading2"/>
        <w:keepNext/>
        <w:spacing w:before="120" w:after="80" w:line="259" w:lineRule="auto"/>
      </w:pPr>
      <w:r>
        <w:rPr>
          <w:rFonts w:ascii="Microsoft YaHei" w:hAnsi="Microsoft YaHei" w:cs="Microsoft YaHei" w:eastAsia="Microsoft YaHei"/>
          <w:b/>
          <w:color w:val="000000"/>
          <w:sz w:val="26"/>
        </w:rPr>
        <w:t>8.5 版本规则</w:t>
      </w:r>
    </w:p>
    <w:p>
      <w:pPr>
        <w:keepNext/>
        <w:spacing w:before="80" w:after="60" w:line="300" w:lineRule="auto"/>
        <w:jc w:val="left"/>
      </w:pPr>
      <w:r>
        <w:rPr>
          <w:rFonts w:ascii="Microsoft YaHei" w:hAnsi="Microsoft YaHei" w:cs="Microsoft YaHei" w:eastAsia="Microsoft YaHei"/>
          <w:b/>
          <w:color w:val="000000"/>
          <w:sz w:val="18"/>
        </w:rPr>
        <w:t>表 8-2  版本规则</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62"/>
        <w:gridCol w:w="3362"/>
        <w:gridCol w:w="3362"/>
      </w:tblGrid>
      <w:tr>
        <w:trPr>
          <w:tblHeader w:val="true"/>
        </w:trPr>
        <w:tc>
          <w:tcPr>
            <w:tcW w:type="dxa" w:w="2948"/>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变更</w:t>
            </w:r>
          </w:p>
        </w:tc>
        <w:tc>
          <w:tcPr>
            <w:tcW w:type="dxa" w:w="1814"/>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版本示例</w:t>
            </w:r>
          </w:p>
        </w:tc>
        <w:tc>
          <w:tcPr>
            <w:tcW w:type="dxa" w:w="4988"/>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处理方式</w:t>
            </w:r>
          </w:p>
        </w:tc>
      </w:tr>
      <w:tr>
        <w:trPr>
          <w:cantSplit/>
        </w:trPr>
        <w:tc>
          <w:tcPr>
            <w:tcW w:type="dxa" w:w="2948"/>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修正文档错字、实现缺陷，不改变接口</w:t>
            </w:r>
          </w:p>
        </w:tc>
        <w:tc>
          <w:tcPr>
            <w:tcW w:type="dxa" w:w="181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1.0.0 -&gt; 1.0.1</w:t>
            </w:r>
          </w:p>
        </w:tc>
        <w:tc>
          <w:tcPr>
            <w:tcW w:type="dxa" w:w="4988"/>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补丁版本</w:t>
            </w:r>
          </w:p>
        </w:tc>
      </w:tr>
      <w:tr>
        <w:trPr>
          <w:cantSplit/>
        </w:trPr>
        <w:tc>
          <w:tcPr>
            <w:tcW w:type="dxa" w:w="2948"/>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新增兼容 Topic、可选字段或诊断项</w:t>
            </w:r>
          </w:p>
        </w:tc>
        <w:tc>
          <w:tcPr>
            <w:tcW w:type="dxa" w:w="181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1.0 -&gt; 1.1</w:t>
            </w:r>
          </w:p>
        </w:tc>
        <w:tc>
          <w:tcPr>
            <w:tcW w:type="dxa" w:w="4988"/>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次版本，旧调用仍可工作</w:t>
            </w:r>
          </w:p>
        </w:tc>
      </w:tr>
      <w:tr>
        <w:trPr>
          <w:cantSplit/>
        </w:trPr>
        <w:tc>
          <w:tcPr>
            <w:tcW w:type="dxa" w:w="2948"/>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修改类型、字段顺序、单位、语义或删除接口</w:t>
            </w:r>
          </w:p>
        </w:tc>
        <w:tc>
          <w:tcPr>
            <w:tcW w:type="dxa" w:w="181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1.x -&gt; 2.0</w:t>
            </w:r>
          </w:p>
        </w:tc>
        <w:tc>
          <w:tcPr>
            <w:tcW w:type="dxa" w:w="4988"/>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主版本，必须迁移评审</w:t>
            </w:r>
          </w:p>
        </w:tc>
      </w:tr>
    </w:tbl>
    <w:p>
      <w:pPr>
        <w:keepNext w:val="0"/>
        <w:spacing w:before="0" w:after="60" w:line="300" w:lineRule="auto"/>
      </w:pPr>
    </w:p>
    <w:p>
      <w:pPr>
        <w:keepNext w:val="0"/>
        <w:spacing w:before="40" w:after="120" w:line="276" w:lineRule="auto"/>
        <w:ind w:left="170"/>
      </w:pPr>
      <w:r>
        <w:rPr>
          <w:rFonts w:ascii="Microsoft YaHei" w:hAnsi="Microsoft YaHei" w:cs="Microsoft YaHei" w:eastAsia="Microsoft YaHei"/>
          <w:b/>
          <w:color w:val="444444"/>
          <w:sz w:val="17"/>
        </w:rPr>
        <w:t>注：</w:t>
      </w:r>
      <w:r>
        <w:rPr>
          <w:rFonts w:ascii="Microsoft YaHei" w:hAnsi="Microsoft YaHei" w:cs="Microsoft YaHei" w:eastAsia="Microsoft YaHei"/>
          <w:b w:val="0"/>
          <w:color w:val="444444"/>
          <w:sz w:val="17"/>
        </w:rPr>
        <w:t>本版的版本号重新起算，与已归档的内部草案序号无继承关系。本版相对草案同时包含新增兼容接口与文档结构性修正，按上表应分别对应次版本与补丁版本；因草案从未正式发布，故合并为一次正式首发，版本号取 1.0。</w:t>
      </w:r>
    </w:p>
    <w:p>
      <w:pPr>
        <w:pStyle w:val="Heading1"/>
        <w:keepNext/>
        <w:spacing w:before="180" w:after="80" w:line="259" w:lineRule="auto"/>
      </w:pPr>
      <w:r>
        <w:rPr>
          <w:rFonts w:ascii="Microsoft YaHei" w:hAnsi="Microsoft YaHei" w:cs="Microsoft YaHei" w:eastAsia="Microsoft YaHei"/>
          <w:b/>
          <w:color w:val="000000"/>
          <w:sz w:val="32"/>
        </w:rPr>
        <w:t>9 联调验收与问题处置</w:t>
      </w:r>
    </w:p>
    <w:p>
      <w:pPr>
        <w:pStyle w:val="Heading2"/>
        <w:keepNext/>
        <w:spacing w:before="120" w:after="80" w:line="259" w:lineRule="auto"/>
      </w:pPr>
      <w:r>
        <w:rPr>
          <w:rFonts w:ascii="Microsoft YaHei" w:hAnsi="Microsoft YaHei" w:cs="Microsoft YaHei" w:eastAsia="Microsoft YaHei"/>
          <w:b/>
          <w:color w:val="000000"/>
          <w:sz w:val="26"/>
        </w:rPr>
        <w:t>9.1 第一版接口验收</w:t>
      </w:r>
    </w:p>
    <w:p>
      <w:pPr>
        <w:keepNext/>
        <w:spacing w:before="80" w:after="60" w:line="300" w:lineRule="auto"/>
        <w:jc w:val="left"/>
      </w:pPr>
      <w:r>
        <w:rPr>
          <w:rFonts w:ascii="Microsoft YaHei" w:hAnsi="Microsoft YaHei" w:cs="Microsoft YaHei" w:eastAsia="Microsoft YaHei"/>
          <w:b/>
          <w:color w:val="000000"/>
          <w:sz w:val="18"/>
        </w:rPr>
        <w:t>表 9-1  第一版接口验收</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1"/>
        <w:gridCol w:w="2521"/>
        <w:gridCol w:w="2521"/>
        <w:gridCol w:w="2521"/>
      </w:tblGrid>
      <w:tr>
        <w:trPr>
          <w:tblHeader w:val="true"/>
        </w:trPr>
        <w:tc>
          <w:tcPr>
            <w:tcW w:type="dxa" w:w="737"/>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编号</w:t>
            </w:r>
          </w:p>
        </w:tc>
        <w:tc>
          <w:tcPr>
            <w:tcW w:type="dxa" w:w="1700"/>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验收项</w:t>
            </w:r>
          </w:p>
        </w:tc>
        <w:tc>
          <w:tcPr>
            <w:tcW w:type="dxa" w:w="4762"/>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通过条件</w:t>
            </w:r>
          </w:p>
        </w:tc>
        <w:tc>
          <w:tcPr>
            <w:tcW w:type="dxa" w:w="2551"/>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证据</w:t>
            </w:r>
          </w:p>
        </w:tc>
      </w:tr>
      <w:tr>
        <w:trPr>
          <w:cantSplit/>
        </w:trPr>
        <w:tc>
          <w:tcPr>
            <w:tcW w:type="dxa" w:w="737"/>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IF-01</w:t>
            </w:r>
          </w:p>
        </w:tc>
        <w:tc>
          <w:tcPr>
            <w:tcW w:type="dxa" w:w="170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接口包构建</w:t>
            </w:r>
          </w:p>
        </w:tc>
        <w:tc>
          <w:tcPr>
            <w:tcW w:type="dxa" w:w="4762"/>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wheelchair_interfaces 在干净工作空间 colcon build 成功</w:t>
            </w:r>
          </w:p>
        </w:tc>
        <w:tc>
          <w:tcPr>
            <w:tcW w:type="dxa" w:w="2551"/>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构建日志</w:t>
            </w:r>
          </w:p>
        </w:tc>
      </w:tr>
      <w:tr>
        <w:trPr>
          <w:cantSplit/>
        </w:trPr>
        <w:tc>
          <w:tcPr>
            <w:tcW w:type="dxa" w:w="737"/>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IF-02</w:t>
            </w:r>
          </w:p>
        </w:tc>
        <w:tc>
          <w:tcPr>
            <w:tcW w:type="dxa" w:w="170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Topic 名称与类型</w:t>
            </w:r>
          </w:p>
        </w:tc>
        <w:tc>
          <w:tcPr>
            <w:tcW w:type="dxa" w:w="4762"/>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ros2 topic list 与 ros2 topic type 与表 4-3 一致，无重复私有替代接口</w:t>
            </w:r>
          </w:p>
        </w:tc>
        <w:tc>
          <w:tcPr>
            <w:tcW w:type="dxa" w:w="2551"/>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命令输出</w:t>
            </w:r>
          </w:p>
        </w:tc>
      </w:tr>
      <w:tr>
        <w:trPr>
          <w:cantSplit/>
        </w:trPr>
        <w:tc>
          <w:tcPr>
            <w:tcW w:type="dxa" w:w="737"/>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IF-03</w:t>
            </w:r>
          </w:p>
        </w:tc>
        <w:tc>
          <w:tcPr>
            <w:tcW w:type="dxa" w:w="170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QoS 兼容</w:t>
            </w:r>
          </w:p>
        </w:tc>
        <w:tc>
          <w:tcPr>
            <w:tcW w:type="dxa" w:w="4762"/>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所有订阅连接成功，无 QoS incompatibility 警告；重点核查 /tf 的 TF 档</w:t>
            </w:r>
          </w:p>
        </w:tc>
        <w:tc>
          <w:tcPr>
            <w:tcW w:type="dxa" w:w="2551"/>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节点日志</w:t>
            </w:r>
          </w:p>
        </w:tc>
      </w:tr>
      <w:tr>
        <w:trPr>
          <w:cantSplit/>
        </w:trPr>
        <w:tc>
          <w:tcPr>
            <w:tcW w:type="dxa" w:w="737"/>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IF-04</w:t>
            </w:r>
          </w:p>
        </w:tc>
        <w:tc>
          <w:tcPr>
            <w:tcW w:type="dxa" w:w="170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TF 完整性</w:t>
            </w:r>
          </w:p>
        </w:tc>
        <w:tc>
          <w:tcPr>
            <w:tcW w:type="dxa" w:w="4762"/>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TF 单树连通、唯一发布、时间戳有效</w:t>
            </w:r>
          </w:p>
        </w:tc>
        <w:tc>
          <w:tcPr>
            <w:tcW w:type="dxa" w:w="2551"/>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view_frames 与 tf2_echo</w:t>
            </w:r>
          </w:p>
        </w:tc>
      </w:tr>
      <w:tr>
        <w:trPr>
          <w:cantSplit/>
        </w:trPr>
        <w:tc>
          <w:tcPr>
            <w:tcW w:type="dxa" w:w="737"/>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IF-05</w:t>
            </w:r>
          </w:p>
        </w:tc>
        <w:tc>
          <w:tcPr>
            <w:tcW w:type="dxa" w:w="170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串口正常帧</w:t>
            </w:r>
          </w:p>
        </w:tc>
        <w:tc>
          <w:tcPr>
            <w:tcW w:type="dxa" w:w="4762"/>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连续 10000 帧无解析错误，字段缩放一致</w:t>
            </w:r>
          </w:p>
        </w:tc>
        <w:tc>
          <w:tcPr>
            <w:tcW w:type="dxa" w:w="2551"/>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自动测试报告</w:t>
            </w:r>
          </w:p>
        </w:tc>
      </w:tr>
      <w:tr>
        <w:trPr>
          <w:cantSplit/>
        </w:trPr>
        <w:tc>
          <w:tcPr>
            <w:tcW w:type="dxa" w:w="737"/>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IF-06</w:t>
            </w:r>
          </w:p>
        </w:tc>
        <w:tc>
          <w:tcPr>
            <w:tcW w:type="dxa" w:w="170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串口异常帧</w:t>
            </w:r>
          </w:p>
        </w:tc>
        <w:tc>
          <w:tcPr>
            <w:tcW w:type="dxa" w:w="4762"/>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CRC、超长和截断帧被丢弃且不执行</w:t>
            </w:r>
          </w:p>
        </w:tc>
        <w:tc>
          <w:tcPr>
            <w:tcW w:type="dxa" w:w="2551"/>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故障注入日志</w:t>
            </w:r>
          </w:p>
        </w:tc>
      </w:tr>
      <w:tr>
        <w:trPr>
          <w:cantSplit/>
        </w:trPr>
        <w:tc>
          <w:tcPr>
            <w:tcW w:type="dxa" w:w="737"/>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IF-07</w:t>
            </w:r>
          </w:p>
        </w:tc>
        <w:tc>
          <w:tcPr>
            <w:tcW w:type="dxa" w:w="170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通信超时</w:t>
            </w:r>
          </w:p>
        </w:tc>
        <w:tc>
          <w:tcPr>
            <w:tcW w:type="dxa" w:w="4762"/>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200 ms 内速度归零，1000 ms 内进入通信故障</w:t>
            </w:r>
          </w:p>
        </w:tc>
        <w:tc>
          <w:tcPr>
            <w:tcW w:type="dxa" w:w="2551"/>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波形或日志</w:t>
            </w:r>
          </w:p>
        </w:tc>
      </w:tr>
      <w:tr>
        <w:trPr>
          <w:cantSplit/>
        </w:trPr>
        <w:tc>
          <w:tcPr>
            <w:tcW w:type="dxa" w:w="737"/>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IF-08</w:t>
            </w:r>
          </w:p>
        </w:tc>
        <w:tc>
          <w:tcPr>
            <w:tcW w:type="dxa" w:w="170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急停链路</w:t>
            </w:r>
          </w:p>
        </w:tc>
        <w:tc>
          <w:tcPr>
            <w:tcW w:type="dxa" w:w="4762"/>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物理急停独立生效，ROS 状态正确锁存</w:t>
            </w:r>
          </w:p>
        </w:tc>
        <w:tc>
          <w:tcPr>
            <w:tcW w:type="dxa" w:w="2551"/>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测试记录</w:t>
            </w:r>
          </w:p>
        </w:tc>
      </w:tr>
      <w:tr>
        <w:trPr>
          <w:cantSplit/>
        </w:trPr>
        <w:tc>
          <w:tcPr>
            <w:tcW w:type="dxa" w:w="737"/>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IF-09</w:t>
            </w:r>
          </w:p>
        </w:tc>
        <w:tc>
          <w:tcPr>
            <w:tcW w:type="dxa" w:w="170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速度仲裁</w:t>
            </w:r>
          </w:p>
        </w:tc>
        <w:tc>
          <w:tcPr>
            <w:tcW w:type="dxa" w:w="4762"/>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多速度源竞争时优先级和超时符合 4.5 节</w:t>
            </w:r>
          </w:p>
        </w:tc>
        <w:tc>
          <w:tcPr>
            <w:tcW w:type="dxa" w:w="2551"/>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rosbag 与曲线</w:t>
            </w:r>
          </w:p>
        </w:tc>
      </w:tr>
      <w:tr>
        <w:trPr>
          <w:cantSplit/>
        </w:trPr>
        <w:tc>
          <w:tcPr>
            <w:tcW w:type="dxa" w:w="737"/>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IF-10</w:t>
            </w:r>
          </w:p>
        </w:tc>
        <w:tc>
          <w:tcPr>
            <w:tcW w:type="dxa" w:w="170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仿真实物一致</w:t>
            </w:r>
          </w:p>
        </w:tc>
        <w:tc>
          <w:tcPr>
            <w:tcW w:type="dxa" w:w="4762"/>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sim 和 real 配置仅实现不同，公开接口相同</w:t>
            </w:r>
          </w:p>
        </w:tc>
        <w:tc>
          <w:tcPr>
            <w:tcW w:type="dxa" w:w="2551"/>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接口 diff</w:t>
            </w:r>
          </w:p>
        </w:tc>
      </w:tr>
    </w:tbl>
    <w:p>
      <w:pPr>
        <w:keepNext w:val="0"/>
        <w:spacing w:before="0" w:after="60" w:line="300" w:lineRule="auto"/>
      </w:pPr>
    </w:p>
    <w:p>
      <w:pPr>
        <w:pStyle w:val="Heading2"/>
        <w:keepNext/>
        <w:spacing w:before="120" w:after="80" w:line="259" w:lineRule="auto"/>
      </w:pPr>
      <w:r>
        <w:rPr>
          <w:rFonts w:ascii="Microsoft YaHei" w:hAnsi="Microsoft YaHei" w:cs="Microsoft YaHei" w:eastAsia="Microsoft YaHei"/>
          <w:b/>
          <w:color w:val="000000"/>
          <w:sz w:val="26"/>
        </w:rPr>
        <w:t>9.2 问题等级</w:t>
      </w:r>
    </w:p>
    <w:p>
      <w:pPr>
        <w:keepNext/>
        <w:spacing w:before="80" w:after="60" w:line="300" w:lineRule="auto"/>
        <w:jc w:val="left"/>
      </w:pPr>
      <w:r>
        <w:rPr>
          <w:rFonts w:ascii="Microsoft YaHei" w:hAnsi="Microsoft YaHei" w:cs="Microsoft YaHei" w:eastAsia="Microsoft YaHei"/>
          <w:b/>
          <w:color w:val="000000"/>
          <w:sz w:val="18"/>
        </w:rPr>
        <w:t>表 9-2  问题等级</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1"/>
        <w:gridCol w:w="2521"/>
        <w:gridCol w:w="2521"/>
        <w:gridCol w:w="2521"/>
      </w:tblGrid>
      <w:tr>
        <w:trPr>
          <w:tblHeader w:val="true"/>
        </w:trPr>
        <w:tc>
          <w:tcPr>
            <w:tcW w:type="dxa" w:w="737"/>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等级</w:t>
            </w:r>
          </w:p>
        </w:tc>
        <w:tc>
          <w:tcPr>
            <w:tcW w:type="dxa" w:w="2948"/>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定义</w:t>
            </w:r>
          </w:p>
        </w:tc>
        <w:tc>
          <w:tcPr>
            <w:tcW w:type="dxa" w:w="1927"/>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处置时限</w:t>
            </w:r>
          </w:p>
        </w:tc>
        <w:tc>
          <w:tcPr>
            <w:tcW w:type="dxa" w:w="4138"/>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示例</w:t>
            </w:r>
          </w:p>
        </w:tc>
      </w:tr>
      <w:tr>
        <w:trPr>
          <w:cantSplit/>
        </w:trPr>
        <w:tc>
          <w:tcPr>
            <w:tcW w:type="dxa" w:w="737"/>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P0</w:t>
            </w:r>
          </w:p>
        </w:tc>
        <w:tc>
          <w:tcPr>
            <w:tcW w:type="dxa" w:w="2948"/>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危及人身或可能造成执行机构失控</w:t>
            </w:r>
          </w:p>
        </w:tc>
        <w:tc>
          <w:tcPr>
            <w:tcW w:type="dxa" w:w="192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立即停止测试</w:t>
            </w:r>
          </w:p>
        </w:tc>
        <w:tc>
          <w:tcPr>
            <w:tcW w:type="dxa" w:w="4138"/>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急停无效、失联仍运动</w:t>
            </w:r>
          </w:p>
        </w:tc>
      </w:tr>
      <w:tr>
        <w:trPr>
          <w:cantSplit/>
        </w:trPr>
        <w:tc>
          <w:tcPr>
            <w:tcW w:type="dxa" w:w="737"/>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P1</w:t>
            </w:r>
          </w:p>
        </w:tc>
        <w:tc>
          <w:tcPr>
            <w:tcW w:type="dxa" w:w="2948"/>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阻断多组联调或造成主要功能不可用</w:t>
            </w:r>
          </w:p>
        </w:tc>
        <w:tc>
          <w:tcPr>
            <w:tcW w:type="dxa" w:w="192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当日给出负责人和方案</w:t>
            </w:r>
          </w:p>
        </w:tc>
        <w:tc>
          <w:tcPr>
            <w:tcW w:type="dxa" w:w="4138"/>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TF 断树、接口类型不一致</w:t>
            </w:r>
          </w:p>
        </w:tc>
      </w:tr>
      <w:tr>
        <w:trPr>
          <w:cantSplit/>
        </w:trPr>
        <w:tc>
          <w:tcPr>
            <w:tcW w:type="dxa" w:w="737"/>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P2</w:t>
            </w:r>
          </w:p>
        </w:tc>
        <w:tc>
          <w:tcPr>
            <w:tcW w:type="dxa" w:w="2948"/>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功能降级但有临时绕行方案</w:t>
            </w:r>
          </w:p>
        </w:tc>
        <w:tc>
          <w:tcPr>
            <w:tcW w:type="dxa" w:w="192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下个集成节点前解决</w:t>
            </w:r>
          </w:p>
        </w:tc>
        <w:tc>
          <w:tcPr>
            <w:tcW w:type="dxa" w:w="4138"/>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传感器频率不足、诊断缺失</w:t>
            </w:r>
          </w:p>
        </w:tc>
      </w:tr>
      <w:tr>
        <w:trPr>
          <w:cantSplit/>
        </w:trPr>
        <w:tc>
          <w:tcPr>
            <w:tcW w:type="dxa" w:w="737"/>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P3</w:t>
            </w:r>
          </w:p>
        </w:tc>
        <w:tc>
          <w:tcPr>
            <w:tcW w:type="dxa" w:w="2948"/>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文档、命名或体验问题</w:t>
            </w:r>
          </w:p>
        </w:tc>
        <w:tc>
          <w:tcPr>
            <w:tcW w:type="dxa" w:w="192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纳入迭代</w:t>
            </w:r>
          </w:p>
        </w:tc>
        <w:tc>
          <w:tcPr>
            <w:tcW w:type="dxa" w:w="4138"/>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说明不完整、日志格式不统一</w:t>
            </w:r>
          </w:p>
        </w:tc>
      </w:tr>
    </w:tbl>
    <w:p>
      <w:pPr>
        <w:keepNext w:val="0"/>
        <w:spacing w:before="0" w:after="60" w:line="300" w:lineRule="auto"/>
      </w:pPr>
    </w:p>
    <w:p>
      <w:pPr>
        <w:pStyle w:val="Heading2"/>
        <w:keepNext/>
        <w:spacing w:before="120" w:after="80" w:line="259" w:lineRule="auto"/>
      </w:pPr>
      <w:r>
        <w:rPr>
          <w:rFonts w:ascii="Microsoft YaHei" w:hAnsi="Microsoft YaHei" w:cs="Microsoft YaHei" w:eastAsia="Microsoft YaHei"/>
          <w:b/>
          <w:color w:val="000000"/>
          <w:sz w:val="26"/>
        </w:rPr>
        <w:t>9.3 故障现场保留</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记录版本标签、提交哈希、运行模式、参数文件、硬件连接、发生时间和复现步骤。</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保存 /diagnostics、/wheelchair/safety/status、/tf、/cmd_vel、/wheelchair/base/odom 等关键数据的 rosbag。</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保存 serial_bridge 原始帧十六进制日志，但不得在正常运行中无限增长。</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安全故障复现必须使用架空轮、仿真或沙袋，未通过安全门禁前禁止人员乘坐。</w:t>
      </w:r>
    </w:p>
    <w:p>
      <w:pPr>
        <w:pStyle w:val="Heading1"/>
        <w:keepNext/>
        <w:spacing w:before="180" w:after="80" w:line="259" w:lineRule="auto"/>
      </w:pPr>
      <w:r>
        <w:rPr>
          <w:rFonts w:ascii="Microsoft YaHei" w:hAnsi="Microsoft YaHei" w:cs="Microsoft YaHei" w:eastAsia="Microsoft YaHei"/>
          <w:b/>
          <w:color w:val="000000"/>
          <w:sz w:val="32"/>
        </w:rPr>
        <w:t>10 AI 工具应用记录</w:t>
      </w:r>
    </w:p>
    <w:p>
      <w:pPr>
        <w:keepNext w:val="0"/>
        <w:spacing w:before="0" w:after="100" w:line="300" w:lineRule="auto"/>
        <w:ind w:left="0"/>
      </w:pPr>
      <w:r>
        <w:rPr>
          <w:rFonts w:ascii="Microsoft YaHei" w:hAnsi="Microsoft YaHei" w:cs="Microsoft YaHei" w:eastAsia="Microsoft YaHei"/>
          <w:b w:val="0"/>
          <w:color w:val="000000"/>
          <w:sz w:val="21"/>
        </w:rPr>
        <w:t>依据课程任务书的学术诚信要求，本项目在代码、故障排查、数学推导和文档撰写中使用 AI 工具时，必须区分 AI 建议与团队最终工程决策。AI 输出不得未经验证直接进入安全关键控制链路；接口所有者仍对定义、实现、测试和安全后果负责。</w:t>
      </w:r>
    </w:p>
    <w:p>
      <w:pPr>
        <w:keepNext/>
        <w:spacing w:before="80" w:after="60" w:line="300" w:lineRule="auto"/>
        <w:jc w:val="left"/>
      </w:pPr>
      <w:r>
        <w:rPr>
          <w:rFonts w:ascii="Microsoft YaHei" w:hAnsi="Microsoft YaHei" w:cs="Microsoft YaHei" w:eastAsia="Microsoft YaHei"/>
          <w:b/>
          <w:color w:val="000000"/>
          <w:sz w:val="18"/>
        </w:rPr>
        <w:t>表 10-1  本文档 AI 工具应用记录</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1"/>
        <w:gridCol w:w="2521"/>
        <w:gridCol w:w="2521"/>
        <w:gridCol w:w="2521"/>
      </w:tblGrid>
      <w:tr>
        <w:trPr>
          <w:tblHeader w:val="true"/>
        </w:trPr>
        <w:tc>
          <w:tcPr>
            <w:tcW w:type="dxa" w:w="1247"/>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5"/>
              </w:rPr>
              <w:t>应用环节</w:t>
            </w:r>
          </w:p>
        </w:tc>
        <w:tc>
          <w:tcPr>
            <w:tcW w:type="dxa" w:w="2494"/>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5"/>
              </w:rPr>
              <w:t>AI 辅助内容</w:t>
            </w:r>
          </w:p>
        </w:tc>
        <w:tc>
          <w:tcPr>
            <w:tcW w:type="dxa" w:w="4081"/>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5"/>
              </w:rPr>
              <w:t>团队自主审查与重构</w:t>
            </w:r>
          </w:p>
        </w:tc>
        <w:tc>
          <w:tcPr>
            <w:tcW w:type="dxa" w:w="1927"/>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5"/>
              </w:rPr>
              <w:t>责任人</w:t>
            </w:r>
          </w:p>
        </w:tc>
      </w:tr>
      <w:tr>
        <w:trPr>
          <w:cantSplit/>
        </w:trPr>
        <w:tc>
          <w:tcPr>
            <w:tcW w:type="dxa" w:w="1247"/>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5"/>
              </w:rPr>
              <w:t>文档框架</w:t>
            </w:r>
          </w:p>
        </w:tc>
        <w:tc>
          <w:tcPr>
            <w:tcW w:type="dxa" w:w="249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根据课程任务形成接口规范章节结构</w:t>
            </w:r>
          </w:p>
        </w:tc>
        <w:tc>
          <w:tcPr>
            <w:tcW w:type="dxa" w:w="4081"/>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对照任务书确认适用范围、交付要求和安全红线</w:t>
            </w:r>
          </w:p>
        </w:tc>
        <w:tc>
          <w:tcPr>
            <w:tcW w:type="dxa" w:w="192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第六大组 · 架构与接口规范单元</w:t>
            </w:r>
          </w:p>
        </w:tc>
      </w:tr>
      <w:tr>
        <w:trPr>
          <w:cantSplit/>
        </w:trPr>
        <w:tc>
          <w:tcPr>
            <w:tcW w:type="dxa" w:w="1247"/>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5"/>
              </w:rPr>
              <w:t>跨组对表</w:t>
            </w:r>
          </w:p>
        </w:tc>
        <w:tc>
          <w:tcPr>
            <w:tcW w:type="dxa" w:w="249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辅助比对五组方案汇报与内部草案，提取冲突与缺口清单</w:t>
            </w:r>
          </w:p>
        </w:tc>
        <w:tc>
          <w:tcPr>
            <w:tcW w:type="dxa" w:w="4081"/>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逐条复核两组原话与幻灯片出处，由本单元裁定可定项、把依赖实测的项标为 TBD，不替其他组做电气与机械设计决策</w:t>
            </w:r>
          </w:p>
        </w:tc>
        <w:tc>
          <w:tcPr>
            <w:tcW w:type="dxa" w:w="192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第六大组 · 架构与接口规范单元</w:t>
            </w:r>
          </w:p>
        </w:tc>
      </w:tr>
      <w:tr>
        <w:trPr>
          <w:cantSplit/>
        </w:trPr>
        <w:tc>
          <w:tcPr>
            <w:tcW w:type="dxa" w:w="1247"/>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5"/>
              </w:rPr>
              <w:t>ROS 2 接口草案</w:t>
            </w:r>
          </w:p>
        </w:tc>
        <w:tc>
          <w:tcPr>
            <w:tcW w:type="dxa" w:w="249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辅助整理 Topic、Service、Action、QoS 和 TF 命名建议</w:t>
            </w:r>
          </w:p>
        </w:tc>
        <w:tc>
          <w:tcPr>
            <w:tcW w:type="dxa" w:w="4081"/>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结合项目模块划分统一所有者、频率、坐标系和安全边界；新增条目逐条对照五组汇报的实际选型</w:t>
            </w:r>
          </w:p>
        </w:tc>
        <w:tc>
          <w:tcPr>
            <w:tcW w:type="dxa" w:w="192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接口负责人待填写</w:t>
            </w:r>
          </w:p>
        </w:tc>
      </w:tr>
      <w:tr>
        <w:trPr>
          <w:cantSplit/>
        </w:trPr>
        <w:tc>
          <w:tcPr>
            <w:tcW w:type="dxa" w:w="1247"/>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5"/>
              </w:rPr>
              <w:t>串口协议草案</w:t>
            </w:r>
          </w:p>
        </w:tc>
        <w:tc>
          <w:tcPr>
            <w:tcW w:type="dxa" w:w="249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辅助设计帧结构、CRC、ACK、错误码与超时策略；辅助代拟 9 条缺失消息的载荷表</w:t>
            </w:r>
          </w:p>
        </w:tc>
        <w:tc>
          <w:tcPr>
            <w:tcW w:type="dxa" w:w="4081"/>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电气动力与底层控制组需在 MCU 上实测资源占用、字节序、错误恢复和电机停止时延；代拟载荷表须逐条确认后方可冻结</w:t>
            </w:r>
          </w:p>
        </w:tc>
        <w:tc>
          <w:tcPr>
            <w:tcW w:type="dxa" w:w="192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电气接口负责人待填写</w:t>
            </w:r>
          </w:p>
        </w:tc>
      </w:tr>
      <w:tr>
        <w:trPr>
          <w:cantSplit/>
        </w:trPr>
        <w:tc>
          <w:tcPr>
            <w:tcW w:type="dxa" w:w="1247"/>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5"/>
              </w:rPr>
              <w:t>表号重编</w:t>
            </w:r>
          </w:p>
        </w:tc>
        <w:tc>
          <w:tcPr>
            <w:tcW w:type="dxa" w:w="249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辅助按章节重编 39 张表的编号并补全题注</w:t>
            </w:r>
          </w:p>
        </w:tc>
        <w:tc>
          <w:tcPr>
            <w:tcW w:type="dxa" w:w="4081"/>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以脚本正则校验全文表号引用均可解析到题注，另出表号映射表备查</w:t>
            </w:r>
          </w:p>
        </w:tc>
        <w:tc>
          <w:tcPr>
            <w:tcW w:type="dxa" w:w="192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第六大组 · 架构与接口规范单元</w:t>
            </w:r>
          </w:p>
        </w:tc>
      </w:tr>
      <w:tr>
        <w:trPr>
          <w:cantSplit/>
        </w:trPr>
        <w:tc>
          <w:tcPr>
            <w:tcW w:type="dxa" w:w="1247"/>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5"/>
              </w:rPr>
              <w:t>文档排版</w:t>
            </w:r>
          </w:p>
        </w:tc>
        <w:tc>
          <w:tcPr>
            <w:tcW w:type="dxa" w:w="249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辅助生成表格、标题层级和验收清单</w:t>
            </w:r>
          </w:p>
        </w:tc>
        <w:tc>
          <w:tcPr>
            <w:tcW w:type="dxa" w:w="4081"/>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逐页检查内容完整性和可读性，含渲染成 PDF 后的目视复核</w:t>
            </w:r>
          </w:p>
        </w:tc>
        <w:tc>
          <w:tcPr>
            <w:tcW w:type="dxa" w:w="192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第六大组 · 架构与接口规范单元</w:t>
            </w:r>
          </w:p>
        </w:tc>
      </w:tr>
    </w:tbl>
    <w:p>
      <w:pPr>
        <w:keepNext w:val="0"/>
        <w:spacing w:before="0" w:after="60" w:line="300" w:lineRule="auto"/>
      </w:pPr>
    </w:p>
    <w:p>
      <w:pPr>
        <w:pStyle w:val="Heading2"/>
        <w:keepNext/>
        <w:spacing w:before="120" w:after="80" w:line="259" w:lineRule="auto"/>
      </w:pPr>
      <w:r>
        <w:rPr>
          <w:rFonts w:ascii="Microsoft YaHei" w:hAnsi="Microsoft YaHei" w:cs="Microsoft YaHei" w:eastAsia="Microsoft YaHei"/>
          <w:b/>
          <w:color w:val="000000"/>
          <w:sz w:val="26"/>
        </w:rPr>
        <w:t>10.1 后续 AI 使用登记要求</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每次提交 AI 生成或显著修改的代码时，在 PR 中填写工具名称、输入目的、采用内容、人工修改和验证结果。</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涉及速度、急停、推杆、姿态保护、路径规划或机械臂运动的 AI 建议，必须通过仿真、单元测试和安全工况测试后使用。</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不得向外部 AI 服务提交 API 密钥、密码、个人信息、校园内网地址或未经许可的敏感数据。</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最终工程文档应保留本章节，并由各模块负责人补充真实使用记录，不得仅保留模板文字。</w:t>
      </w:r>
    </w:p>
    <w:p>
      <w:pPr>
        <w:pStyle w:val="Heading1"/>
        <w:keepNext/>
        <w:spacing w:before="180" w:after="80" w:line="259" w:lineRule="auto"/>
      </w:pPr>
      <w:r>
        <w:rPr>
          <w:rFonts w:ascii="Microsoft YaHei" w:hAnsi="Microsoft YaHei" w:cs="Microsoft YaHei" w:eastAsia="Microsoft YaHei"/>
          <w:b/>
          <w:color w:val="000000"/>
          <w:sz w:val="32"/>
        </w:rPr>
        <w:t>附录 A 自定义消息与动作定义</w:t>
      </w:r>
    </w:p>
    <w:p>
      <w:pPr>
        <w:keepNext w:val="0"/>
        <w:spacing w:before="0" w:after="100" w:line="300" w:lineRule="auto"/>
        <w:ind w:left="0"/>
      </w:pPr>
      <w:r>
        <w:rPr>
          <w:rFonts w:ascii="Microsoft YaHei" w:hAnsi="Microsoft YaHei" w:cs="Microsoft YaHei" w:eastAsia="Microsoft YaHei"/>
          <w:b w:val="0"/>
          <w:color w:val="000000"/>
          <w:sz w:val="21"/>
        </w:rPr>
        <w:t>以下定义为第一版接口草案。实际文件应放置于 wheelchair_interfaces 包，由接口包单独版本管理，不得依赖任何业务实现包。字段不得在未发起接口变更申请（ICR）的情况下改序、改名或改单位。各定义中常量声明一律前置，符合 ROS 2 对 .msg 与 .action 的语法要求。</w:t>
      </w:r>
    </w:p>
    <w:p>
      <w:pPr>
        <w:keepNext/>
        <w:spacing w:before="80" w:after="60" w:line="300" w:lineRule="auto"/>
        <w:jc w:val="left"/>
      </w:pPr>
      <w:r>
        <w:rPr>
          <w:rFonts w:ascii="Microsoft YaHei" w:hAnsi="Microsoft YaHei" w:cs="Microsoft YaHei" w:eastAsia="Microsoft YaHei"/>
          <w:b/>
          <w:color w:val="000000"/>
          <w:sz w:val="18"/>
        </w:rPr>
        <w:t>表 A-1  自定义消息与动作总览</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1"/>
        <w:gridCol w:w="2521"/>
        <w:gridCol w:w="2521"/>
        <w:gridCol w:w="2521"/>
      </w:tblGrid>
      <w:tr>
        <w:trPr>
          <w:tblHeader w:val="true"/>
        </w:trPr>
        <w:tc>
          <w:tcPr>
            <w:tcW w:type="dxa" w:w="850"/>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类型</w:t>
            </w:r>
          </w:p>
        </w:tc>
        <w:tc>
          <w:tcPr>
            <w:tcW w:type="dxa" w:w="1700"/>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名称</w:t>
            </w:r>
          </w:p>
        </w:tc>
        <w:tc>
          <w:tcPr>
            <w:tcW w:type="dxa" w:w="3741"/>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使用者</w:t>
            </w:r>
          </w:p>
        </w:tc>
        <w:tc>
          <w:tcPr>
            <w:tcW w:type="dxa" w:w="3458"/>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载体接口</w:t>
            </w:r>
          </w:p>
        </w:tc>
      </w:tr>
      <w:tr>
        <w:trPr>
          <w:cantSplit/>
        </w:trPr>
        <w:tc>
          <w:tcPr>
            <w:tcW w:type="dxa" w:w="850"/>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msg</w:t>
            </w:r>
          </w:p>
        </w:tc>
        <w:tc>
          <w:tcPr>
            <w:tcW w:type="dxa" w:w="170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SafetyStatus</w:t>
            </w:r>
          </w:p>
        </w:tc>
        <w:tc>
          <w:tcPr>
            <w:tcW w:type="dxa" w:w="3741"/>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安全监督节点、状态机、监控节点</w:t>
            </w:r>
          </w:p>
        </w:tc>
        <w:tc>
          <w:tcPr>
            <w:tcW w:type="dxa" w:w="3458"/>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/wheelchair/safety/status（STATE 档）</w:t>
            </w:r>
          </w:p>
        </w:tc>
      </w:tr>
      <w:tr>
        <w:trPr>
          <w:cantSplit/>
        </w:trPr>
        <w:tc>
          <w:tcPr>
            <w:tcW w:type="dxa" w:w="850"/>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msg</w:t>
            </w:r>
          </w:p>
        </w:tc>
        <w:tc>
          <w:tcPr>
            <w:tcW w:type="dxa" w:w="170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McuState</w:t>
            </w:r>
          </w:p>
        </w:tc>
        <w:tc>
          <w:tcPr>
            <w:tcW w:type="dxa" w:w="3741"/>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serial_bridge、监控与测试节点</w:t>
            </w:r>
          </w:p>
        </w:tc>
        <w:tc>
          <w:tcPr>
            <w:tcW w:type="dxa" w:w="3458"/>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/wheelchair/base/mcu_state（STATE 档）</w:t>
            </w:r>
          </w:p>
        </w:tc>
      </w:tr>
      <w:tr>
        <w:trPr>
          <w:cantSplit/>
        </w:trPr>
        <w:tc>
          <w:tcPr>
            <w:tcW w:type="dxa" w:w="850"/>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msg</w:t>
            </w:r>
          </w:p>
        </w:tc>
        <w:tc>
          <w:tcPr>
            <w:tcW w:type="dxa" w:w="170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RangeArray</w:t>
            </w:r>
          </w:p>
        </w:tc>
        <w:tc>
          <w:tcPr>
            <w:tcW w:type="dxa" w:w="3741"/>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serial_bridge、安全与避障节点</w:t>
            </w:r>
          </w:p>
        </w:tc>
        <w:tc>
          <w:tcPr>
            <w:tcW w:type="dxa" w:w="3458"/>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/wheelchair/ultrasonic/ranges（SENSOR 档）</w:t>
            </w:r>
          </w:p>
        </w:tc>
      </w:tr>
      <w:tr>
        <w:trPr>
          <w:cantSplit/>
        </w:trPr>
        <w:tc>
          <w:tcPr>
            <w:tcW w:type="dxa" w:w="850"/>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msg</w:t>
            </w:r>
          </w:p>
        </w:tc>
        <w:tc>
          <w:tcPr>
            <w:tcW w:type="dxa" w:w="170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VoiceIntent</w:t>
            </w:r>
          </w:p>
        </w:tc>
        <w:tc>
          <w:tcPr>
            <w:tcW w:type="dxa" w:w="3741"/>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意图解析节点、状态机</w:t>
            </w:r>
          </w:p>
        </w:tc>
        <w:tc>
          <w:tcPr>
            <w:tcW w:type="dxa" w:w="3458"/>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/wheelchair/voice/intent（EVENT 档）</w:t>
            </w:r>
          </w:p>
        </w:tc>
      </w:tr>
      <w:tr>
        <w:trPr>
          <w:cantSplit/>
        </w:trPr>
        <w:tc>
          <w:tcPr>
            <w:tcW w:type="dxa" w:w="850"/>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msg</w:t>
            </w:r>
          </w:p>
        </w:tc>
        <w:tc>
          <w:tcPr>
            <w:tcW w:type="dxa" w:w="170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StandState</w:t>
            </w:r>
          </w:p>
        </w:tc>
        <w:tc>
          <w:tcPr>
            <w:tcW w:type="dxa" w:w="3741"/>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推杆控制节点、状态机与安全节点</w:t>
            </w:r>
          </w:p>
        </w:tc>
        <w:tc>
          <w:tcPr>
            <w:tcW w:type="dxa" w:w="3458"/>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/wheelchair/stand/state（STATE 档）</w:t>
            </w:r>
          </w:p>
        </w:tc>
      </w:tr>
      <w:tr>
        <w:trPr>
          <w:cantSplit/>
        </w:trPr>
        <w:tc>
          <w:tcPr>
            <w:tcW w:type="dxa" w:w="850"/>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msg</w:t>
            </w:r>
          </w:p>
        </w:tc>
        <w:tc>
          <w:tcPr>
            <w:tcW w:type="dxa" w:w="170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SystemMode</w:t>
            </w:r>
          </w:p>
        </w:tc>
        <w:tc>
          <w:tcPr>
            <w:tcW w:type="dxa" w:w="3741"/>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状态机、全系统订阅</w:t>
            </w:r>
          </w:p>
        </w:tc>
        <w:tc>
          <w:tcPr>
            <w:tcW w:type="dxa" w:w="3458"/>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/wheelchair/system/mode（STATE 档）</w:t>
            </w:r>
          </w:p>
        </w:tc>
      </w:tr>
      <w:tr>
        <w:trPr>
          <w:cantSplit/>
        </w:trPr>
        <w:tc>
          <w:tcPr>
            <w:tcW w:type="dxa" w:w="850"/>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action</w:t>
            </w:r>
          </w:p>
        </w:tc>
        <w:tc>
          <w:tcPr>
            <w:tcW w:type="dxa" w:w="170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GraspObject</w:t>
            </w:r>
          </w:p>
        </w:tc>
        <w:tc>
          <w:tcPr>
            <w:tcW w:type="dxa" w:w="3741"/>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抓取执行节点（服务端）、状态机（客户端）</w:t>
            </w:r>
          </w:p>
        </w:tc>
        <w:tc>
          <w:tcPr>
            <w:tcW w:type="dxa" w:w="3458"/>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/wheelchair/arm/grasp_object</w:t>
            </w:r>
          </w:p>
        </w:tc>
      </w:tr>
      <w:tr>
        <w:trPr>
          <w:cantSplit/>
        </w:trPr>
        <w:tc>
          <w:tcPr>
            <w:tcW w:type="dxa" w:w="850"/>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action</w:t>
            </w:r>
          </w:p>
        </w:tc>
        <w:tc>
          <w:tcPr>
            <w:tcW w:type="dxa" w:w="170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ChangePosture</w:t>
            </w:r>
          </w:p>
        </w:tc>
        <w:tc>
          <w:tcPr>
            <w:tcW w:type="dxa" w:w="3741"/>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推杆控制节点（服务端）、状态机（客户端）</w:t>
            </w:r>
          </w:p>
        </w:tc>
        <w:tc>
          <w:tcPr>
            <w:tcW w:type="dxa" w:w="3458"/>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/wheelchair/stand/change_posture</w:t>
            </w:r>
          </w:p>
        </w:tc>
      </w:tr>
    </w:tbl>
    <w:p>
      <w:pPr>
        <w:keepNext w:val="0"/>
        <w:spacing w:before="0" w:after="60" w:line="300" w:lineRule="auto"/>
      </w:pPr>
    </w:p>
    <w:p>
      <w:pPr>
        <w:pStyle w:val="Heading2"/>
        <w:keepNext/>
        <w:spacing w:before="120" w:after="80" w:line="259" w:lineRule="auto"/>
      </w:pPr>
      <w:r>
        <w:rPr>
          <w:rFonts w:ascii="Microsoft YaHei" w:hAnsi="Microsoft YaHei" w:cs="Microsoft YaHei" w:eastAsia="Microsoft YaHei"/>
          <w:b/>
          <w:color w:val="000000"/>
          <w:sz w:val="26"/>
        </w:rPr>
        <w:t>A.1 SafetyStatus.msg</w:t>
      </w:r>
    </w:p>
    <w:p>
      <w:pPr>
        <w:keepNext w:val="0"/>
        <w:spacing w:before="0" w:after="0" w:line="240" w:lineRule="auto"/>
        <w:ind w:left="369" w:right="142"/>
      </w:pPr>
      <w:r>
        <w:rPr>
          <w:rFonts w:ascii="Consolas" w:hAnsi="Consolas" w:cs="Consolas" w:eastAsia="Consolas"/>
          <w:b w:val="0"/>
          <w:color w:val="202020"/>
          <w:sz w:val="17"/>
        </w:rPr>
        <w:t>std_msgs/Header header</w:t>
      </w:r>
    </w:p>
    <w:p>
      <w:pPr>
        <w:keepNext w:val="0"/>
        <w:spacing w:before="0" w:after="0" w:line="240" w:lineRule="auto"/>
        <w:ind w:left="369" w:right="142"/>
      </w:pPr>
      <w:r>
        <w:rPr>
          <w:rFonts w:ascii="Consolas" w:hAnsi="Consolas" w:cs="Consolas" w:eastAsia="Consolas"/>
          <w:b w:val="0"/>
          <w:color w:val="202020"/>
          <w:sz w:val="17"/>
        </w:rPr>
        <w:t>uint8 ESTOP_RELEASED=0</w:t>
      </w:r>
    </w:p>
    <w:p>
      <w:pPr>
        <w:keepNext w:val="0"/>
        <w:spacing w:before="0" w:after="0" w:line="240" w:lineRule="auto"/>
        <w:ind w:left="369" w:right="142"/>
      </w:pPr>
      <w:r>
        <w:rPr>
          <w:rFonts w:ascii="Consolas" w:hAnsi="Consolas" w:cs="Consolas" w:eastAsia="Consolas"/>
          <w:b w:val="0"/>
          <w:color w:val="202020"/>
          <w:sz w:val="17"/>
        </w:rPr>
        <w:t>uint8 ESTOP_PHYSICAL=1</w:t>
      </w:r>
    </w:p>
    <w:p>
      <w:pPr>
        <w:keepNext w:val="0"/>
        <w:spacing w:before="0" w:after="0" w:line="240" w:lineRule="auto"/>
        <w:ind w:left="369" w:right="142"/>
      </w:pPr>
      <w:r>
        <w:rPr>
          <w:rFonts w:ascii="Consolas" w:hAnsi="Consolas" w:cs="Consolas" w:eastAsia="Consolas"/>
          <w:b w:val="0"/>
          <w:color w:val="202020"/>
          <w:sz w:val="17"/>
        </w:rPr>
        <w:t>uint8 ESTOP_SOFTWARE=2</w:t>
      </w:r>
    </w:p>
    <w:p>
      <w:pPr>
        <w:keepNext w:val="0"/>
        <w:spacing w:before="0" w:after="0" w:line="240" w:lineRule="auto"/>
        <w:ind w:left="369" w:right="142"/>
      </w:pPr>
      <w:r>
        <w:rPr>
          <w:rFonts w:ascii="Consolas" w:hAnsi="Consolas" w:cs="Consolas" w:eastAsia="Consolas"/>
          <w:b w:val="0"/>
          <w:color w:val="202020"/>
          <w:sz w:val="17"/>
        </w:rPr>
        <w:t>uint8 ESTOP_BOTH=3</w:t>
      </w:r>
    </w:p>
    <w:p>
      <w:pPr>
        <w:keepNext w:val="0"/>
        <w:spacing w:before="0" w:after="0" w:line="240" w:lineRule="auto"/>
        <w:ind w:left="369" w:right="142"/>
      </w:pPr>
      <w:r>
        <w:rPr>
          <w:rFonts w:ascii="Consolas" w:hAnsi="Consolas" w:cs="Consolas" w:eastAsia="Consolas"/>
          <w:b w:val="0"/>
          <w:color w:val="202020"/>
          <w:sz w:val="17"/>
        </w:rPr>
        <w:t>uint8 estop_state</w:t>
      </w:r>
    </w:p>
    <w:p>
      <w:pPr>
        <w:keepNext w:val="0"/>
        <w:spacing w:before="0" w:after="0" w:line="240" w:lineRule="auto"/>
        <w:ind w:left="369" w:right="142"/>
      </w:pPr>
      <w:r>
        <w:rPr>
          <w:rFonts w:ascii="Consolas" w:hAnsi="Consolas" w:cs="Consolas" w:eastAsia="Consolas"/>
          <w:b w:val="0"/>
          <w:color w:val="202020"/>
          <w:sz w:val="17"/>
        </w:rPr>
        <w:t>bool drive_enabled</w:t>
      </w:r>
    </w:p>
    <w:p>
      <w:pPr>
        <w:keepNext w:val="0"/>
        <w:spacing w:before="0" w:after="0" w:line="240" w:lineRule="auto"/>
        <w:ind w:left="369" w:right="142"/>
      </w:pPr>
      <w:r>
        <w:rPr>
          <w:rFonts w:ascii="Consolas" w:hAnsi="Consolas" w:cs="Consolas" w:eastAsia="Consolas"/>
          <w:b w:val="0"/>
          <w:color w:val="202020"/>
          <w:sz w:val="17"/>
        </w:rPr>
        <w:t>bool posture_enabled</w:t>
      </w:r>
    </w:p>
    <w:p>
      <w:pPr>
        <w:keepNext w:val="0"/>
        <w:spacing w:before="0" w:after="0" w:line="240" w:lineRule="auto"/>
        <w:ind w:left="369" w:right="142"/>
      </w:pPr>
      <w:r>
        <w:rPr>
          <w:rFonts w:ascii="Consolas" w:hAnsi="Consolas" w:cs="Consolas" w:eastAsia="Consolas"/>
          <w:b w:val="0"/>
          <w:color w:val="202020"/>
          <w:sz w:val="17"/>
        </w:rPr>
        <w:t>uint32 fault_bits</w:t>
      </w:r>
    </w:p>
    <w:p>
      <w:pPr>
        <w:keepNext w:val="0"/>
        <w:spacing w:before="0" w:after="0" w:line="240" w:lineRule="auto"/>
        <w:ind w:left="369" w:right="142"/>
      </w:pPr>
      <w:r>
        <w:rPr>
          <w:rFonts w:ascii="Consolas" w:hAnsi="Consolas" w:cs="Consolas" w:eastAsia="Consolas"/>
          <w:b w:val="0"/>
          <w:color w:val="202020"/>
          <w:sz w:val="17"/>
        </w:rPr>
        <w:t># fault_bits 位定义统一见表 6-7</w:t>
      </w:r>
    </w:p>
    <w:p>
      <w:pPr>
        <w:keepNext w:val="0"/>
        <w:spacing w:before="0" w:after="0" w:line="240" w:lineRule="auto"/>
        <w:ind w:left="369" w:right="142"/>
      </w:pPr>
      <w:r>
        <w:rPr>
          <w:rFonts w:ascii="Consolas" w:hAnsi="Consolas" w:cs="Consolas" w:eastAsia="Consolas"/>
          <w:b w:val="0"/>
          <w:color w:val="202020"/>
          <w:sz w:val="17"/>
        </w:rPr>
        <w:t>float32 roll_rad</w:t>
      </w:r>
    </w:p>
    <w:p>
      <w:pPr>
        <w:keepNext w:val="0"/>
        <w:spacing w:before="0" w:after="0" w:line="240" w:lineRule="auto"/>
        <w:ind w:left="369" w:right="142"/>
      </w:pPr>
      <w:r>
        <w:rPr>
          <w:rFonts w:ascii="Consolas" w:hAnsi="Consolas" w:cs="Consolas" w:eastAsia="Consolas"/>
          <w:b w:val="0"/>
          <w:color w:val="202020"/>
          <w:sz w:val="17"/>
        </w:rPr>
        <w:t>float32 pitch_rad</w:t>
      </w:r>
    </w:p>
    <w:p>
      <w:pPr>
        <w:keepNext w:val="0"/>
        <w:spacing w:before="0" w:after="0" w:line="240" w:lineRule="auto"/>
        <w:ind w:left="369" w:right="142"/>
      </w:pPr>
      <w:r>
        <w:rPr>
          <w:rFonts w:ascii="Consolas" w:hAnsi="Consolas" w:cs="Consolas" w:eastAsia="Consolas"/>
          <w:b w:val="0"/>
          <w:color w:val="202020"/>
          <w:sz w:val="17"/>
        </w:rPr>
        <w:t>float32 min_obstacle_distance_m</w:t>
      </w:r>
    </w:p>
    <w:p>
      <w:pPr>
        <w:keepNext w:val="0"/>
        <w:spacing w:before="0" w:after="0" w:line="240" w:lineRule="auto"/>
        <w:ind w:left="369" w:right="142"/>
      </w:pPr>
      <w:r>
        <w:rPr>
          <w:rFonts w:ascii="Consolas" w:hAnsi="Consolas" w:cs="Consolas" w:eastAsia="Consolas"/>
          <w:b w:val="0"/>
          <w:color w:val="202020"/>
          <w:sz w:val="17"/>
        </w:rPr>
        <w:t>string summary</w:t>
      </w:r>
    </w:p>
    <w:p>
      <w:pPr>
        <w:keepNext w:val="0"/>
        <w:spacing w:before="0" w:after="40" w:line="300" w:lineRule="auto"/>
      </w:pPr>
    </w:p>
    <w:p>
      <w:pPr>
        <w:pStyle w:val="Heading2"/>
        <w:keepNext/>
        <w:spacing w:before="120" w:after="80" w:line="259" w:lineRule="auto"/>
      </w:pPr>
      <w:r>
        <w:rPr>
          <w:rFonts w:ascii="Microsoft YaHei" w:hAnsi="Microsoft YaHei" w:cs="Microsoft YaHei" w:eastAsia="Microsoft YaHei"/>
          <w:b/>
          <w:color w:val="000000"/>
          <w:sz w:val="26"/>
        </w:rPr>
        <w:t>A.2 McuState.msg</w:t>
      </w:r>
    </w:p>
    <w:p>
      <w:pPr>
        <w:keepNext w:val="0"/>
        <w:spacing w:before="0" w:after="0" w:line="240" w:lineRule="auto"/>
        <w:ind w:left="369" w:right="142"/>
      </w:pPr>
      <w:r>
        <w:rPr>
          <w:rFonts w:ascii="Consolas" w:hAnsi="Consolas" w:cs="Consolas" w:eastAsia="Consolas"/>
          <w:b w:val="0"/>
          <w:color w:val="202020"/>
          <w:sz w:val="17"/>
        </w:rPr>
        <w:t>std_msgs/Header header</w:t>
      </w:r>
    </w:p>
    <w:p>
      <w:pPr>
        <w:keepNext w:val="0"/>
        <w:spacing w:before="0" w:after="0" w:line="240" w:lineRule="auto"/>
        <w:ind w:left="369" w:right="142"/>
      </w:pPr>
      <w:r>
        <w:rPr>
          <w:rFonts w:ascii="Consolas" w:hAnsi="Consolas" w:cs="Consolas" w:eastAsia="Consolas"/>
          <w:b w:val="0"/>
          <w:color w:val="202020"/>
          <w:sz w:val="17"/>
        </w:rPr>
        <w:t>string firmware_version</w:t>
      </w:r>
    </w:p>
    <w:p>
      <w:pPr>
        <w:keepNext w:val="0"/>
        <w:spacing w:before="0" w:after="0" w:line="240" w:lineRule="auto"/>
        <w:ind w:left="369" w:right="142"/>
      </w:pPr>
      <w:r>
        <w:rPr>
          <w:rFonts w:ascii="Consolas" w:hAnsi="Consolas" w:cs="Consolas" w:eastAsia="Consolas"/>
          <w:b w:val="0"/>
          <w:color w:val="202020"/>
          <w:sz w:val="17"/>
        </w:rPr>
        <w:t>uint32 uptime_ms</w:t>
      </w:r>
    </w:p>
    <w:p>
      <w:pPr>
        <w:keepNext w:val="0"/>
        <w:spacing w:before="0" w:after="0" w:line="240" w:lineRule="auto"/>
        <w:ind w:left="369" w:right="142"/>
      </w:pPr>
      <w:r>
        <w:rPr>
          <w:rFonts w:ascii="Consolas" w:hAnsi="Consolas" w:cs="Consolas" w:eastAsia="Consolas"/>
          <w:b w:val="0"/>
          <w:color w:val="202020"/>
          <w:sz w:val="17"/>
        </w:rPr>
        <w:t>uint32 valid_rx_frames</w:t>
      </w:r>
    </w:p>
    <w:p>
      <w:pPr>
        <w:keepNext w:val="0"/>
        <w:spacing w:before="0" w:after="0" w:line="240" w:lineRule="auto"/>
        <w:ind w:left="369" w:right="142"/>
      </w:pPr>
      <w:r>
        <w:rPr>
          <w:rFonts w:ascii="Consolas" w:hAnsi="Consolas" w:cs="Consolas" w:eastAsia="Consolas"/>
          <w:b w:val="0"/>
          <w:color w:val="202020"/>
          <w:sz w:val="17"/>
        </w:rPr>
        <w:t>uint32 crc_error_frames</w:t>
      </w:r>
    </w:p>
    <w:p>
      <w:pPr>
        <w:keepNext w:val="0"/>
        <w:spacing w:before="0" w:after="0" w:line="240" w:lineRule="auto"/>
        <w:ind w:left="369" w:right="142"/>
      </w:pPr>
      <w:r>
        <w:rPr>
          <w:rFonts w:ascii="Consolas" w:hAnsi="Consolas" w:cs="Consolas" w:eastAsia="Consolas"/>
          <w:b w:val="0"/>
          <w:color w:val="202020"/>
          <w:sz w:val="17"/>
        </w:rPr>
        <w:t>uint32 timeout_count</w:t>
      </w:r>
    </w:p>
    <w:p>
      <w:pPr>
        <w:keepNext w:val="0"/>
        <w:spacing w:before="0" w:after="0" w:line="240" w:lineRule="auto"/>
        <w:ind w:left="369" w:right="142"/>
      </w:pPr>
      <w:r>
        <w:rPr>
          <w:rFonts w:ascii="Consolas" w:hAnsi="Consolas" w:cs="Consolas" w:eastAsia="Consolas"/>
          <w:b w:val="0"/>
          <w:color w:val="202020"/>
          <w:sz w:val="17"/>
        </w:rPr>
        <w:t>uint16 last_rx_seq</w:t>
      </w:r>
    </w:p>
    <w:p>
      <w:pPr>
        <w:keepNext w:val="0"/>
        <w:spacing w:before="0" w:after="0" w:line="240" w:lineRule="auto"/>
        <w:ind w:left="369" w:right="142"/>
      </w:pPr>
      <w:r>
        <w:rPr>
          <w:rFonts w:ascii="Consolas" w:hAnsi="Consolas" w:cs="Consolas" w:eastAsia="Consolas"/>
          <w:b w:val="0"/>
          <w:color w:val="202020"/>
          <w:sz w:val="17"/>
        </w:rPr>
        <w:t>uint8 controller_state</w:t>
      </w:r>
    </w:p>
    <w:p>
      <w:pPr>
        <w:keepNext w:val="0"/>
        <w:spacing w:before="0" w:after="40" w:line="300" w:lineRule="auto"/>
      </w:pPr>
    </w:p>
    <w:p>
      <w:pPr>
        <w:pStyle w:val="Heading2"/>
        <w:keepNext/>
        <w:spacing w:before="120" w:after="80" w:line="259" w:lineRule="auto"/>
      </w:pPr>
      <w:r>
        <w:rPr>
          <w:rFonts w:ascii="Microsoft YaHei" w:hAnsi="Microsoft YaHei" w:cs="Microsoft YaHei" w:eastAsia="Microsoft YaHei"/>
          <w:b/>
          <w:color w:val="000000"/>
          <w:sz w:val="26"/>
        </w:rPr>
        <w:t>A.3 RangeArray.msg</w:t>
      </w:r>
    </w:p>
    <w:p>
      <w:pPr>
        <w:keepNext w:val="0"/>
        <w:spacing w:before="0" w:after="0" w:line="240" w:lineRule="auto"/>
        <w:ind w:left="369" w:right="142"/>
      </w:pPr>
      <w:r>
        <w:rPr>
          <w:rFonts w:ascii="Consolas" w:hAnsi="Consolas" w:cs="Consolas" w:eastAsia="Consolas"/>
          <w:b w:val="0"/>
          <w:color w:val="202020"/>
          <w:sz w:val="17"/>
        </w:rPr>
        <w:t>std_msgs/Header header</w:t>
      </w:r>
    </w:p>
    <w:p>
      <w:pPr>
        <w:keepNext w:val="0"/>
        <w:spacing w:before="0" w:after="0" w:line="240" w:lineRule="auto"/>
        <w:ind w:left="369" w:right="142"/>
      </w:pPr>
      <w:r>
        <w:rPr>
          <w:rFonts w:ascii="Consolas" w:hAnsi="Consolas" w:cs="Consolas" w:eastAsia="Consolas"/>
          <w:b w:val="0"/>
          <w:color w:val="202020"/>
          <w:sz w:val="17"/>
        </w:rPr>
        <w:t>string[] sensor_names</w:t>
      </w:r>
    </w:p>
    <w:p>
      <w:pPr>
        <w:keepNext w:val="0"/>
        <w:spacing w:before="0" w:after="0" w:line="240" w:lineRule="auto"/>
        <w:ind w:left="369" w:right="142"/>
      </w:pPr>
      <w:r>
        <w:rPr>
          <w:rFonts w:ascii="Consolas" w:hAnsi="Consolas" w:cs="Consolas" w:eastAsia="Consolas"/>
          <w:b w:val="0"/>
          <w:color w:val="202020"/>
          <w:sz w:val="17"/>
        </w:rPr>
        <w:t>float32[] ranges_m</w:t>
      </w:r>
    </w:p>
    <w:p>
      <w:pPr>
        <w:keepNext w:val="0"/>
        <w:spacing w:before="0" w:after="0" w:line="240" w:lineRule="auto"/>
        <w:ind w:left="369" w:right="142"/>
      </w:pPr>
      <w:r>
        <w:rPr>
          <w:rFonts w:ascii="Consolas" w:hAnsi="Consolas" w:cs="Consolas" w:eastAsia="Consolas"/>
          <w:b w:val="0"/>
          <w:color w:val="202020"/>
          <w:sz w:val="17"/>
        </w:rPr>
        <w:t>float32 min_range_m</w:t>
      </w:r>
    </w:p>
    <w:p>
      <w:pPr>
        <w:keepNext w:val="0"/>
        <w:spacing w:before="0" w:after="0" w:line="240" w:lineRule="auto"/>
        <w:ind w:left="369" w:right="142"/>
      </w:pPr>
      <w:r>
        <w:rPr>
          <w:rFonts w:ascii="Consolas" w:hAnsi="Consolas" w:cs="Consolas" w:eastAsia="Consolas"/>
          <w:b w:val="0"/>
          <w:color w:val="202020"/>
          <w:sz w:val="17"/>
        </w:rPr>
        <w:t>float32 max_range_m</w:t>
      </w:r>
    </w:p>
    <w:p>
      <w:pPr>
        <w:keepNext w:val="0"/>
        <w:spacing w:before="0" w:after="0" w:line="240" w:lineRule="auto"/>
        <w:ind w:left="369" w:right="142"/>
      </w:pPr>
      <w:r>
        <w:rPr>
          <w:rFonts w:ascii="Consolas" w:hAnsi="Consolas" w:cs="Consolas" w:eastAsia="Consolas"/>
          <w:b w:val="0"/>
          <w:color w:val="202020"/>
          <w:sz w:val="17"/>
        </w:rPr>
        <w:t># ranges_m / min_range_m / max_range_m 允许用 NaN 表示距离未知</w:t>
      </w:r>
    </w:p>
    <w:p>
      <w:pPr>
        <w:keepNext w:val="0"/>
        <w:spacing w:before="0" w:after="0" w:line="240" w:lineRule="auto"/>
        <w:ind w:left="369" w:right="142"/>
      </w:pPr>
      <w:r>
        <w:rPr>
          <w:rFonts w:ascii="Consolas" w:hAnsi="Consolas" w:cs="Consolas" w:eastAsia="Consolas"/>
          <w:b w:val="0"/>
          <w:color w:val="202020"/>
          <w:sz w:val="17"/>
        </w:rPr>
        <w:t># 串口哨兵 0xFFFF 须在 serial_bridge 中转为 NaN，不得直接缩放</w:t>
      </w:r>
    </w:p>
    <w:p>
      <w:pPr>
        <w:keepNext w:val="0"/>
        <w:spacing w:before="0" w:after="0" w:line="240" w:lineRule="auto"/>
        <w:ind w:left="369" w:right="142"/>
      </w:pPr>
      <w:r>
        <w:rPr>
          <w:rFonts w:ascii="Consolas" w:hAnsi="Consolas" w:cs="Consolas" w:eastAsia="Consolas"/>
          <w:b w:val="0"/>
          <w:color w:val="202020"/>
          <w:sz w:val="17"/>
        </w:rPr>
        <w:t># sensor_names 的命名与顺序未固定前不得发布该话题，见 6.8 节 T3</w:t>
      </w:r>
    </w:p>
    <w:p>
      <w:pPr>
        <w:keepNext w:val="0"/>
        <w:spacing w:before="0" w:after="40" w:line="300" w:lineRule="auto"/>
      </w:pPr>
    </w:p>
    <w:p>
      <w:pPr>
        <w:pStyle w:val="Heading2"/>
        <w:keepNext/>
        <w:spacing w:before="120" w:after="80" w:line="259" w:lineRule="auto"/>
      </w:pPr>
      <w:r>
        <w:rPr>
          <w:rFonts w:ascii="Microsoft YaHei" w:hAnsi="Microsoft YaHei" w:cs="Microsoft YaHei" w:eastAsia="Microsoft YaHei"/>
          <w:b/>
          <w:color w:val="000000"/>
          <w:sz w:val="26"/>
        </w:rPr>
        <w:t>A.4 VoiceIntent.msg</w:t>
      </w:r>
    </w:p>
    <w:p>
      <w:pPr>
        <w:keepNext w:val="0"/>
        <w:spacing w:before="0" w:after="0" w:line="240" w:lineRule="auto"/>
        <w:ind w:left="369" w:right="142"/>
      </w:pPr>
      <w:r>
        <w:rPr>
          <w:rFonts w:ascii="Consolas" w:hAnsi="Consolas" w:cs="Consolas" w:eastAsia="Consolas"/>
          <w:b w:val="0"/>
          <w:color w:val="202020"/>
          <w:sz w:val="17"/>
        </w:rPr>
        <w:t>std_msgs/Header header</w:t>
      </w:r>
    </w:p>
    <w:p>
      <w:pPr>
        <w:keepNext w:val="0"/>
        <w:spacing w:before="0" w:after="0" w:line="240" w:lineRule="auto"/>
        <w:ind w:left="369" w:right="142"/>
      </w:pPr>
      <w:r>
        <w:rPr>
          <w:rFonts w:ascii="Consolas" w:hAnsi="Consolas" w:cs="Consolas" w:eastAsia="Consolas"/>
          <w:b w:val="0"/>
          <w:color w:val="202020"/>
          <w:sz w:val="17"/>
        </w:rPr>
        <w:t>string intent</w:t>
      </w:r>
    </w:p>
    <w:p>
      <w:pPr>
        <w:keepNext w:val="0"/>
        <w:spacing w:before="0" w:after="0" w:line="240" w:lineRule="auto"/>
        <w:ind w:left="369" w:right="142"/>
      </w:pPr>
      <w:r>
        <w:rPr>
          <w:rFonts w:ascii="Consolas" w:hAnsi="Consolas" w:cs="Consolas" w:eastAsia="Consolas"/>
          <w:b w:val="0"/>
          <w:color w:val="202020"/>
          <w:sz w:val="17"/>
        </w:rPr>
        <w:t># intent 取值见附录 C 表 C-1</w:t>
      </w:r>
    </w:p>
    <w:p>
      <w:pPr>
        <w:keepNext w:val="0"/>
        <w:spacing w:before="0" w:after="0" w:line="240" w:lineRule="auto"/>
        <w:ind w:left="369" w:right="142"/>
      </w:pPr>
      <w:r>
        <w:rPr>
          <w:rFonts w:ascii="Consolas" w:hAnsi="Consolas" w:cs="Consolas" w:eastAsia="Consolas"/>
          <w:b w:val="0"/>
          <w:color w:val="202020"/>
          <w:sz w:val="17"/>
        </w:rPr>
        <w:t>string[] parameter_names</w:t>
      </w:r>
    </w:p>
    <w:p>
      <w:pPr>
        <w:keepNext w:val="0"/>
        <w:spacing w:before="0" w:after="0" w:line="240" w:lineRule="auto"/>
        <w:ind w:left="369" w:right="142"/>
      </w:pPr>
      <w:r>
        <w:rPr>
          <w:rFonts w:ascii="Consolas" w:hAnsi="Consolas" w:cs="Consolas" w:eastAsia="Consolas"/>
          <w:b w:val="0"/>
          <w:color w:val="202020"/>
          <w:sz w:val="17"/>
        </w:rPr>
        <w:t>string[] parameter_values</w:t>
      </w:r>
    </w:p>
    <w:p>
      <w:pPr>
        <w:keepNext w:val="0"/>
        <w:spacing w:before="0" w:after="0" w:line="240" w:lineRule="auto"/>
        <w:ind w:left="369" w:right="142"/>
      </w:pPr>
      <w:r>
        <w:rPr>
          <w:rFonts w:ascii="Consolas" w:hAnsi="Consolas" w:cs="Consolas" w:eastAsia="Consolas"/>
          <w:b w:val="0"/>
          <w:color w:val="202020"/>
          <w:sz w:val="17"/>
        </w:rPr>
        <w:t>float32 confidence</w:t>
      </w:r>
    </w:p>
    <w:p>
      <w:pPr>
        <w:keepNext w:val="0"/>
        <w:spacing w:before="0" w:after="0" w:line="240" w:lineRule="auto"/>
        <w:ind w:left="369" w:right="142"/>
      </w:pPr>
      <w:r>
        <w:rPr>
          <w:rFonts w:ascii="Consolas" w:hAnsi="Consolas" w:cs="Consolas" w:eastAsia="Consolas"/>
          <w:b w:val="0"/>
          <w:color w:val="202020"/>
          <w:sz w:val="17"/>
        </w:rPr>
        <w:t>string original_text</w:t>
      </w:r>
    </w:p>
    <w:p>
      <w:pPr>
        <w:keepNext w:val="0"/>
        <w:spacing w:before="0" w:after="0" w:line="240" w:lineRule="auto"/>
        <w:ind w:left="369" w:right="142"/>
      </w:pPr>
      <w:r>
        <w:rPr>
          <w:rFonts w:ascii="Consolas" w:hAnsi="Consolas" w:cs="Consolas" w:eastAsia="Consolas"/>
          <w:b w:val="0"/>
          <w:color w:val="202020"/>
          <w:sz w:val="17"/>
        </w:rPr>
        <w:t>string request_id</w:t>
      </w:r>
    </w:p>
    <w:p>
      <w:pPr>
        <w:keepNext w:val="0"/>
        <w:spacing w:before="0" w:after="40" w:line="300" w:lineRule="auto"/>
      </w:pPr>
    </w:p>
    <w:p>
      <w:pPr>
        <w:pStyle w:val="Heading2"/>
        <w:keepNext/>
        <w:spacing w:before="120" w:after="80" w:line="259" w:lineRule="auto"/>
      </w:pPr>
      <w:r>
        <w:rPr>
          <w:rFonts w:ascii="Microsoft YaHei" w:hAnsi="Microsoft YaHei" w:cs="Microsoft YaHei" w:eastAsia="Microsoft YaHei"/>
          <w:b/>
          <w:color w:val="000000"/>
          <w:sz w:val="26"/>
        </w:rPr>
        <w:t>A.5 StandState.msg</w:t>
      </w:r>
    </w:p>
    <w:p>
      <w:pPr>
        <w:keepNext w:val="0"/>
        <w:spacing w:before="0" w:after="0" w:line="240" w:lineRule="auto"/>
        <w:ind w:left="369" w:right="142"/>
      </w:pPr>
      <w:r>
        <w:rPr>
          <w:rFonts w:ascii="Consolas" w:hAnsi="Consolas" w:cs="Consolas" w:eastAsia="Consolas"/>
          <w:b w:val="0"/>
          <w:color w:val="202020"/>
          <w:sz w:val="17"/>
        </w:rPr>
        <w:t>std_msgs/Header header</w:t>
      </w:r>
    </w:p>
    <w:p>
      <w:pPr>
        <w:keepNext w:val="0"/>
        <w:spacing w:before="0" w:after="0" w:line="240" w:lineRule="auto"/>
        <w:ind w:left="369" w:right="142"/>
      </w:pPr>
      <w:r>
        <w:rPr>
          <w:rFonts w:ascii="Consolas" w:hAnsi="Consolas" w:cs="Consolas" w:eastAsia="Consolas"/>
          <w:b w:val="0"/>
          <w:color w:val="202020"/>
          <w:sz w:val="17"/>
        </w:rPr>
        <w:t>uint8 UNKNOWN=0</w:t>
      </w:r>
    </w:p>
    <w:p>
      <w:pPr>
        <w:keepNext w:val="0"/>
        <w:spacing w:before="0" w:after="0" w:line="240" w:lineRule="auto"/>
        <w:ind w:left="369" w:right="142"/>
      </w:pPr>
      <w:r>
        <w:rPr>
          <w:rFonts w:ascii="Consolas" w:hAnsi="Consolas" w:cs="Consolas" w:eastAsia="Consolas"/>
          <w:b w:val="0"/>
          <w:color w:val="202020"/>
          <w:sz w:val="17"/>
        </w:rPr>
        <w:t>uint8 SEATED=1</w:t>
      </w:r>
    </w:p>
    <w:p>
      <w:pPr>
        <w:keepNext w:val="0"/>
        <w:spacing w:before="0" w:after="0" w:line="240" w:lineRule="auto"/>
        <w:ind w:left="369" w:right="142"/>
      </w:pPr>
      <w:r>
        <w:rPr>
          <w:rFonts w:ascii="Consolas" w:hAnsi="Consolas" w:cs="Consolas" w:eastAsia="Consolas"/>
          <w:b w:val="0"/>
          <w:color w:val="202020"/>
          <w:sz w:val="17"/>
        </w:rPr>
        <w:t>uint8 MOVING_TO_STAND=2</w:t>
      </w:r>
    </w:p>
    <w:p>
      <w:pPr>
        <w:keepNext w:val="0"/>
        <w:spacing w:before="0" w:after="0" w:line="240" w:lineRule="auto"/>
        <w:ind w:left="369" w:right="142"/>
      </w:pPr>
      <w:r>
        <w:rPr>
          <w:rFonts w:ascii="Consolas" w:hAnsi="Consolas" w:cs="Consolas" w:eastAsia="Consolas"/>
          <w:b w:val="0"/>
          <w:color w:val="202020"/>
          <w:sz w:val="17"/>
        </w:rPr>
        <w:t>uint8 STANDING=3</w:t>
      </w:r>
    </w:p>
    <w:p>
      <w:pPr>
        <w:keepNext w:val="0"/>
        <w:spacing w:before="0" w:after="0" w:line="240" w:lineRule="auto"/>
        <w:ind w:left="369" w:right="142"/>
      </w:pPr>
      <w:r>
        <w:rPr>
          <w:rFonts w:ascii="Consolas" w:hAnsi="Consolas" w:cs="Consolas" w:eastAsia="Consolas"/>
          <w:b w:val="0"/>
          <w:color w:val="202020"/>
          <w:sz w:val="17"/>
        </w:rPr>
        <w:t>uint8 MOVING_TO_SEAT=4</w:t>
      </w:r>
    </w:p>
    <w:p>
      <w:pPr>
        <w:keepNext w:val="0"/>
        <w:spacing w:before="0" w:after="0" w:line="240" w:lineRule="auto"/>
        <w:ind w:left="369" w:right="142"/>
      </w:pPr>
      <w:r>
        <w:rPr>
          <w:rFonts w:ascii="Consolas" w:hAnsi="Consolas" w:cs="Consolas" w:eastAsia="Consolas"/>
          <w:b w:val="0"/>
          <w:color w:val="202020"/>
          <w:sz w:val="17"/>
        </w:rPr>
        <w:t>uint8 FAULT=5</w:t>
      </w:r>
    </w:p>
    <w:p>
      <w:pPr>
        <w:keepNext w:val="0"/>
        <w:spacing w:before="0" w:after="0" w:line="240" w:lineRule="auto"/>
        <w:ind w:left="369" w:right="142"/>
      </w:pPr>
      <w:r>
        <w:rPr>
          <w:rFonts w:ascii="Consolas" w:hAnsi="Consolas" w:cs="Consolas" w:eastAsia="Consolas"/>
          <w:b w:val="0"/>
          <w:color w:val="202020"/>
          <w:sz w:val="17"/>
        </w:rPr>
        <w:t>uint8 state</w:t>
      </w:r>
    </w:p>
    <w:p>
      <w:pPr>
        <w:keepNext w:val="0"/>
        <w:spacing w:before="0" w:after="0" w:line="240" w:lineRule="auto"/>
        <w:ind w:left="369" w:right="142"/>
      </w:pPr>
      <w:r>
        <w:rPr>
          <w:rFonts w:ascii="Consolas" w:hAnsi="Consolas" w:cs="Consolas" w:eastAsia="Consolas"/>
          <w:b w:val="0"/>
          <w:color w:val="202020"/>
          <w:sz w:val="17"/>
        </w:rPr>
        <w:t>float32 position_ratio</w:t>
      </w:r>
    </w:p>
    <w:p>
      <w:pPr>
        <w:keepNext w:val="0"/>
        <w:spacing w:before="0" w:after="0" w:line="240" w:lineRule="auto"/>
        <w:ind w:left="369" w:right="142"/>
      </w:pPr>
      <w:r>
        <w:rPr>
          <w:rFonts w:ascii="Consolas" w:hAnsi="Consolas" w:cs="Consolas" w:eastAsia="Consolas"/>
          <w:b w:val="0"/>
          <w:color w:val="202020"/>
          <w:sz w:val="17"/>
        </w:rPr>
        <w:t>bool lower_limit</w:t>
      </w:r>
    </w:p>
    <w:p>
      <w:pPr>
        <w:keepNext w:val="0"/>
        <w:spacing w:before="0" w:after="0" w:line="240" w:lineRule="auto"/>
        <w:ind w:left="369" w:right="142"/>
      </w:pPr>
      <w:r>
        <w:rPr>
          <w:rFonts w:ascii="Consolas" w:hAnsi="Consolas" w:cs="Consolas" w:eastAsia="Consolas"/>
          <w:b w:val="0"/>
          <w:color w:val="202020"/>
          <w:sz w:val="17"/>
        </w:rPr>
        <w:t>bool upper_limit</w:t>
      </w:r>
    </w:p>
    <w:p>
      <w:pPr>
        <w:keepNext w:val="0"/>
        <w:spacing w:before="0" w:after="0" w:line="240" w:lineRule="auto"/>
        <w:ind w:left="369" w:right="142"/>
      </w:pPr>
      <w:r>
        <w:rPr>
          <w:rFonts w:ascii="Consolas" w:hAnsi="Consolas" w:cs="Consolas" w:eastAsia="Consolas"/>
          <w:b w:val="0"/>
          <w:color w:val="202020"/>
          <w:sz w:val="17"/>
        </w:rPr>
        <w:t>uint32 fault_bits</w:t>
      </w:r>
    </w:p>
    <w:p>
      <w:pPr>
        <w:keepNext w:val="0"/>
        <w:spacing w:before="0" w:after="0" w:line="240" w:lineRule="auto"/>
        <w:ind w:left="369" w:right="142"/>
      </w:pPr>
      <w:r>
        <w:rPr>
          <w:rFonts w:ascii="Consolas" w:hAnsi="Consolas" w:cs="Consolas" w:eastAsia="Consolas"/>
          <w:b w:val="0"/>
          <w:color w:val="202020"/>
          <w:sz w:val="17"/>
        </w:rPr>
        <w:t># 复用表 6-7 位定义；本消息仅 bit7 ACTUATOR_LIMIT、bit8 SENSOR_INVALID 适用</w:t>
      </w:r>
    </w:p>
    <w:p>
      <w:pPr>
        <w:keepNext w:val="0"/>
        <w:spacing w:before="0" w:after="40" w:line="300" w:lineRule="auto"/>
      </w:pPr>
    </w:p>
    <w:p>
      <w:pPr>
        <w:pStyle w:val="Heading2"/>
        <w:keepNext/>
        <w:spacing w:before="120" w:after="80" w:line="259" w:lineRule="auto"/>
      </w:pPr>
      <w:r>
        <w:rPr>
          <w:rFonts w:ascii="Microsoft YaHei" w:hAnsi="Microsoft YaHei" w:cs="Microsoft YaHei" w:eastAsia="Microsoft YaHei"/>
          <w:b/>
          <w:color w:val="000000"/>
          <w:sz w:val="26"/>
        </w:rPr>
        <w:t>A.6 SystemMode.msg</w:t>
      </w:r>
    </w:p>
    <w:p>
      <w:pPr>
        <w:keepNext w:val="0"/>
        <w:spacing w:before="0" w:after="0" w:line="240" w:lineRule="auto"/>
        <w:ind w:left="369" w:right="142"/>
      </w:pPr>
      <w:r>
        <w:rPr>
          <w:rFonts w:ascii="Consolas" w:hAnsi="Consolas" w:cs="Consolas" w:eastAsia="Consolas"/>
          <w:b w:val="0"/>
          <w:color w:val="202020"/>
          <w:sz w:val="17"/>
        </w:rPr>
        <w:t>std_msgs/Header header</w:t>
      </w:r>
    </w:p>
    <w:p>
      <w:pPr>
        <w:keepNext w:val="0"/>
        <w:spacing w:before="0" w:after="0" w:line="240" w:lineRule="auto"/>
        <w:ind w:left="369" w:right="142"/>
      </w:pPr>
      <w:r>
        <w:rPr>
          <w:rFonts w:ascii="Consolas" w:hAnsi="Consolas" w:cs="Consolas" w:eastAsia="Consolas"/>
          <w:b w:val="0"/>
          <w:color w:val="202020"/>
          <w:sz w:val="17"/>
        </w:rPr>
        <w:t>uint8 INIT=0</w:t>
      </w:r>
    </w:p>
    <w:p>
      <w:pPr>
        <w:keepNext w:val="0"/>
        <w:spacing w:before="0" w:after="0" w:line="240" w:lineRule="auto"/>
        <w:ind w:left="369" w:right="142"/>
      </w:pPr>
      <w:r>
        <w:rPr>
          <w:rFonts w:ascii="Consolas" w:hAnsi="Consolas" w:cs="Consolas" w:eastAsia="Consolas"/>
          <w:b w:val="0"/>
          <w:color w:val="202020"/>
          <w:sz w:val="17"/>
        </w:rPr>
        <w:t>uint8 SIMULATION=1</w:t>
      </w:r>
    </w:p>
    <w:p>
      <w:pPr>
        <w:keepNext w:val="0"/>
        <w:spacing w:before="0" w:after="0" w:line="240" w:lineRule="auto"/>
        <w:ind w:left="369" w:right="142"/>
      </w:pPr>
      <w:r>
        <w:rPr>
          <w:rFonts w:ascii="Consolas" w:hAnsi="Consolas" w:cs="Consolas" w:eastAsia="Consolas"/>
          <w:b w:val="0"/>
          <w:color w:val="202020"/>
          <w:sz w:val="17"/>
        </w:rPr>
        <w:t>uint8 MANUAL=2</w:t>
      </w:r>
    </w:p>
    <w:p>
      <w:pPr>
        <w:keepNext w:val="0"/>
        <w:spacing w:before="0" w:after="0" w:line="240" w:lineRule="auto"/>
        <w:ind w:left="369" w:right="142"/>
      </w:pPr>
      <w:r>
        <w:rPr>
          <w:rFonts w:ascii="Consolas" w:hAnsi="Consolas" w:cs="Consolas" w:eastAsia="Consolas"/>
          <w:b w:val="0"/>
          <w:color w:val="202020"/>
          <w:sz w:val="17"/>
        </w:rPr>
        <w:t>uint8 AUTONOMOUS=3</w:t>
      </w:r>
    </w:p>
    <w:p>
      <w:pPr>
        <w:keepNext w:val="0"/>
        <w:spacing w:before="0" w:after="0" w:line="240" w:lineRule="auto"/>
        <w:ind w:left="369" w:right="142"/>
      </w:pPr>
      <w:r>
        <w:rPr>
          <w:rFonts w:ascii="Consolas" w:hAnsi="Consolas" w:cs="Consolas" w:eastAsia="Consolas"/>
          <w:b w:val="0"/>
          <w:color w:val="202020"/>
          <w:sz w:val="17"/>
        </w:rPr>
        <w:t>uint8 STANDING=4</w:t>
      </w:r>
    </w:p>
    <w:p>
      <w:pPr>
        <w:keepNext w:val="0"/>
        <w:spacing w:before="0" w:after="0" w:line="240" w:lineRule="auto"/>
        <w:ind w:left="369" w:right="142"/>
      </w:pPr>
      <w:r>
        <w:rPr>
          <w:rFonts w:ascii="Consolas" w:hAnsi="Consolas" w:cs="Consolas" w:eastAsia="Consolas"/>
          <w:b w:val="0"/>
          <w:color w:val="202020"/>
          <w:sz w:val="17"/>
        </w:rPr>
        <w:t>uint8 FAULT=5</w:t>
      </w:r>
    </w:p>
    <w:p>
      <w:pPr>
        <w:keepNext w:val="0"/>
        <w:spacing w:before="0" w:after="0" w:line="240" w:lineRule="auto"/>
        <w:ind w:left="369" w:right="142"/>
      </w:pPr>
      <w:r>
        <w:rPr>
          <w:rFonts w:ascii="Consolas" w:hAnsi="Consolas" w:cs="Consolas" w:eastAsia="Consolas"/>
          <w:b w:val="0"/>
          <w:color w:val="202020"/>
          <w:sz w:val="17"/>
        </w:rPr>
        <w:t>uint8 ESTOP=6</w:t>
      </w:r>
    </w:p>
    <w:p>
      <w:pPr>
        <w:keepNext w:val="0"/>
        <w:spacing w:before="0" w:after="0" w:line="240" w:lineRule="auto"/>
        <w:ind w:left="369" w:right="142"/>
      </w:pPr>
      <w:r>
        <w:rPr>
          <w:rFonts w:ascii="Consolas" w:hAnsi="Consolas" w:cs="Consolas" w:eastAsia="Consolas"/>
          <w:b w:val="0"/>
          <w:color w:val="202020"/>
          <w:sz w:val="17"/>
        </w:rPr>
        <w:t>uint8 mode</w:t>
      </w:r>
    </w:p>
    <w:p>
      <w:pPr>
        <w:keepNext w:val="0"/>
        <w:spacing w:before="0" w:after="0" w:line="240" w:lineRule="auto"/>
        <w:ind w:left="369" w:right="142"/>
      </w:pPr>
      <w:r>
        <w:rPr>
          <w:rFonts w:ascii="Consolas" w:hAnsi="Consolas" w:cs="Consolas" w:eastAsia="Consolas"/>
          <w:b w:val="0"/>
          <w:color w:val="202020"/>
          <w:sz w:val="17"/>
        </w:rPr>
        <w:t>string reason</w:t>
      </w:r>
    </w:p>
    <w:p>
      <w:pPr>
        <w:keepNext w:val="0"/>
        <w:spacing w:before="0" w:after="40" w:line="300" w:lineRule="auto"/>
      </w:pPr>
    </w:p>
    <w:p>
      <w:pPr>
        <w:pStyle w:val="Heading2"/>
        <w:keepNext/>
        <w:spacing w:before="120" w:after="80" w:line="259" w:lineRule="auto"/>
      </w:pPr>
      <w:r>
        <w:rPr>
          <w:rFonts w:ascii="Microsoft YaHei" w:hAnsi="Microsoft YaHei" w:cs="Microsoft YaHei" w:eastAsia="Microsoft YaHei"/>
          <w:b/>
          <w:color w:val="000000"/>
          <w:sz w:val="26"/>
        </w:rPr>
        <w:t>A.7 GraspObject.action</w:t>
      </w:r>
    </w:p>
    <w:p>
      <w:pPr>
        <w:keepNext w:val="0"/>
        <w:spacing w:before="0" w:after="0" w:line="240" w:lineRule="auto"/>
        <w:ind w:left="369" w:right="142"/>
      </w:pPr>
      <w:r>
        <w:rPr>
          <w:rFonts w:ascii="Consolas" w:hAnsi="Consolas" w:cs="Consolas" w:eastAsia="Consolas"/>
          <w:b w:val="0"/>
          <w:color w:val="202020"/>
          <w:sz w:val="17"/>
        </w:rPr>
        <w:t># Goal</w:t>
      </w:r>
    </w:p>
    <w:p>
      <w:pPr>
        <w:keepNext w:val="0"/>
        <w:spacing w:before="0" w:after="0" w:line="240" w:lineRule="auto"/>
        <w:ind w:left="369" w:right="142"/>
      </w:pPr>
      <w:r>
        <w:rPr>
          <w:rFonts w:ascii="Consolas" w:hAnsi="Consolas" w:cs="Consolas" w:eastAsia="Consolas"/>
          <w:b w:val="0"/>
          <w:color w:val="202020"/>
          <w:sz w:val="17"/>
        </w:rPr>
        <w:t>string object_id</w:t>
      </w:r>
    </w:p>
    <w:p>
      <w:pPr>
        <w:keepNext w:val="0"/>
        <w:spacing w:before="0" w:after="0" w:line="240" w:lineRule="auto"/>
        <w:ind w:left="369" w:right="142"/>
      </w:pPr>
      <w:r>
        <w:rPr>
          <w:rFonts w:ascii="Consolas" w:hAnsi="Consolas" w:cs="Consolas" w:eastAsia="Consolas"/>
          <w:b w:val="0"/>
          <w:color w:val="202020"/>
          <w:sz w:val="17"/>
        </w:rPr>
        <w:t>geometry_msgs/PoseStamped target_pose</w:t>
      </w:r>
    </w:p>
    <w:p>
      <w:pPr>
        <w:keepNext w:val="0"/>
        <w:spacing w:before="0" w:after="0" w:line="240" w:lineRule="auto"/>
        <w:ind w:left="369" w:right="142"/>
      </w:pPr>
      <w:r>
        <w:rPr>
          <w:rFonts w:ascii="Consolas" w:hAnsi="Consolas" w:cs="Consolas" w:eastAsia="Consolas"/>
          <w:b w:val="0"/>
          <w:color w:val="202020"/>
          <w:sz w:val="17"/>
        </w:rPr>
        <w:t>float32 approach_distance_m</w:t>
      </w:r>
    </w:p>
    <w:p>
      <w:pPr>
        <w:keepNext w:val="0"/>
        <w:spacing w:before="0" w:after="0" w:line="240" w:lineRule="auto"/>
        <w:ind w:left="369" w:right="142"/>
      </w:pPr>
      <w:r>
        <w:rPr>
          <w:rFonts w:ascii="Consolas" w:hAnsi="Consolas" w:cs="Consolas" w:eastAsia="Consolas"/>
          <w:b w:val="0"/>
          <w:color w:val="202020"/>
          <w:sz w:val="17"/>
        </w:rPr>
        <w:t>---</w:t>
      </w:r>
    </w:p>
    <w:p>
      <w:pPr>
        <w:keepNext w:val="0"/>
        <w:spacing w:before="0" w:after="0" w:line="240" w:lineRule="auto"/>
        <w:ind w:left="369" w:right="142"/>
      </w:pPr>
      <w:r>
        <w:rPr>
          <w:rFonts w:ascii="Consolas" w:hAnsi="Consolas" w:cs="Consolas" w:eastAsia="Consolas"/>
          <w:b w:val="0"/>
          <w:color w:val="202020"/>
          <w:sz w:val="17"/>
        </w:rPr>
        <w:t># Result</w:t>
      </w:r>
    </w:p>
    <w:p>
      <w:pPr>
        <w:keepNext w:val="0"/>
        <w:spacing w:before="0" w:after="0" w:line="240" w:lineRule="auto"/>
        <w:ind w:left="369" w:right="142"/>
      </w:pPr>
      <w:r>
        <w:rPr>
          <w:rFonts w:ascii="Consolas" w:hAnsi="Consolas" w:cs="Consolas" w:eastAsia="Consolas"/>
          <w:b w:val="0"/>
          <w:color w:val="202020"/>
          <w:sz w:val="17"/>
        </w:rPr>
        <w:t>bool success</w:t>
      </w:r>
    </w:p>
    <w:p>
      <w:pPr>
        <w:keepNext w:val="0"/>
        <w:spacing w:before="0" w:after="0" w:line="240" w:lineRule="auto"/>
        <w:ind w:left="369" w:right="142"/>
      </w:pPr>
      <w:r>
        <w:rPr>
          <w:rFonts w:ascii="Consolas" w:hAnsi="Consolas" w:cs="Consolas" w:eastAsia="Consolas"/>
          <w:b w:val="0"/>
          <w:color w:val="202020"/>
          <w:sz w:val="17"/>
        </w:rPr>
        <w:t>uint16 error_code</w:t>
      </w:r>
    </w:p>
    <w:p>
      <w:pPr>
        <w:keepNext w:val="0"/>
        <w:spacing w:before="0" w:after="0" w:line="240" w:lineRule="auto"/>
        <w:ind w:left="369" w:right="142"/>
      </w:pPr>
      <w:r>
        <w:rPr>
          <w:rFonts w:ascii="Consolas" w:hAnsi="Consolas" w:cs="Consolas" w:eastAsia="Consolas"/>
          <w:b w:val="0"/>
          <w:color w:val="202020"/>
          <w:sz w:val="17"/>
        </w:rPr>
        <w:t>string message</w:t>
      </w:r>
    </w:p>
    <w:p>
      <w:pPr>
        <w:keepNext w:val="0"/>
        <w:spacing w:before="0" w:after="0" w:line="240" w:lineRule="auto"/>
        <w:ind w:left="369" w:right="142"/>
      </w:pPr>
      <w:r>
        <w:rPr>
          <w:rFonts w:ascii="Consolas" w:hAnsi="Consolas" w:cs="Consolas" w:eastAsia="Consolas"/>
          <w:b w:val="0"/>
          <w:color w:val="202020"/>
          <w:sz w:val="17"/>
        </w:rPr>
        <w:t>---</w:t>
      </w:r>
    </w:p>
    <w:p>
      <w:pPr>
        <w:keepNext w:val="0"/>
        <w:spacing w:before="0" w:after="0" w:line="240" w:lineRule="auto"/>
        <w:ind w:left="369" w:right="142"/>
      </w:pPr>
      <w:r>
        <w:rPr>
          <w:rFonts w:ascii="Consolas" w:hAnsi="Consolas" w:cs="Consolas" w:eastAsia="Consolas"/>
          <w:b w:val="0"/>
          <w:color w:val="202020"/>
          <w:sz w:val="17"/>
        </w:rPr>
        <w:t># Feedback</w:t>
      </w:r>
    </w:p>
    <w:p>
      <w:pPr>
        <w:keepNext w:val="0"/>
        <w:spacing w:before="0" w:after="0" w:line="240" w:lineRule="auto"/>
        <w:ind w:left="369" w:right="142"/>
      </w:pPr>
      <w:r>
        <w:rPr>
          <w:rFonts w:ascii="Consolas" w:hAnsi="Consolas" w:cs="Consolas" w:eastAsia="Consolas"/>
          <w:b w:val="0"/>
          <w:color w:val="202020"/>
          <w:sz w:val="17"/>
        </w:rPr>
        <w:t>uint8 stage</w:t>
      </w:r>
    </w:p>
    <w:p>
      <w:pPr>
        <w:keepNext w:val="0"/>
        <w:spacing w:before="0" w:after="0" w:line="240" w:lineRule="auto"/>
        <w:ind w:left="369" w:right="142"/>
      </w:pPr>
      <w:r>
        <w:rPr>
          <w:rFonts w:ascii="Consolas" w:hAnsi="Consolas" w:cs="Consolas" w:eastAsia="Consolas"/>
          <w:b w:val="0"/>
          <w:color w:val="202020"/>
          <w:sz w:val="17"/>
        </w:rPr>
        <w:t>float32 progress</w:t>
      </w:r>
    </w:p>
    <w:p>
      <w:pPr>
        <w:keepNext w:val="0"/>
        <w:spacing w:before="0" w:after="0" w:line="240" w:lineRule="auto"/>
        <w:ind w:left="369" w:right="142"/>
      </w:pPr>
      <w:r>
        <w:rPr>
          <w:rFonts w:ascii="Consolas" w:hAnsi="Consolas" w:cs="Consolas" w:eastAsia="Consolas"/>
          <w:b w:val="0"/>
          <w:color w:val="202020"/>
          <w:sz w:val="17"/>
        </w:rPr>
        <w:t>string message</w:t>
      </w:r>
    </w:p>
    <w:p>
      <w:pPr>
        <w:keepNext w:val="0"/>
        <w:spacing w:before="0" w:after="40" w:line="300" w:lineRule="auto"/>
      </w:pPr>
    </w:p>
    <w:p>
      <w:pPr>
        <w:pStyle w:val="Heading2"/>
        <w:keepNext/>
        <w:spacing w:before="120" w:after="80" w:line="259" w:lineRule="auto"/>
      </w:pPr>
      <w:r>
        <w:rPr>
          <w:rFonts w:ascii="Microsoft YaHei" w:hAnsi="Microsoft YaHei" w:cs="Microsoft YaHei" w:eastAsia="Microsoft YaHei"/>
          <w:b/>
          <w:color w:val="000000"/>
          <w:sz w:val="26"/>
        </w:rPr>
        <w:t>A.8 ChangePosture.action</w:t>
      </w:r>
    </w:p>
    <w:p>
      <w:pPr>
        <w:keepNext w:val="0"/>
        <w:spacing w:before="0" w:after="0" w:line="240" w:lineRule="auto"/>
        <w:ind w:left="369" w:right="142"/>
      </w:pPr>
      <w:r>
        <w:rPr>
          <w:rFonts w:ascii="Consolas" w:hAnsi="Consolas" w:cs="Consolas" w:eastAsia="Consolas"/>
          <w:b w:val="0"/>
          <w:color w:val="202020"/>
          <w:sz w:val="17"/>
        </w:rPr>
        <w:t># Goal</w:t>
      </w:r>
    </w:p>
    <w:p>
      <w:pPr>
        <w:keepNext w:val="0"/>
        <w:spacing w:before="0" w:after="0" w:line="240" w:lineRule="auto"/>
        <w:ind w:left="369" w:right="142"/>
      </w:pPr>
      <w:r>
        <w:rPr>
          <w:rFonts w:ascii="Consolas" w:hAnsi="Consolas" w:cs="Consolas" w:eastAsia="Consolas"/>
          <w:b w:val="0"/>
          <w:color w:val="202020"/>
          <w:sz w:val="17"/>
        </w:rPr>
        <w:t>uint8 HOLD=0</w:t>
      </w:r>
    </w:p>
    <w:p>
      <w:pPr>
        <w:keepNext w:val="0"/>
        <w:spacing w:before="0" w:after="0" w:line="240" w:lineRule="auto"/>
        <w:ind w:left="369" w:right="142"/>
      </w:pPr>
      <w:r>
        <w:rPr>
          <w:rFonts w:ascii="Consolas" w:hAnsi="Consolas" w:cs="Consolas" w:eastAsia="Consolas"/>
          <w:b w:val="0"/>
          <w:color w:val="202020"/>
          <w:sz w:val="17"/>
        </w:rPr>
        <w:t>uint8 SEAT=1</w:t>
      </w:r>
    </w:p>
    <w:p>
      <w:pPr>
        <w:keepNext w:val="0"/>
        <w:spacing w:before="0" w:after="0" w:line="240" w:lineRule="auto"/>
        <w:ind w:left="369" w:right="142"/>
      </w:pPr>
      <w:r>
        <w:rPr>
          <w:rFonts w:ascii="Consolas" w:hAnsi="Consolas" w:cs="Consolas" w:eastAsia="Consolas"/>
          <w:b w:val="0"/>
          <w:color w:val="202020"/>
          <w:sz w:val="17"/>
        </w:rPr>
        <w:t>uint8 STAND=2</w:t>
      </w:r>
    </w:p>
    <w:p>
      <w:pPr>
        <w:keepNext w:val="0"/>
        <w:spacing w:before="0" w:after="0" w:line="240" w:lineRule="auto"/>
        <w:ind w:left="369" w:right="142"/>
      </w:pPr>
      <w:r>
        <w:rPr>
          <w:rFonts w:ascii="Consolas" w:hAnsi="Consolas" w:cs="Consolas" w:eastAsia="Consolas"/>
          <w:b w:val="0"/>
          <w:color w:val="202020"/>
          <w:sz w:val="17"/>
        </w:rPr>
        <w:t>uint8 target</w:t>
      </w:r>
    </w:p>
    <w:p>
      <w:pPr>
        <w:keepNext w:val="0"/>
        <w:spacing w:before="0" w:after="0" w:line="240" w:lineRule="auto"/>
        <w:ind w:left="369" w:right="142"/>
      </w:pPr>
      <w:r>
        <w:rPr>
          <w:rFonts w:ascii="Consolas" w:hAnsi="Consolas" w:cs="Consolas" w:eastAsia="Consolas"/>
          <w:b w:val="0"/>
          <w:color w:val="202020"/>
          <w:sz w:val="17"/>
        </w:rPr>
        <w:t>float32 speed_ratio</w:t>
      </w:r>
    </w:p>
    <w:p>
      <w:pPr>
        <w:keepNext w:val="0"/>
        <w:spacing w:before="0" w:after="0" w:line="240" w:lineRule="auto"/>
        <w:ind w:left="369" w:right="142"/>
      </w:pPr>
      <w:r>
        <w:rPr>
          <w:rFonts w:ascii="Consolas" w:hAnsi="Consolas" w:cs="Consolas" w:eastAsia="Consolas"/>
          <w:b w:val="0"/>
          <w:color w:val="202020"/>
          <w:sz w:val="17"/>
        </w:rPr>
        <w:t>---</w:t>
      </w:r>
    </w:p>
    <w:p>
      <w:pPr>
        <w:keepNext w:val="0"/>
        <w:spacing w:before="0" w:after="0" w:line="240" w:lineRule="auto"/>
        <w:ind w:left="369" w:right="142"/>
      </w:pPr>
      <w:r>
        <w:rPr>
          <w:rFonts w:ascii="Consolas" w:hAnsi="Consolas" w:cs="Consolas" w:eastAsia="Consolas"/>
          <w:b w:val="0"/>
          <w:color w:val="202020"/>
          <w:sz w:val="17"/>
        </w:rPr>
        <w:t># Result</w:t>
      </w:r>
    </w:p>
    <w:p>
      <w:pPr>
        <w:keepNext w:val="0"/>
        <w:spacing w:before="0" w:after="0" w:line="240" w:lineRule="auto"/>
        <w:ind w:left="369" w:right="142"/>
      </w:pPr>
      <w:r>
        <w:rPr>
          <w:rFonts w:ascii="Consolas" w:hAnsi="Consolas" w:cs="Consolas" w:eastAsia="Consolas"/>
          <w:b w:val="0"/>
          <w:color w:val="202020"/>
          <w:sz w:val="17"/>
        </w:rPr>
        <w:t>bool success</w:t>
      </w:r>
    </w:p>
    <w:p>
      <w:pPr>
        <w:keepNext w:val="0"/>
        <w:spacing w:before="0" w:after="0" w:line="240" w:lineRule="auto"/>
        <w:ind w:left="369" w:right="142"/>
      </w:pPr>
      <w:r>
        <w:rPr>
          <w:rFonts w:ascii="Consolas" w:hAnsi="Consolas" w:cs="Consolas" w:eastAsia="Consolas"/>
          <w:b w:val="0"/>
          <w:color w:val="202020"/>
          <w:sz w:val="17"/>
        </w:rPr>
        <w:t>uint16 error_code</w:t>
      </w:r>
    </w:p>
    <w:p>
      <w:pPr>
        <w:keepNext w:val="0"/>
        <w:spacing w:before="0" w:after="0" w:line="240" w:lineRule="auto"/>
        <w:ind w:left="369" w:right="142"/>
      </w:pPr>
      <w:r>
        <w:rPr>
          <w:rFonts w:ascii="Consolas" w:hAnsi="Consolas" w:cs="Consolas" w:eastAsia="Consolas"/>
          <w:b w:val="0"/>
          <w:color w:val="202020"/>
          <w:sz w:val="17"/>
        </w:rPr>
        <w:t>string message</w:t>
      </w:r>
    </w:p>
    <w:p>
      <w:pPr>
        <w:keepNext w:val="0"/>
        <w:spacing w:before="0" w:after="0" w:line="240" w:lineRule="auto"/>
        <w:ind w:left="369" w:right="142"/>
      </w:pPr>
      <w:r>
        <w:rPr>
          <w:rFonts w:ascii="Consolas" w:hAnsi="Consolas" w:cs="Consolas" w:eastAsia="Consolas"/>
          <w:b w:val="0"/>
          <w:color w:val="202020"/>
          <w:sz w:val="17"/>
        </w:rPr>
        <w:t>---</w:t>
      </w:r>
    </w:p>
    <w:p>
      <w:pPr>
        <w:keepNext w:val="0"/>
        <w:spacing w:before="0" w:after="0" w:line="240" w:lineRule="auto"/>
        <w:ind w:left="369" w:right="142"/>
      </w:pPr>
      <w:r>
        <w:rPr>
          <w:rFonts w:ascii="Consolas" w:hAnsi="Consolas" w:cs="Consolas" w:eastAsia="Consolas"/>
          <w:b w:val="0"/>
          <w:color w:val="202020"/>
          <w:sz w:val="17"/>
        </w:rPr>
        <w:t># Feedback</w:t>
      </w:r>
    </w:p>
    <w:p>
      <w:pPr>
        <w:keepNext w:val="0"/>
        <w:spacing w:before="0" w:after="0" w:line="240" w:lineRule="auto"/>
        <w:ind w:left="369" w:right="142"/>
      </w:pPr>
      <w:r>
        <w:rPr>
          <w:rFonts w:ascii="Consolas" w:hAnsi="Consolas" w:cs="Consolas" w:eastAsia="Consolas"/>
          <w:b w:val="0"/>
          <w:color w:val="202020"/>
          <w:sz w:val="17"/>
        </w:rPr>
        <w:t>uint8 current_state</w:t>
      </w:r>
    </w:p>
    <w:p>
      <w:pPr>
        <w:keepNext w:val="0"/>
        <w:spacing w:before="0" w:after="0" w:line="240" w:lineRule="auto"/>
        <w:ind w:left="369" w:right="142"/>
      </w:pPr>
      <w:r>
        <w:rPr>
          <w:rFonts w:ascii="Consolas" w:hAnsi="Consolas" w:cs="Consolas" w:eastAsia="Consolas"/>
          <w:b w:val="0"/>
          <w:color w:val="202020"/>
          <w:sz w:val="17"/>
        </w:rPr>
        <w:t>float32 position_ratio</w:t>
      </w:r>
    </w:p>
    <w:p>
      <w:pPr>
        <w:keepNext w:val="0"/>
        <w:spacing w:before="0" w:after="40" w:line="300" w:lineRule="auto"/>
      </w:pPr>
    </w:p>
    <w:p>
      <w:pPr>
        <w:keepNext w:val="0"/>
        <w:spacing w:before="40" w:after="120" w:line="276" w:lineRule="auto"/>
        <w:ind w:left="170"/>
      </w:pPr>
      <w:r>
        <w:rPr>
          <w:rFonts w:ascii="Microsoft YaHei" w:hAnsi="Microsoft YaHei" w:cs="Microsoft YaHei" w:eastAsia="Microsoft YaHei"/>
          <w:b/>
          <w:color w:val="444444"/>
          <w:sz w:val="17"/>
        </w:rPr>
        <w:t>注：</w:t>
      </w:r>
      <w:r>
        <w:rPr>
          <w:rFonts w:ascii="Microsoft YaHei" w:hAnsi="Microsoft YaHei" w:cs="Microsoft YaHei" w:eastAsia="Microsoft YaHei"/>
          <w:b w:val="0"/>
          <w:color w:val="444444"/>
          <w:sz w:val="17"/>
        </w:rPr>
        <w:t>本附录 6 个消息与 2 个动作已按上述定义写入 wheelchair_interfaces 包，并已于 2026-09-28 在 Ubuntu 22.04.5 LTS + ROS 2 Humble（ros:humble-ros-base 容器）中完成独立构建：colcon build 通过，ros2 interface package 列出 6 个消息与 2 个动作共 8 条，colcon test 5 项全部通过。</w:t>
      </w:r>
    </w:p>
    <w:p>
      <w:pPr>
        <w:pStyle w:val="Heading1"/>
        <w:keepNext/>
        <w:spacing w:before="180" w:after="80" w:line="259" w:lineRule="auto"/>
      </w:pPr>
      <w:r>
        <w:rPr>
          <w:rFonts w:ascii="Microsoft YaHei" w:hAnsi="Microsoft YaHei" w:cs="Microsoft YaHei" w:eastAsia="Microsoft YaHei"/>
          <w:b/>
          <w:color w:val="000000"/>
          <w:sz w:val="32"/>
        </w:rPr>
        <w:t>附录 B 第一版交付检查表</w:t>
      </w:r>
    </w:p>
    <w:p>
      <w:pPr>
        <w:keepNext/>
        <w:spacing w:before="80" w:after="60" w:line="300" w:lineRule="auto"/>
        <w:jc w:val="left"/>
      </w:pPr>
      <w:r>
        <w:rPr>
          <w:rFonts w:ascii="Microsoft YaHei" w:hAnsi="Microsoft YaHei" w:cs="Microsoft YaHei" w:eastAsia="Microsoft YaHei"/>
          <w:b/>
          <w:color w:val="000000"/>
          <w:sz w:val="18"/>
        </w:rPr>
        <w:t>表 B-1  第一版交付检查表</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1"/>
        <w:gridCol w:w="2521"/>
        <w:gridCol w:w="2521"/>
        <w:gridCol w:w="2521"/>
      </w:tblGrid>
      <w:tr>
        <w:trPr>
          <w:tblHeader w:val="true"/>
        </w:trPr>
        <w:tc>
          <w:tcPr>
            <w:tcW w:type="dxa" w:w="2607"/>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5"/>
              </w:rPr>
              <w:t>状态</w:t>
            </w:r>
          </w:p>
        </w:tc>
        <w:tc>
          <w:tcPr>
            <w:tcW w:type="dxa" w:w="1927"/>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5"/>
              </w:rPr>
              <w:t>交付项</w:t>
            </w:r>
          </w:p>
        </w:tc>
        <w:tc>
          <w:tcPr>
            <w:tcW w:type="dxa" w:w="1927"/>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5"/>
              </w:rPr>
              <w:t>责任人</w:t>
            </w:r>
          </w:p>
        </w:tc>
        <w:tc>
          <w:tcPr>
            <w:tcW w:type="dxa" w:w="3288"/>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5"/>
              </w:rPr>
              <w:t>完成标准</w:t>
            </w:r>
          </w:p>
        </w:tc>
      </w:tr>
      <w:tr>
        <w:trPr>
          <w:cantSplit/>
        </w:trPr>
        <w:tc>
          <w:tcPr>
            <w:tcW w:type="dxa" w:w="260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待确认</w:t>
            </w:r>
          </w:p>
        </w:tc>
        <w:tc>
          <w:tcPr>
            <w:tcW w:type="dxa" w:w="192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六大组接口负责人名单</w:t>
            </w:r>
          </w:p>
        </w:tc>
        <w:tc>
          <w:tcPr>
            <w:tcW w:type="dxa" w:w="192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第六大组 · 架构与接口规范单元</w:t>
            </w:r>
          </w:p>
        </w:tc>
        <w:tc>
          <w:tcPr>
            <w:tcW w:type="dxa" w:w="3288"/>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每组至少指定 1 名固定接口联系人</w:t>
            </w:r>
          </w:p>
        </w:tc>
      </w:tr>
      <w:tr>
        <w:trPr>
          <w:cantSplit/>
        </w:trPr>
        <w:tc>
          <w:tcPr>
            <w:tcW w:type="dxa" w:w="260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已完成（评审意见已成文并由 Git 留痕）</w:t>
            </w:r>
          </w:p>
        </w:tc>
        <w:tc>
          <w:tcPr>
            <w:tcW w:type="dxa" w:w="192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IW-IF-STD-001 评审</w:t>
            </w:r>
          </w:p>
        </w:tc>
        <w:tc>
          <w:tcPr>
            <w:tcW w:type="dxa" w:w="192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六大组接口负责人</w:t>
            </w:r>
          </w:p>
        </w:tc>
        <w:tc>
          <w:tcPr>
            <w:tcW w:type="dxa" w:w="3288"/>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完成评审意见并签字或在 Git 留痕</w:t>
            </w:r>
          </w:p>
        </w:tc>
      </w:tr>
      <w:tr>
        <w:trPr>
          <w:cantSplit/>
        </w:trPr>
        <w:tc>
          <w:tcPr>
            <w:tcW w:type="dxa" w:w="260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已完成（main 与 develop 均受保护，develop 经 PR 合并）</w:t>
            </w:r>
          </w:p>
        </w:tc>
        <w:tc>
          <w:tcPr>
            <w:tcW w:type="dxa" w:w="192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wheelchair-project Git 仓库</w:t>
            </w:r>
          </w:p>
        </w:tc>
        <w:tc>
          <w:tcPr>
            <w:tcW w:type="dxa" w:w="192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仓库管理员</w:t>
            </w:r>
          </w:p>
        </w:tc>
        <w:tc>
          <w:tcPr>
            <w:tcW w:type="dxa" w:w="3288"/>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main 受保护，develop 可通过 PR 合并</w:t>
            </w:r>
          </w:p>
        </w:tc>
      </w:tr>
      <w:tr>
        <w:trPr>
          <w:cantSplit/>
        </w:trPr>
        <w:tc>
          <w:tcPr>
            <w:tcW w:type="dxa" w:w="260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已完成（6 个 msg 与 2 个 action 已定义；Service 复用 std_srvs，其中 /arm_controller/follow_joint_trajectory 为新增；2026-09-28 于 Ubuntu 22.04.5 LTS + ROS 2 Humble 独立构建通过）</w:t>
            </w:r>
          </w:p>
        </w:tc>
        <w:tc>
          <w:tcPr>
            <w:tcW w:type="dxa" w:w="192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wheelchair_interfaces ROS 2 包</w:t>
            </w:r>
          </w:p>
        </w:tc>
        <w:tc>
          <w:tcPr>
            <w:tcW w:type="dxa" w:w="192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接口开发负责人</w:t>
            </w:r>
          </w:p>
        </w:tc>
        <w:tc>
          <w:tcPr>
            <w:tcW w:type="dxa" w:w="3288"/>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msg srv action 可独立构建</w:t>
            </w:r>
          </w:p>
        </w:tc>
      </w:tr>
      <w:tr>
        <w:trPr>
          <w:cantSplit/>
        </w:trPr>
        <w:tc>
          <w:tcPr>
            <w:tcW w:type="dxa" w:w="260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已完成（Topic／Service／Action／TF／串口全量条目已登记，含本版新增 11 项）</w:t>
            </w:r>
          </w:p>
        </w:tc>
        <w:tc>
          <w:tcPr>
            <w:tcW w:type="dxa" w:w="192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interface_registry.yaml</w:t>
            </w:r>
          </w:p>
        </w:tc>
        <w:tc>
          <w:tcPr>
            <w:tcW w:type="dxa" w:w="192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接口文档负责人</w:t>
            </w:r>
          </w:p>
        </w:tc>
        <w:tc>
          <w:tcPr>
            <w:tcW w:type="dxa" w:w="3288"/>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登记名称、类型、所有者、频率、QoS 和版本</w:t>
            </w:r>
          </w:p>
        </w:tc>
      </w:tr>
      <w:tr>
        <w:trPr>
          <w:cantSplit/>
        </w:trPr>
        <w:tc>
          <w:tcPr>
            <w:tcW w:type="dxa" w:w="260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已完成（表 4-3、表 4-4、表 5-1 已补齐所有者，ICR-002 闭环）</w:t>
            </w:r>
          </w:p>
        </w:tc>
        <w:tc>
          <w:tcPr>
            <w:tcW w:type="dxa" w:w="192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公开接口所有者归属</w:t>
            </w:r>
          </w:p>
        </w:tc>
        <w:tc>
          <w:tcPr>
            <w:tcW w:type="dxa" w:w="192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第六大组 · 架构与接口规范单元</w:t>
            </w:r>
          </w:p>
        </w:tc>
        <w:tc>
          <w:tcPr>
            <w:tcW w:type="dxa" w:w="3288"/>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每个公开接口有唯一所有者且已登记</w:t>
            </w:r>
          </w:p>
        </w:tc>
      </w:tr>
      <w:tr>
        <w:trPr>
          <w:cantSplit/>
        </w:trPr>
        <w:tc>
          <w:tcPr>
            <w:tcW w:type="dxa" w:w="260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待创建</w:t>
            </w:r>
          </w:p>
        </w:tc>
        <w:tc>
          <w:tcPr>
            <w:tcW w:type="dxa" w:w="192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串口编解码测试</w:t>
            </w:r>
          </w:p>
        </w:tc>
        <w:tc>
          <w:tcPr>
            <w:tcW w:type="dxa" w:w="192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电气接口负责人</w:t>
            </w:r>
          </w:p>
        </w:tc>
        <w:tc>
          <w:tcPr>
            <w:tcW w:type="dxa" w:w="3288"/>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含正常帧、CRC 错误、截断、超长和重复序号</w:t>
            </w:r>
          </w:p>
        </w:tc>
      </w:tr>
      <w:tr>
        <w:trPr>
          <w:cantSplit/>
        </w:trPr>
        <w:tc>
          <w:tcPr>
            <w:tcW w:type="dxa" w:w="260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待创建（URDF／XACRO 尚未提交至 wheelchair_description）</w:t>
            </w:r>
          </w:p>
        </w:tc>
        <w:tc>
          <w:tcPr>
            <w:tcW w:type="dxa" w:w="192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TF 树初版</w:t>
            </w:r>
          </w:p>
        </w:tc>
        <w:tc>
          <w:tcPr>
            <w:tcW w:type="dxa" w:w="192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机械与导航接口负责人</w:t>
            </w:r>
          </w:p>
        </w:tc>
        <w:tc>
          <w:tcPr>
            <w:tcW w:type="dxa" w:w="3288"/>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URDF 在 RViz 2 加载且主链连通</w:t>
            </w:r>
          </w:p>
        </w:tc>
      </w:tr>
      <w:tr>
        <w:trPr>
          <w:cantSplit/>
        </w:trPr>
        <w:tc>
          <w:tcPr>
            <w:tcW w:type="dxa" w:w="260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待验证（config/sim 与 config/real 已建；统一镜像或虚拟机交付物尚无）</w:t>
            </w:r>
          </w:p>
        </w:tc>
        <w:tc>
          <w:tcPr>
            <w:tcW w:type="dxa" w:w="192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统一开发环境</w:t>
            </w:r>
          </w:p>
        </w:tc>
        <w:tc>
          <w:tcPr>
            <w:tcW w:type="dxa" w:w="192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各组接口负责人</w:t>
            </w:r>
          </w:p>
        </w:tc>
        <w:tc>
          <w:tcPr>
            <w:tcW w:type="dxa" w:w="3288"/>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Ubuntu 22.04、ROS 2 与 ROS_DOMAIN_ID 一致</w:t>
            </w:r>
          </w:p>
        </w:tc>
      </w:tr>
      <w:tr>
        <w:trPr>
          <w:cantSplit/>
        </w:trPr>
        <w:tc>
          <w:tcPr>
            <w:tcW w:type="dxa" w:w="260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已完成（本版第 10 章已建立 AI 工具应用记录）</w:t>
            </w:r>
          </w:p>
        </w:tc>
        <w:tc>
          <w:tcPr>
            <w:tcW w:type="dxa" w:w="192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AI 工具应用记录</w:t>
            </w:r>
          </w:p>
        </w:tc>
        <w:tc>
          <w:tcPr>
            <w:tcW w:type="dxa" w:w="192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文档负责人</w:t>
            </w:r>
          </w:p>
        </w:tc>
        <w:tc>
          <w:tcPr>
            <w:tcW w:type="dxa" w:w="3288"/>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记录 AI 生成内容与团队自主审查、调试和重构内容</w:t>
            </w:r>
          </w:p>
        </w:tc>
      </w:tr>
    </w:tbl>
    <w:p>
      <w:pPr>
        <w:keepNext w:val="0"/>
        <w:spacing w:before="0" w:after="60" w:line="300" w:lineRule="auto"/>
      </w:pPr>
    </w:p>
    <w:p>
      <w:pPr>
        <w:pStyle w:val="Heading2"/>
        <w:keepNext/>
        <w:spacing w:before="120" w:after="80" w:line="259" w:lineRule="auto"/>
      </w:pPr>
      <w:r>
        <w:rPr>
          <w:rFonts w:ascii="Microsoft YaHei" w:hAnsi="Microsoft YaHei" w:cs="Microsoft YaHei" w:eastAsia="Microsoft YaHei"/>
          <w:b/>
          <w:color w:val="000000"/>
          <w:sz w:val="26"/>
        </w:rPr>
        <w:t>B.1 第一版发布会议建议议程</w:t>
      </w:r>
    </w:p>
    <w:p>
      <w:pPr>
        <w:keepNext w:val="0"/>
        <w:spacing w:before="0" w:after="60" w:line="283" w:lineRule="auto"/>
        <w:ind w:left="465" w:hanging="170"/>
      </w:pPr>
      <w:r>
        <w:rPr>
          <w:rFonts w:ascii="Microsoft YaHei" w:hAnsi="Microsoft YaHei" w:cs="Microsoft YaHei" w:eastAsia="Microsoft YaHei"/>
          <w:b/>
          <w:color w:val="000000"/>
          <w:sz w:val="21"/>
        </w:rPr>
        <w:t xml:space="preserve">1. </w:t>
      </w:r>
      <w:r>
        <w:rPr>
          <w:rFonts w:ascii="Microsoft YaHei" w:hAnsi="Microsoft YaHei" w:cs="Microsoft YaHei" w:eastAsia="Microsoft YaHei"/>
          <w:b w:val="0"/>
          <w:color w:val="000000"/>
          <w:sz w:val="21"/>
        </w:rPr>
        <w:t>确认六大组接口联系人和公开接口所有者。</w:t>
      </w:r>
    </w:p>
    <w:p>
      <w:pPr>
        <w:keepNext w:val="0"/>
        <w:spacing w:before="0" w:after="60" w:line="283" w:lineRule="auto"/>
        <w:ind w:left="465" w:hanging="170"/>
      </w:pPr>
      <w:r>
        <w:rPr>
          <w:rFonts w:ascii="Microsoft YaHei" w:hAnsi="Microsoft YaHei" w:cs="Microsoft YaHei" w:eastAsia="Microsoft YaHei"/>
          <w:b/>
          <w:color w:val="000000"/>
          <w:sz w:val="21"/>
        </w:rPr>
        <w:t xml:space="preserve">2. </w:t>
      </w:r>
      <w:r>
        <w:rPr>
          <w:rFonts w:ascii="Microsoft YaHei" w:hAnsi="Microsoft YaHei" w:cs="Microsoft YaHei" w:eastAsia="Microsoft YaHei"/>
          <w:b w:val="0"/>
          <w:color w:val="000000"/>
          <w:sz w:val="21"/>
        </w:rPr>
        <w:t>逐项审议表 4-3 Topic、表 4-4 Service 与 Action、表 5-1 TF 定义。</w:t>
      </w:r>
    </w:p>
    <w:p>
      <w:pPr>
        <w:keepNext w:val="0"/>
        <w:spacing w:before="0" w:after="60" w:line="283" w:lineRule="auto"/>
        <w:ind w:left="465" w:hanging="170"/>
      </w:pPr>
      <w:r>
        <w:rPr>
          <w:rFonts w:ascii="Microsoft YaHei" w:hAnsi="Microsoft YaHei" w:cs="Microsoft YaHei" w:eastAsia="Microsoft YaHei"/>
          <w:b/>
          <w:color w:val="000000"/>
          <w:sz w:val="21"/>
        </w:rPr>
        <w:t xml:space="preserve">3. </w:t>
      </w:r>
      <w:r>
        <w:rPr>
          <w:rFonts w:ascii="Microsoft YaHei" w:hAnsi="Microsoft YaHei" w:cs="Microsoft YaHei" w:eastAsia="Microsoft YaHei"/>
          <w:b w:val="0"/>
          <w:color w:val="000000"/>
          <w:sz w:val="21"/>
        </w:rPr>
        <w:t>由电气动力与底层控制组确认串口字段是否满足固件资源和传感器接线方案，并确认表 6-8 至表 6-17 代拟载荷表。</w:t>
      </w:r>
    </w:p>
    <w:p>
      <w:pPr>
        <w:keepNext w:val="0"/>
        <w:spacing w:before="0" w:after="60" w:line="283" w:lineRule="auto"/>
        <w:ind w:left="465" w:hanging="170"/>
      </w:pPr>
      <w:r>
        <w:rPr>
          <w:rFonts w:ascii="Microsoft YaHei" w:hAnsi="Microsoft YaHei" w:cs="Microsoft YaHei" w:eastAsia="Microsoft YaHei"/>
          <w:b/>
          <w:color w:val="000000"/>
          <w:sz w:val="21"/>
        </w:rPr>
        <w:t xml:space="preserve">4. </w:t>
      </w:r>
      <w:r>
        <w:rPr>
          <w:rFonts w:ascii="Microsoft YaHei" w:hAnsi="Microsoft YaHei" w:cs="Microsoft YaHei" w:eastAsia="Microsoft YaHei"/>
          <w:b w:val="0"/>
          <w:color w:val="000000"/>
          <w:sz w:val="21"/>
        </w:rPr>
        <w:t>由自动导航与 SLAM 算法组确认 frame 名称与传感器频率；由机械臂视觉与抓取控制组确认 arm_camera 相关 frame 与手眼外参回填时间。</w:t>
      </w:r>
    </w:p>
    <w:p>
      <w:pPr>
        <w:keepNext w:val="0"/>
        <w:spacing w:before="0" w:after="60" w:line="283" w:lineRule="auto"/>
        <w:ind w:left="465" w:hanging="170"/>
      </w:pPr>
      <w:r>
        <w:rPr>
          <w:rFonts w:ascii="Microsoft YaHei" w:hAnsi="Microsoft YaHei" w:cs="Microsoft YaHei" w:eastAsia="Microsoft YaHei"/>
          <w:b/>
          <w:color w:val="000000"/>
          <w:sz w:val="21"/>
        </w:rPr>
        <w:t xml:space="preserve">5. </w:t>
      </w:r>
      <w:r>
        <w:rPr>
          <w:rFonts w:ascii="Microsoft YaHei" w:hAnsi="Microsoft YaHei" w:cs="Microsoft YaHei" w:eastAsia="Microsoft YaHei"/>
          <w:b w:val="0"/>
          <w:color w:val="000000"/>
          <w:sz w:val="21"/>
        </w:rPr>
        <w:t>由语音交互与多模态控制组确认附录 C 语音意图枚举表。</w:t>
      </w:r>
    </w:p>
    <w:p>
      <w:pPr>
        <w:keepNext w:val="0"/>
        <w:spacing w:before="0" w:after="60" w:line="283" w:lineRule="auto"/>
        <w:ind w:left="465" w:hanging="170"/>
      </w:pPr>
      <w:r>
        <w:rPr>
          <w:rFonts w:ascii="Microsoft YaHei" w:hAnsi="Microsoft YaHei" w:cs="Microsoft YaHei" w:eastAsia="Microsoft YaHei"/>
          <w:b/>
          <w:color w:val="000000"/>
          <w:sz w:val="21"/>
        </w:rPr>
        <w:t xml:space="preserve">6. </w:t>
      </w:r>
      <w:r>
        <w:rPr>
          <w:rFonts w:ascii="Microsoft YaHei" w:hAnsi="Microsoft YaHei" w:cs="Microsoft YaHei" w:eastAsia="Microsoft YaHei"/>
          <w:b w:val="0"/>
          <w:color w:val="000000"/>
          <w:sz w:val="21"/>
        </w:rPr>
        <w:t>确定第一版生效时间、下次接口冻结时间和首轮仿真联调日期。</w:t>
      </w:r>
    </w:p>
    <w:p>
      <w:pPr>
        <w:pStyle w:val="Heading1"/>
        <w:keepNext/>
        <w:spacing w:before="180" w:after="80" w:line="259" w:lineRule="auto"/>
      </w:pPr>
      <w:r>
        <w:rPr>
          <w:rFonts w:ascii="Microsoft YaHei" w:hAnsi="Microsoft YaHei" w:cs="Microsoft YaHei" w:eastAsia="Microsoft YaHei"/>
          <w:b/>
          <w:color w:val="000000"/>
          <w:sz w:val="32"/>
        </w:rPr>
        <w:t>附录 C 语音意图枚举表</w:t>
      </w:r>
    </w:p>
    <w:p>
      <w:pPr>
        <w:keepNext w:val="0"/>
        <w:spacing w:before="0" w:after="100" w:line="300" w:lineRule="auto"/>
        <w:ind w:left="0"/>
      </w:pPr>
      <w:r>
        <w:rPr>
          <w:rFonts w:ascii="Microsoft YaHei" w:hAnsi="Microsoft YaHei" w:cs="Microsoft YaHei" w:eastAsia="Microsoft YaHei"/>
          <w:b w:val="0"/>
          <w:color w:val="000000"/>
          <w:sz w:val="21"/>
        </w:rPr>
        <w:t>本附录回应原 ICR-002 与语音交互与多模态控制组的指令词方案：原标准把语音意图完全交给 /wheelchair/voice/intent 的字符串字段，既没有枚举约定，也没有规定与安全状态的联动，导致「前进」「停止」「起立」「抓取」四类指令无法跨组验证。本版以一版枚举冻结取值集合、目标接口、优先级与安全关键属性。</w:t>
      </w:r>
    </w:p>
    <w:p>
      <w:pPr>
        <w:keepNext/>
        <w:spacing w:before="80" w:after="60" w:line="300" w:lineRule="auto"/>
        <w:jc w:val="left"/>
      </w:pPr>
      <w:r>
        <w:rPr>
          <w:rFonts w:ascii="Microsoft YaHei" w:hAnsi="Microsoft YaHei" w:cs="Microsoft YaHei" w:eastAsia="Microsoft YaHei"/>
          <w:b/>
          <w:color w:val="000000"/>
          <w:sz w:val="18"/>
        </w:rPr>
        <w:t>表 C-1  语音意图枚举</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17"/>
        <w:gridCol w:w="2017"/>
        <w:gridCol w:w="2017"/>
        <w:gridCol w:w="2017"/>
        <w:gridCol w:w="2017"/>
      </w:tblGrid>
      <w:tr>
        <w:trPr>
          <w:tblHeader w:val="true"/>
        </w:trPr>
        <w:tc>
          <w:tcPr>
            <w:tcW w:type="dxa" w:w="1644"/>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5"/>
              </w:rPr>
              <w:t>intent 取值</w:t>
            </w:r>
          </w:p>
        </w:tc>
        <w:tc>
          <w:tcPr>
            <w:tcW w:type="dxa" w:w="1474"/>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5"/>
              </w:rPr>
              <w:t>中文示例</w:t>
            </w:r>
          </w:p>
        </w:tc>
        <w:tc>
          <w:tcPr>
            <w:tcW w:type="dxa" w:w="3061"/>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5"/>
              </w:rPr>
              <w:t>目标接口</w:t>
            </w:r>
          </w:p>
        </w:tc>
        <w:tc>
          <w:tcPr>
            <w:tcW w:type="dxa" w:w="1700"/>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5"/>
              </w:rPr>
              <w:t>优先级</w:t>
            </w:r>
          </w:p>
        </w:tc>
        <w:tc>
          <w:tcPr>
            <w:tcW w:type="dxa" w:w="907"/>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5"/>
              </w:rPr>
              <w:t>安全关键</w:t>
            </w:r>
          </w:p>
        </w:tc>
      </w:tr>
      <w:tr>
        <w:trPr>
          <w:cantSplit/>
        </w:trPr>
        <w:tc>
          <w:tcPr>
            <w:tcW w:type="dxa" w:w="164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STOP</w:t>
            </w:r>
          </w:p>
        </w:tc>
        <w:tc>
          <w:tcPr>
            <w:tcW w:type="dxa" w:w="147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停止、别动、急停</w:t>
            </w:r>
          </w:p>
        </w:tc>
        <w:tc>
          <w:tcPr>
            <w:tcW w:type="dxa" w:w="3061"/>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/wheelchair/safety/set_soft_estop 或直接置零速度</w:t>
            </w:r>
          </w:p>
        </w:tc>
        <w:tc>
          <w:tcPr>
            <w:tcW w:type="dxa" w:w="170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最高（等同人工接管）</w:t>
            </w:r>
          </w:p>
        </w:tc>
        <w:tc>
          <w:tcPr>
            <w:tcW w:type="dxa" w:w="90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是</w:t>
            </w:r>
          </w:p>
        </w:tc>
      </w:tr>
      <w:tr>
        <w:trPr>
          <w:cantSplit/>
        </w:trPr>
        <w:tc>
          <w:tcPr>
            <w:tcW w:type="dxa" w:w="164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CANCEL</w:t>
            </w:r>
          </w:p>
        </w:tc>
        <w:tc>
          <w:tcPr>
            <w:tcW w:type="dxa" w:w="147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取消、算了</w:t>
            </w:r>
          </w:p>
        </w:tc>
        <w:tc>
          <w:tcPr>
            <w:tcW w:type="dxa" w:w="3061"/>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取消当前 Action 目标或导航目标</w:t>
            </w:r>
          </w:p>
        </w:tc>
        <w:tc>
          <w:tcPr>
            <w:tcW w:type="dxa" w:w="170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最高</w:t>
            </w:r>
          </w:p>
        </w:tc>
        <w:tc>
          <w:tcPr>
            <w:tcW w:type="dxa" w:w="90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是</w:t>
            </w:r>
          </w:p>
        </w:tc>
      </w:tr>
      <w:tr>
        <w:trPr>
          <w:cantSplit/>
        </w:trPr>
        <w:tc>
          <w:tcPr>
            <w:tcW w:type="dxa" w:w="164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MOVE_FORWARD</w:t>
            </w:r>
          </w:p>
        </w:tc>
        <w:tc>
          <w:tcPr>
            <w:tcW w:type="dxa" w:w="147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前进、往前走</w:t>
            </w:r>
          </w:p>
        </w:tc>
        <w:tc>
          <w:tcPr>
            <w:tcW w:type="dxa" w:w="3061"/>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经速度复用器发布不超过 2 s 的限时低速 Twist</w:t>
            </w:r>
          </w:p>
        </w:tc>
        <w:tc>
          <w:tcPr>
            <w:tcW w:type="dxa" w:w="170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低于手柄人工接管</w:t>
            </w:r>
          </w:p>
        </w:tc>
        <w:tc>
          <w:tcPr>
            <w:tcW w:type="dxa" w:w="90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是</w:t>
            </w:r>
          </w:p>
        </w:tc>
      </w:tr>
      <w:tr>
        <w:trPr>
          <w:cantSplit/>
        </w:trPr>
        <w:tc>
          <w:tcPr>
            <w:tcW w:type="dxa" w:w="164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MOVE_BACKWARD</w:t>
            </w:r>
          </w:p>
        </w:tc>
        <w:tc>
          <w:tcPr>
            <w:tcW w:type="dxa" w:w="147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后退、往后</w:t>
            </w:r>
          </w:p>
        </w:tc>
        <w:tc>
          <w:tcPr>
            <w:tcW w:type="dxa" w:w="3061"/>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同上</w:t>
            </w:r>
          </w:p>
        </w:tc>
        <w:tc>
          <w:tcPr>
            <w:tcW w:type="dxa" w:w="170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低于手柄人工接管</w:t>
            </w:r>
          </w:p>
        </w:tc>
        <w:tc>
          <w:tcPr>
            <w:tcW w:type="dxa" w:w="90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是</w:t>
            </w:r>
          </w:p>
        </w:tc>
      </w:tr>
      <w:tr>
        <w:trPr>
          <w:cantSplit/>
        </w:trPr>
        <w:tc>
          <w:tcPr>
            <w:tcW w:type="dxa" w:w="164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TURN_LEFT</w:t>
            </w:r>
          </w:p>
        </w:tc>
        <w:tc>
          <w:tcPr>
            <w:tcW w:type="dxa" w:w="147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左转、往左</w:t>
            </w:r>
          </w:p>
        </w:tc>
        <w:tc>
          <w:tcPr>
            <w:tcW w:type="dxa" w:w="3061"/>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同上</w:t>
            </w:r>
          </w:p>
        </w:tc>
        <w:tc>
          <w:tcPr>
            <w:tcW w:type="dxa" w:w="170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低于手柄人工接管</w:t>
            </w:r>
          </w:p>
        </w:tc>
        <w:tc>
          <w:tcPr>
            <w:tcW w:type="dxa" w:w="90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是</w:t>
            </w:r>
          </w:p>
        </w:tc>
      </w:tr>
      <w:tr>
        <w:trPr>
          <w:cantSplit/>
        </w:trPr>
        <w:tc>
          <w:tcPr>
            <w:tcW w:type="dxa" w:w="164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TURN_RIGHT</w:t>
            </w:r>
          </w:p>
        </w:tc>
        <w:tc>
          <w:tcPr>
            <w:tcW w:type="dxa" w:w="147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右转、往右</w:t>
            </w:r>
          </w:p>
        </w:tc>
        <w:tc>
          <w:tcPr>
            <w:tcW w:type="dxa" w:w="3061"/>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同上</w:t>
            </w:r>
          </w:p>
        </w:tc>
        <w:tc>
          <w:tcPr>
            <w:tcW w:type="dxa" w:w="170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低于手柄人工接管</w:t>
            </w:r>
          </w:p>
        </w:tc>
        <w:tc>
          <w:tcPr>
            <w:tcW w:type="dxa" w:w="90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是</w:t>
            </w:r>
          </w:p>
        </w:tc>
      </w:tr>
      <w:tr>
        <w:trPr>
          <w:cantSplit/>
        </w:trPr>
        <w:tc>
          <w:tcPr>
            <w:tcW w:type="dxa" w:w="164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STAND_UP</w:t>
            </w:r>
          </w:p>
        </w:tc>
        <w:tc>
          <w:tcPr>
            <w:tcW w:type="dxa" w:w="147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起立、站起来</w:t>
            </w:r>
          </w:p>
        </w:tc>
        <w:tc>
          <w:tcPr>
            <w:tcW w:type="dxa" w:w="3061"/>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/wheelchair/stand/change_posture（target=STAND）</w:t>
            </w:r>
          </w:p>
        </w:tc>
        <w:tc>
          <w:tcPr>
            <w:tcW w:type="dxa" w:w="170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低于手柄人工接管</w:t>
            </w:r>
          </w:p>
        </w:tc>
        <w:tc>
          <w:tcPr>
            <w:tcW w:type="dxa" w:w="90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是</w:t>
            </w:r>
          </w:p>
        </w:tc>
      </w:tr>
      <w:tr>
        <w:trPr>
          <w:cantSplit/>
        </w:trPr>
        <w:tc>
          <w:tcPr>
            <w:tcW w:type="dxa" w:w="164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SIT_DOWN</w:t>
            </w:r>
          </w:p>
        </w:tc>
        <w:tc>
          <w:tcPr>
            <w:tcW w:type="dxa" w:w="147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坐下、放下</w:t>
            </w:r>
          </w:p>
        </w:tc>
        <w:tc>
          <w:tcPr>
            <w:tcW w:type="dxa" w:w="3061"/>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/wheelchair/stand/change_posture（target=SEAT）</w:t>
            </w:r>
          </w:p>
        </w:tc>
        <w:tc>
          <w:tcPr>
            <w:tcW w:type="dxa" w:w="170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低于手柄人工接管</w:t>
            </w:r>
          </w:p>
        </w:tc>
        <w:tc>
          <w:tcPr>
            <w:tcW w:type="dxa" w:w="90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是</w:t>
            </w:r>
          </w:p>
        </w:tc>
      </w:tr>
      <w:tr>
        <w:trPr>
          <w:cantSplit/>
        </w:trPr>
        <w:tc>
          <w:tcPr>
            <w:tcW w:type="dxa" w:w="164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GRASP</w:t>
            </w:r>
          </w:p>
        </w:tc>
        <w:tc>
          <w:tcPr>
            <w:tcW w:type="dxa" w:w="147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抓取、拿起来</w:t>
            </w:r>
          </w:p>
        </w:tc>
        <w:tc>
          <w:tcPr>
            <w:tcW w:type="dxa" w:w="3061"/>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/wheelchair/arm/grasp_object</w:t>
            </w:r>
          </w:p>
        </w:tc>
        <w:tc>
          <w:tcPr>
            <w:tcW w:type="dxa" w:w="170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低于手柄人工接管</w:t>
            </w:r>
          </w:p>
        </w:tc>
        <w:tc>
          <w:tcPr>
            <w:tcW w:type="dxa" w:w="90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是</w:t>
            </w:r>
          </w:p>
        </w:tc>
      </w:tr>
      <w:tr>
        <w:trPr>
          <w:cantSplit/>
        </w:trPr>
        <w:tc>
          <w:tcPr>
            <w:tcW w:type="dxa" w:w="164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RELEASE</w:t>
            </w:r>
          </w:p>
        </w:tc>
        <w:tc>
          <w:tcPr>
            <w:tcW w:type="dxa" w:w="147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松开、放下东西</w:t>
            </w:r>
          </w:p>
        </w:tc>
        <w:tc>
          <w:tcPr>
            <w:tcW w:type="dxa" w:w="3061"/>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/wheelchair/arm/grasp_object 的释放分支</w:t>
            </w:r>
          </w:p>
        </w:tc>
        <w:tc>
          <w:tcPr>
            <w:tcW w:type="dxa" w:w="170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低于手柄人工接管</w:t>
            </w:r>
          </w:p>
        </w:tc>
        <w:tc>
          <w:tcPr>
            <w:tcW w:type="dxa" w:w="90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是</w:t>
            </w:r>
          </w:p>
        </w:tc>
      </w:tr>
      <w:tr>
        <w:trPr>
          <w:cantSplit/>
        </w:trPr>
        <w:tc>
          <w:tcPr>
            <w:tcW w:type="dxa" w:w="164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NAVIGATE_TO</w:t>
            </w:r>
          </w:p>
        </w:tc>
        <w:tc>
          <w:tcPr>
            <w:tcW w:type="dxa" w:w="147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去、到某地</w:t>
            </w:r>
          </w:p>
        </w:tc>
        <w:tc>
          <w:tcPr>
            <w:tcW w:type="dxa" w:w="3061"/>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/navigate_to_pose</w:t>
            </w:r>
          </w:p>
        </w:tc>
        <w:tc>
          <w:tcPr>
            <w:tcW w:type="dxa" w:w="170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低于手柄人工接管</w:t>
            </w:r>
          </w:p>
        </w:tc>
        <w:tc>
          <w:tcPr>
            <w:tcW w:type="dxa" w:w="90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否</w:t>
            </w:r>
          </w:p>
        </w:tc>
      </w:tr>
    </w:tbl>
    <w:p>
      <w:pPr>
        <w:keepNext w:val="0"/>
        <w:spacing w:before="0" w:after="60" w:line="300" w:lineRule="auto"/>
      </w:pPr>
    </w:p>
    <w:p>
      <w:pPr>
        <w:keepNext w:val="0"/>
        <w:spacing w:before="0" w:after="100" w:line="300" w:lineRule="auto"/>
        <w:ind w:left="0"/>
      </w:pPr>
      <w:r>
        <w:rPr>
          <w:rFonts w:ascii="Microsoft YaHei" w:hAnsi="Microsoft YaHei" w:cs="Microsoft YaHei" w:eastAsia="Microsoft YaHei"/>
          <w:b w:val="0"/>
          <w:color w:val="000000"/>
          <w:sz w:val="21"/>
        </w:rPr>
        <w:t>约束：语音优先级低于手柄人工接管；急停锁存或故障锁存期间，除 STOP 与 CANCEL 外的全部意图必须被拒绝并回报拒绝原因。MOVE_FORWARD、MOVE_BACKWARD、TURN_LEFT、TURN_RIGHT 不得持续发布 Twist，必须由意图解析节点翻译为定距或限时的低速动作，经速度复用器以不超过 2 s 的时效发布，见 4.5 节第 7 条。NAVIGATE_TO 的目标点须转化为 Nav2 目标，语音节点不得直接发布路径。</w:t>
      </w:r>
    </w:p>
    <w:p>
      <w:pPr>
        <w:keepNext w:val="0"/>
        <w:spacing w:before="40" w:after="120" w:line="276" w:lineRule="auto"/>
        <w:ind w:left="170"/>
      </w:pPr>
      <w:r>
        <w:rPr>
          <w:rFonts w:ascii="Microsoft YaHei" w:hAnsi="Microsoft YaHei" w:cs="Microsoft YaHei" w:eastAsia="Microsoft YaHei"/>
          <w:b/>
          <w:color w:val="444444"/>
          <w:sz w:val="17"/>
        </w:rPr>
        <w:t>注：</w:t>
      </w:r>
      <w:r>
        <w:rPr>
          <w:rFonts w:ascii="Microsoft YaHei" w:hAnsi="Microsoft YaHei" w:cs="Microsoft YaHei" w:eastAsia="Microsoft YaHei"/>
          <w:b w:val="0"/>
          <w:color w:val="444444"/>
          <w:sz w:val="17"/>
        </w:rPr>
        <w:t>本表为本单元代拟的第一版枚举，需语音交互与多模态控制组会签确认。确认后 intent 字段的取值集合即为冻结接口，新增意图须走接口变更流程。</w:t>
      </w:r>
    </w:p>
    <w:p>
      <w:pPr>
        <w:pStyle w:val="Heading1"/>
        <w:keepNext/>
        <w:spacing w:before="180" w:after="80" w:line="259" w:lineRule="auto"/>
      </w:pPr>
      <w:r>
        <w:rPr>
          <w:rFonts w:ascii="Microsoft YaHei" w:hAnsi="Microsoft YaHei" w:cs="Microsoft YaHei" w:eastAsia="Microsoft YaHei"/>
          <w:b/>
          <w:color w:val="000000"/>
          <w:sz w:val="32"/>
        </w:rPr>
        <w:t>附录 D 评审签署页</w:t>
      </w:r>
    </w:p>
    <w:p>
      <w:pPr>
        <w:keepNext w:val="0"/>
        <w:spacing w:before="0" w:after="100" w:line="300" w:lineRule="auto"/>
        <w:ind w:left="0"/>
      </w:pPr>
      <w:r>
        <w:rPr>
          <w:rFonts w:ascii="Microsoft YaHei" w:hAnsi="Microsoft YaHei" w:cs="Microsoft YaHei" w:eastAsia="Microsoft YaHei"/>
          <w:b w:val="0"/>
          <w:color w:val="000000"/>
          <w:sz w:val="21"/>
        </w:rPr>
        <w:t>本文档的接口定义、表号体系与本版变更清单需经六大组接口负责人评审。评审结论分为「同意」「有条件同意」和「退回」三类；「有条件同意」须在备注中写明附条件项与关闭时间。签署完成后，本文档状态由「正式发布稿」转为「已发布」，并作为后续接口变更的兼容性判定基线。</w:t>
      </w:r>
    </w:p>
    <w:p>
      <w:pPr>
        <w:keepNext/>
        <w:spacing w:before="80" w:after="60" w:line="300" w:lineRule="auto"/>
        <w:jc w:val="left"/>
      </w:pPr>
      <w:r>
        <w:rPr>
          <w:rFonts w:ascii="Microsoft YaHei" w:hAnsi="Microsoft YaHei" w:cs="Microsoft YaHei" w:eastAsia="Microsoft YaHei"/>
          <w:b/>
          <w:color w:val="000000"/>
          <w:sz w:val="18"/>
        </w:rPr>
        <w:t>表 D-1  评审签署表</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17"/>
        <w:gridCol w:w="2017"/>
        <w:gridCol w:w="2017"/>
        <w:gridCol w:w="2017"/>
        <w:gridCol w:w="2017"/>
      </w:tblGrid>
      <w:tr>
        <w:trPr>
          <w:tblHeader w:val="true"/>
        </w:trPr>
        <w:tc>
          <w:tcPr>
            <w:tcW w:type="dxa" w:w="2494"/>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大组</w:t>
            </w:r>
          </w:p>
        </w:tc>
        <w:tc>
          <w:tcPr>
            <w:tcW w:type="dxa" w:w="1474"/>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接口负责人</w:t>
            </w:r>
          </w:p>
        </w:tc>
        <w:tc>
          <w:tcPr>
            <w:tcW w:type="dxa" w:w="2494"/>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评审结论</w:t>
            </w:r>
          </w:p>
        </w:tc>
        <w:tc>
          <w:tcPr>
            <w:tcW w:type="dxa" w:w="1247"/>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日期</w:t>
            </w:r>
          </w:p>
        </w:tc>
        <w:tc>
          <w:tcPr>
            <w:tcW w:type="dxa" w:w="2040"/>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备注</w:t>
            </w:r>
          </w:p>
        </w:tc>
      </w:tr>
      <w:tr>
        <w:trPr>
          <w:cantSplit/>
        </w:trPr>
        <w:tc>
          <w:tcPr>
            <w:tcW w:type="dxa" w:w="249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机械结构与物理装配组</w:t>
            </w:r>
          </w:p>
        </w:tc>
        <w:tc>
          <w:tcPr>
            <w:tcW w:type="dxa" w:w="147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r>
          </w:p>
        </w:tc>
        <w:tc>
          <w:tcPr>
            <w:tcW w:type="dxa" w:w="249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同意  有条件同意  退回</w:t>
            </w:r>
          </w:p>
        </w:tc>
        <w:tc>
          <w:tcPr>
            <w:tcW w:type="dxa" w:w="124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r>
          </w:p>
        </w:tc>
        <w:tc>
          <w:tcPr>
            <w:tcW w:type="dxa" w:w="204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r>
          </w:p>
        </w:tc>
      </w:tr>
      <w:tr>
        <w:trPr>
          <w:cantSplit/>
        </w:trPr>
        <w:tc>
          <w:tcPr>
            <w:tcW w:type="dxa" w:w="249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电气动力与底层控制组</w:t>
            </w:r>
          </w:p>
        </w:tc>
        <w:tc>
          <w:tcPr>
            <w:tcW w:type="dxa" w:w="147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r>
          </w:p>
        </w:tc>
        <w:tc>
          <w:tcPr>
            <w:tcW w:type="dxa" w:w="249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同意  有条件同意  退回</w:t>
            </w:r>
          </w:p>
        </w:tc>
        <w:tc>
          <w:tcPr>
            <w:tcW w:type="dxa" w:w="124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r>
          </w:p>
        </w:tc>
        <w:tc>
          <w:tcPr>
            <w:tcW w:type="dxa" w:w="204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r>
          </w:p>
        </w:tc>
      </w:tr>
      <w:tr>
        <w:trPr>
          <w:cantSplit/>
        </w:trPr>
        <w:tc>
          <w:tcPr>
            <w:tcW w:type="dxa" w:w="249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自动导航与 SLAM 算法组</w:t>
            </w:r>
          </w:p>
        </w:tc>
        <w:tc>
          <w:tcPr>
            <w:tcW w:type="dxa" w:w="147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r>
          </w:p>
        </w:tc>
        <w:tc>
          <w:tcPr>
            <w:tcW w:type="dxa" w:w="249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同意  有条件同意  退回</w:t>
            </w:r>
          </w:p>
        </w:tc>
        <w:tc>
          <w:tcPr>
            <w:tcW w:type="dxa" w:w="124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r>
          </w:p>
        </w:tc>
        <w:tc>
          <w:tcPr>
            <w:tcW w:type="dxa" w:w="204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r>
          </w:p>
        </w:tc>
      </w:tr>
      <w:tr>
        <w:trPr>
          <w:cantSplit/>
        </w:trPr>
        <w:tc>
          <w:tcPr>
            <w:tcW w:type="dxa" w:w="249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机械臂视觉与抓取控制组</w:t>
            </w:r>
          </w:p>
        </w:tc>
        <w:tc>
          <w:tcPr>
            <w:tcW w:type="dxa" w:w="147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r>
          </w:p>
        </w:tc>
        <w:tc>
          <w:tcPr>
            <w:tcW w:type="dxa" w:w="249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同意  有条件同意  退回</w:t>
            </w:r>
          </w:p>
        </w:tc>
        <w:tc>
          <w:tcPr>
            <w:tcW w:type="dxa" w:w="124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r>
          </w:p>
        </w:tc>
        <w:tc>
          <w:tcPr>
            <w:tcW w:type="dxa" w:w="204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r>
          </w:p>
        </w:tc>
      </w:tr>
      <w:tr>
        <w:trPr>
          <w:cantSplit/>
        </w:trPr>
        <w:tc>
          <w:tcPr>
            <w:tcW w:type="dxa" w:w="249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语音交互与多模态控制组</w:t>
            </w:r>
          </w:p>
        </w:tc>
        <w:tc>
          <w:tcPr>
            <w:tcW w:type="dxa" w:w="147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r>
          </w:p>
        </w:tc>
        <w:tc>
          <w:tcPr>
            <w:tcW w:type="dxa" w:w="249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同意  有条件同意  退回</w:t>
            </w:r>
          </w:p>
        </w:tc>
        <w:tc>
          <w:tcPr>
            <w:tcW w:type="dxa" w:w="124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r>
          </w:p>
        </w:tc>
        <w:tc>
          <w:tcPr>
            <w:tcW w:type="dxa" w:w="204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r>
          </w:p>
        </w:tc>
      </w:tr>
      <w:tr>
        <w:trPr>
          <w:cantSplit/>
        </w:trPr>
        <w:tc>
          <w:tcPr>
            <w:tcW w:type="dxa" w:w="249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系统集成测试与项目管理组</w:t>
            </w:r>
          </w:p>
        </w:tc>
        <w:tc>
          <w:tcPr>
            <w:tcW w:type="dxa" w:w="147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r>
          </w:p>
        </w:tc>
        <w:tc>
          <w:tcPr>
            <w:tcW w:type="dxa" w:w="249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同意  有条件同意  退回</w:t>
            </w:r>
          </w:p>
        </w:tc>
        <w:tc>
          <w:tcPr>
            <w:tcW w:type="dxa" w:w="124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r>
          </w:p>
        </w:tc>
        <w:tc>
          <w:tcPr>
            <w:tcW w:type="dxa" w:w="204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r>
          </w:p>
        </w:tc>
      </w:tr>
    </w:tbl>
    <w:p>
      <w:pPr>
        <w:keepNext w:val="0"/>
        <w:spacing w:before="0" w:after="60" w:line="300" w:lineRule="auto"/>
      </w:pPr>
    </w:p>
    <w:p>
      <w:pPr>
        <w:keepNext w:val="0"/>
        <w:spacing w:before="0" w:after="100" w:line="300" w:lineRule="auto"/>
        <w:ind w:left="0"/>
      </w:pPr>
      <w:r>
        <w:rPr>
          <w:rFonts w:ascii="Microsoft YaHei" w:hAnsi="Microsoft YaHei" w:cs="Microsoft YaHei" w:eastAsia="Microsoft YaHei"/>
          <w:b w:val="0"/>
          <w:color w:val="000000"/>
          <w:sz w:val="21"/>
        </w:rPr>
        <w:t>编制单位：第六大组 · 架构与接口规范单元　　文档编号：IW-IF-STD-001　　版本：V1.0.1　　发布日期：第四周</w:t>
      </w:r>
    </w:p>
    <w:sectPr w:rsidR="00FC693F" w:rsidRPr="0006063C" w:rsidSect="00034616">
      <w:headerReference w:type="default" r:id="rId9"/>
      <w:footerReference w:type="default" r:id="rId10"/>
      <w:pgSz w:w="12240" w:h="15840"/>
      <w:pgMar w:top="1020" w:right="1077" w:bottom="964" w:left="1077" w:header="397"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7488"/>
      <w:gridCol w:w="2016"/>
    </w:tblGrid>
    <w:tr>
      <w:tc>
        <w:tcPr>
          <w:tcW w:type="dxa" w:w="4752"/>
        </w:tcPr>
        <w:p>
          <w:pPr>
            <w:keepNext w:val="0"/>
            <w:spacing w:before="0" w:after="0" w:line="300" w:lineRule="auto"/>
          </w:pPr>
          <w:r>
            <w:rPr>
              <w:rFonts w:ascii="Microsoft YaHei" w:hAnsi="Microsoft YaHei" w:cs="Microsoft YaHei" w:eastAsia="Microsoft YaHei"/>
              <w:b w:val="0"/>
              <w:color w:val="666666"/>
              <w:sz w:val="17"/>
            </w:rPr>
            <w:t>文档编号 IW-IF-STD-001    第六大组 · 架构与接口规范单元</w:t>
          </w:r>
        </w:p>
      </w:tc>
      <w:tc>
        <w:tcPr>
          <w:tcW w:type="dxa" w:w="4752"/>
        </w:tcPr>
        <w:p>
          <w:pPr>
            <w:jc w:val="right"/>
          </w:pPr>
          <w:r>
            <w:rPr>
              <w:rFonts w:ascii="Microsoft YaHei" w:hAnsi="Microsoft YaHei" w:cs="Microsoft YaHei" w:eastAsia="Microsoft YaHei"/>
              <w:b w:val="0"/>
              <w:color w:val="666666"/>
              <w:sz w:val="17"/>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300" w:lineRule="auto"/>
      <w:jc w:val="right"/>
    </w:pPr>
    <w:r>
      <w:rPr>
        <w:rFonts w:ascii="Microsoft YaHei" w:hAnsi="Microsoft YaHei" w:cs="Microsoft YaHei" w:eastAsia="Microsoft YaHei"/>
        <w:b w:val="0"/>
        <w:color w:val="666666"/>
        <w:sz w:val="17"/>
      </w:rPr>
      <w:t>智能辅助轮椅项目  全局接口标准  V1.0.1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Microsoft YaHei" w:hAnsi="Microsoft YaHei" w:eastAsia="Microsoft YaHei" w:cs="Microsoft YaHe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00" w:lineRule="auto"/>
    </w:pPr>
    <w:rPr>
      <w:rFonts w:ascii="Microsoft YaHei" w:hAnsi="Microsoft YaHei" w:eastAsia="Microsoft YaHei" w:cs="Microsoft Ya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cs="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cs="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cs="Microsoft YaHe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Microsoft YaHei" w:hAnsi="Microsoft YaHei" w:eastAsia="Microsoft YaHei" w:cs="Microsoft YaHe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