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7666" w14:textId="40E581A9" w:rsidR="0044037F" w:rsidRDefault="0044037F">
      <w:pPr>
        <w:rPr>
          <w:b/>
          <w:bCs/>
        </w:rPr>
      </w:pPr>
      <w:r w:rsidRPr="0044037F">
        <w:rPr>
          <w:b/>
          <w:bCs/>
        </w:rPr>
        <w:t>2 - Restrições de Integridade</w:t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</w:p>
    <w:p w14:paraId="42871384" w14:textId="3202D219" w:rsidR="0044037F" w:rsidRPr="00BF1ABE" w:rsidRDefault="0044037F">
      <w:pPr>
        <w:rPr>
          <w:b/>
          <w:bCs/>
        </w:rPr>
      </w:pPr>
      <w:r>
        <w:tab/>
      </w:r>
      <w:r w:rsidRPr="00BF1ABE">
        <w:rPr>
          <w:b/>
          <w:bCs/>
        </w:rPr>
        <w:t>(RI-1) Uma Categoria não pode estar contida em si própria</w:t>
      </w:r>
    </w:p>
    <w:p w14:paraId="3142CF24" w14:textId="78E45F16" w:rsidR="0044037F" w:rsidRDefault="0044037F" w:rsidP="0044037F">
      <w:r>
        <w:tab/>
        <w:t xml:space="preserve">Nesta restrição de integridade, considerámos que </w:t>
      </w:r>
      <w:r w:rsidR="00AC1EF4">
        <w:t>uma categoria não poder estar contida em si própria implica que</w:t>
      </w:r>
      <w:r w:rsidR="002B469A">
        <w:t>,</w:t>
      </w:r>
      <w:r w:rsidR="00AC1EF4">
        <w:t xml:space="preserve"> quando inserida uma entrada na relação tem_outra, deve existir garantia que os nomes da super categoria e da categoria simpes </w:t>
      </w:r>
      <w:r w:rsidR="002B469A">
        <w:t>sejam</w:t>
      </w:r>
      <w:r w:rsidR="00AC1EF4">
        <w:t xml:space="preserve"> diferentes.</w:t>
      </w:r>
    </w:p>
    <w:p w14:paraId="4A1B2748" w14:textId="7F81C744" w:rsidR="00AC1EF4" w:rsidRDefault="00AC1EF4" w:rsidP="0044037F">
      <w:r>
        <w:tab/>
        <w:t xml:space="preserve">Uma vez que esta restrição de integridade consiste apenas em verificar que 2 atributos inseridos numa </w:t>
      </w:r>
      <w:r w:rsidR="002B469A">
        <w:t>relação</w:t>
      </w:r>
      <w:r>
        <w:t xml:space="preserve"> são diferentes, esta poderia ser implementada com uma instrução “check” na criação da base de dados</w:t>
      </w:r>
      <w:r w:rsidR="002B469A">
        <w:t>. N</w:t>
      </w:r>
      <w:r>
        <w:t>o entanto, por uma questão de consistência com as soluções utilizadas nas restrições seguintes, optámos por utilizar um trigger.</w:t>
      </w:r>
    </w:p>
    <w:p w14:paraId="79998FC2" w14:textId="5AA85E9B" w:rsidR="00680863" w:rsidRPr="00BF1ABE" w:rsidRDefault="00680863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(RI-4) O número de unidades repostas num Evento de Reposição não pode exceder o número de unidades especificado no planograma</w:t>
      </w:r>
    </w:p>
    <w:p w14:paraId="084249F6" w14:textId="5C4C536C" w:rsidR="00680863" w:rsidRDefault="00680863" w:rsidP="0044037F">
      <w:r>
        <w:tab/>
      </w:r>
      <w:r w:rsidR="001B7D7B">
        <w:t xml:space="preserve">Para implementarmos esta restrição de integridade, utilizámos um trigger. A solução consistiu em: procurar o planograma correspondente ao evento de reposição (o planograma que continha os mesmos ean, nro, num_serie e fabricante), obter o número de unidades especificado no referido planograma e comparar </w:t>
      </w:r>
      <w:r w:rsidR="00B46183">
        <w:t xml:space="preserve">o número obtido </w:t>
      </w:r>
      <w:r w:rsidR="001B7D7B">
        <w:t xml:space="preserve">com o número de unidades contido no evento de reposição. </w:t>
      </w:r>
    </w:p>
    <w:p w14:paraId="0808F87F" w14:textId="006BA576" w:rsidR="001B7D7B" w:rsidRPr="00BF1ABE" w:rsidRDefault="001B7D7B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(RI-5) Um Produto só pode ser reposto numa Prateleira que apresente (pelo menos) uma das Categorias desse Produto</w:t>
      </w:r>
    </w:p>
    <w:p w14:paraId="3CB75567" w14:textId="1EDC3A4A" w:rsidR="007C3394" w:rsidRDefault="007C3394" w:rsidP="0044037F">
      <w:r>
        <w:tab/>
      </w:r>
      <w:r w:rsidR="003E1D67">
        <w:t>Na implementação desta restrição considerámos que, para a prateleira apresentar a categoria do produto, tem obrigatoriamente de apresentar a categoria diretamente associada ao produto na relação tem_categoria, não podendo o produto ser reposto se a categoria exposta na prateleira for uma super categoria da categoria do produto.</w:t>
      </w:r>
    </w:p>
    <w:p w14:paraId="57A6734F" w14:textId="63489D85" w:rsidR="003E1D67" w:rsidRPr="00BF1ABE" w:rsidRDefault="003E1D67" w:rsidP="0044037F">
      <w:pPr>
        <w:rPr>
          <w:u w:val="single"/>
        </w:rPr>
      </w:pPr>
      <w:r>
        <w:tab/>
        <w:t>Tendo o referido anteriormente em consideração, a nossa solução passou, mais uma vez, por um trigger com o seguinte comportamento: seleciona a categoria da praleira referida no planograma, obtém todos os eans que pertençam a essa categoria</w:t>
      </w:r>
      <w:r w:rsidR="00BF1ABE">
        <w:t xml:space="preserve"> e verifica se o ean do planograma está contido nessa lista de eans.</w:t>
      </w:r>
    </w:p>
    <w:p w14:paraId="1E34A1C5" w14:textId="77777777" w:rsidR="0044037F" w:rsidRDefault="0044037F"/>
    <w:sectPr w:rsidR="00440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7F"/>
    <w:rsid w:val="001B7D7B"/>
    <w:rsid w:val="002B469A"/>
    <w:rsid w:val="003E1D67"/>
    <w:rsid w:val="0044037F"/>
    <w:rsid w:val="005F5511"/>
    <w:rsid w:val="00680863"/>
    <w:rsid w:val="007C3394"/>
    <w:rsid w:val="00AC1EF4"/>
    <w:rsid w:val="00B46183"/>
    <w:rsid w:val="00B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1FF8"/>
  <w15:chartTrackingRefBased/>
  <w15:docId w15:val="{8C321641-10F3-4BE0-ABBE-1C4D248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Coelho</dc:creator>
  <cp:keywords/>
  <dc:description/>
  <cp:lastModifiedBy>Carolina Coelho</cp:lastModifiedBy>
  <cp:revision>2</cp:revision>
  <dcterms:created xsi:type="dcterms:W3CDTF">2022-06-23T19:54:00Z</dcterms:created>
  <dcterms:modified xsi:type="dcterms:W3CDTF">2022-06-23T19:54:00Z</dcterms:modified>
</cp:coreProperties>
</file>