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THE IMAGE CODEX</w:t>
      </w:r>
    </w:p>
    <w:p>
      <w:pPr>
        <w:jc w:val="center"/>
      </w:pPr>
      <w:r>
        <w:rPr>
          <w:rFonts w:ascii="Aptos Display" w:hAnsi="Aptos Display"/>
          <w:b/>
          <w:sz w:val="26"/>
        </w:rPr>
        <w:t>ARCHITECTURAL DECISION RECORD</w:t>
      </w:r>
    </w:p>
    <w:p>
      <w:pPr>
        <w:jc w:val="center"/>
      </w:pPr>
      <w:r>
        <w:rPr>
          <w:rFonts w:ascii="Aptos Display" w:hAnsi="Aptos Display"/>
          <w:b/>
          <w:sz w:val="36"/>
        </w:rPr>
        <w:t>ADR-004</w:t>
      </w:r>
    </w:p>
    <w:p>
      <w:pPr>
        <w:jc w:val="center"/>
      </w:pPr>
      <w:r>
        <w:rPr>
          <w:rFonts w:ascii="Aptos Display" w:hAnsi="Aptos Display"/>
          <w:b/>
          <w:sz w:val="40"/>
        </w:rPr>
        <w:t>Adoption of a Knowledge Graph Architecture</w:t>
      </w:r>
    </w:p>
    <w:p>
      <w:pPr>
        <w:jc w:val="center"/>
      </w:pPr>
      <w:r>
        <w:rPr>
          <w:i/>
          <w:sz w:val="22"/>
        </w:rPr>
        <w:t>Official Edition</w:t>
      </w:r>
    </w:p>
    <w:p>
      <w:r/>
    </w:p>
    <w:p>
      <w:pPr>
        <w:jc w:val="center"/>
      </w:pPr>
      <w:r>
        <w:rPr>
          <w:b/>
          <w:sz w:val="18"/>
        </w:rPr>
        <w:t>FOUNDATIONAL ARCHITECTURE  •  ACCEPTED  •  VERSION 1.0</w:t>
      </w:r>
    </w:p>
    <w:p>
      <w:r/>
    </w:p>
    <w:p>
      <w:pPr>
        <w:pStyle w:val="Heading1"/>
      </w:pPr>
      <w:r>
        <w:t>Metadata</w:t>
      </w:r>
    </w:p>
    <w:p>
      <w:pPr>
        <w:spacing w:after="40"/>
      </w:pPr>
      <w:r>
        <w:rPr>
          <w:b/>
        </w:rPr>
        <w:t>Document ID:</w:t>
      </w:r>
      <w:r>
        <w:t xml:space="preserve"> IC-ADR-004</w:t>
      </w:r>
    </w:p>
    <w:p>
      <w:pPr>
        <w:spacing w:after="40"/>
      </w:pPr>
      <w:r>
        <w:rPr>
          <w:b/>
        </w:rPr>
        <w:t>Status:</w:t>
      </w:r>
      <w:r>
        <w:t xml:space="preserve"> Accepted</w:t>
      </w:r>
    </w:p>
    <w:p>
      <w:pPr>
        <w:spacing w:after="40"/>
      </w:pPr>
      <w:r>
        <w:rPr>
          <w:b/>
        </w:rPr>
        <w:t>Version:</w:t>
      </w:r>
      <w:r>
        <w:t xml:space="preserve"> 1.0</w:t>
      </w:r>
    </w:p>
    <w:p>
      <w:pPr>
        <w:spacing w:after="40"/>
      </w:pPr>
      <w:r>
        <w:rPr>
          <w:b/>
        </w:rPr>
        <w:t>Priority:</w:t>
      </w:r>
      <w:r>
        <w:t xml:space="preserve"> Foundational</w:t>
      </w:r>
    </w:p>
    <w:p>
      <w:pPr>
        <w:spacing w:after="40"/>
      </w:pPr>
      <w:r>
        <w:rPr>
          <w:b/>
        </w:rPr>
        <w:t>Category:</w:t>
      </w:r>
      <w:r>
        <w:t xml:space="preserve"> Semantic Architecture</w:t>
      </w:r>
    </w:p>
    <w:p>
      <w:pPr>
        <w:spacing w:after="40"/>
      </w:pPr>
      <w:r>
        <w:rPr>
          <w:b/>
        </w:rPr>
        <w:t>Architectural Layer:</w:t>
      </w:r>
      <w:r>
        <w:t xml:space="preserve"> Semantic Relationship Model</w:t>
      </w:r>
    </w:p>
    <w:p>
      <w:pPr>
        <w:spacing w:after="40"/>
      </w:pPr>
      <w:r>
        <w:rPr>
          <w:b/>
        </w:rPr>
        <w:t>Date:</w:t>
      </w:r>
      <w:r>
        <w:t xml:space="preserve"> Project Genesis</w:t>
      </w:r>
    </w:p>
    <w:p>
      <w:pPr>
        <w:spacing w:after="40"/>
      </w:pPr>
      <w:r>
        <w:rPr>
          <w:b/>
        </w:rPr>
        <w:t>Authors:</w:t>
      </w:r>
      <w:r>
        <w:t xml:space="preserve"> Creator, AI Architectural Collaboration</w:t>
      </w:r>
    </w:p>
    <w:p>
      <w:pPr>
        <w:spacing w:after="40"/>
      </w:pPr>
      <w:r>
        <w:rPr>
          <w:b/>
        </w:rPr>
        <w:t>Review Status:</w:t>
      </w:r>
      <w:r>
        <w:t xml:space="preserve"> Accepted</w:t>
      </w:r>
    </w:p>
    <w:p>
      <w:pPr>
        <w:spacing w:after="40"/>
      </w:pPr>
      <w:r>
        <w:rPr>
          <w:b/>
        </w:rPr>
        <w:t>Supersedes:</w:t>
      </w:r>
      <w:r>
        <w:t xml:space="preserve"> Isolated Prompt-Based Concept Relationships</w:t>
      </w:r>
    </w:p>
    <w:p>
      <w:pPr>
        <w:spacing w:after="40"/>
      </w:pPr>
      <w:r>
        <w:rPr>
          <w:b/>
        </w:rPr>
        <w:t>Superseded By:</w:t>
      </w:r>
      <w:r>
        <w:t xml:space="preserve"> None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Image Codex Constitution</w:t>
      </w:r>
    </w:p>
    <w:p>
      <w:pPr>
        <w:pStyle w:val="ListBullet"/>
      </w:pPr>
      <w:r>
        <w:t>Project Brief 001</w:t>
      </w:r>
    </w:p>
    <w:p>
      <w:pPr>
        <w:pStyle w:val="ListBullet"/>
      </w:pPr>
      <w:r>
        <w:t>ADR-001 — The Image Codex Is a Visual Language Standard</w:t>
      </w:r>
    </w:p>
    <w:p>
      <w:pPr>
        <w:pStyle w:val="ListBullet"/>
      </w:pPr>
      <w:r>
        <w:t>ADR-002 — Adoption of a Layered Standards Architecture</w:t>
      </w:r>
    </w:p>
    <w:p>
      <w:pPr>
        <w:pStyle w:val="ListBullet"/>
      </w:pPr>
      <w:r>
        <w:t>ADR-003 — Adoption of an Object-Oriented Language Architecture</w:t>
      </w:r>
    </w:p>
    <w:p>
      <w:pPr>
        <w:pStyle w:val="ListBullet"/>
      </w:pPr>
      <w:r>
        <w:t>ADR-005 — Adoption of the Image Codex Structural Model</w:t>
      </w:r>
    </w:p>
    <w:p>
      <w:pPr>
        <w:pStyle w:val="ListBullet"/>
      </w:pPr>
      <w:r>
        <w:t>Image Codex Language (ICL)</w:t>
      </w:r>
    </w:p>
    <w:p>
      <w:pPr>
        <w:pStyle w:val="ListBullet"/>
      </w:pPr>
      <w:r>
        <w:t>Image Codex Language Specification (ICLS)</w:t>
      </w:r>
    </w:p>
    <w:p>
      <w:pPr>
        <w:pStyle w:val="ListBullet"/>
      </w:pPr>
      <w:r>
        <w:t>Semantic Standard</w:t>
      </w:r>
    </w:p>
    <w:p>
      <w:pPr>
        <w:pStyle w:val="ListBullet"/>
      </w:pPr>
      <w:r>
        <w:t>Registry Standard</w:t>
      </w:r>
    </w:p>
    <w:p>
      <w:pPr>
        <w:pStyle w:val="ListBullet"/>
      </w:pPr>
      <w:r>
        <w:t>Interpretation &amp; Resolution Specification</w:t>
      </w:r>
    </w:p>
    <w:p>
      <w:pPr>
        <w:pStyle w:val="Heading1"/>
      </w:pPr>
      <w:r>
        <w:t>Context</w:t>
      </w:r>
    </w:p>
    <w:p>
      <w:pPr/>
      <w:r>
        <w:t>ADR-003 established that every official language concept within the Image Codex is represented as an Object possessing identity, metadata, and version history.</w:t>
      </w:r>
    </w:p>
    <w:p>
      <w:pPr/>
      <w:r>
        <w:t>However, defining Objects alone does not create a language.</w:t>
      </w:r>
    </w:p>
    <w:p>
      <w:pPr/>
      <w:r>
        <w:t>A language requires relationships between concepts.</w:t>
      </w:r>
    </w:p>
    <w:p>
      <w:pPr/>
      <w:r>
        <w:t>Traditional prompt engineering treats visual concepts as isolated words, phrases, or sentences.</w:t>
      </w:r>
    </w:p>
    <w:p>
      <w:pPr/>
      <w:r>
        <w:t>Relationships between those concepts are implied through natural language rather than represented explicitly.</w:t>
      </w:r>
    </w:p>
    <w:p>
      <w:pPr/>
      <w:r>
        <w:t>As a result, software implementations cannot reliably determine:</w:t>
      </w:r>
    </w:p>
    <w:p>
      <w:pPr>
        <w:pStyle w:val="ListBullet"/>
      </w:pPr>
      <w:r>
        <w:t>which concepts are compatible</w:t>
      </w:r>
    </w:p>
    <w:p>
      <w:pPr>
        <w:pStyle w:val="ListBullet"/>
      </w:pPr>
      <w:r>
        <w:t>which concepts conflict</w:t>
      </w:r>
    </w:p>
    <w:p>
      <w:pPr>
        <w:pStyle w:val="ListBullet"/>
      </w:pPr>
      <w:r>
        <w:t>which concepts require other concepts</w:t>
      </w:r>
    </w:p>
    <w:p>
      <w:pPr>
        <w:pStyle w:val="ListBullet"/>
      </w:pPr>
      <w:r>
        <w:t>which concepts enhance one another</w:t>
      </w:r>
    </w:p>
    <w:p>
      <w:pPr>
        <w:pStyle w:val="ListBullet"/>
      </w:pPr>
      <w:r>
        <w:t>which concepts inherit behavior</w:t>
      </w:r>
    </w:p>
    <w:p>
      <w:pPr>
        <w:pStyle w:val="ListBullet"/>
      </w:pPr>
      <w:r>
        <w:t>which concepts supersede previous concepts</w:t>
      </w:r>
    </w:p>
    <w:p>
      <w:pPr/>
      <w:r>
        <w:t>Every implementation must instead infer these relationships independently.</w:t>
      </w:r>
    </w:p>
    <w:p>
      <w:pPr/>
      <w:r>
        <w:t>This creates ambiguity, inconsistent interpretation, limited interoperability, and prevents reliable validation.</w:t>
      </w:r>
    </w:p>
    <w:p>
      <w:pPr/>
      <w:r>
        <w:t>As the Image Codex evolved into a formal visual language, it became necessary to establish an explicit semantic relationship model capable of representing how Objects relate to one another independently of any implementation.</w:t>
      </w:r>
    </w:p>
    <w:p>
      <w:pPr>
        <w:pStyle w:val="Heading1"/>
      </w:pPr>
      <w:r>
        <w:t>Motivation</w:t>
      </w:r>
    </w:p>
    <w:p>
      <w:pPr/>
      <w:r>
        <w:t>Knowledge is not defined solely by individual concepts.</w:t>
      </w:r>
    </w:p>
    <w:p>
      <w:pPr/>
      <w:r>
        <w:t>Knowledge emerges through relationships.</w:t>
      </w:r>
    </w:p>
    <w:p>
      <w:pPr/>
      <w:r>
        <w:t>Programming languages define relationships between types.</w:t>
      </w:r>
    </w:p>
    <w:p>
      <w:pPr/>
      <w:r>
        <w:t>Databases define relationships between records.</w:t>
      </w:r>
    </w:p>
    <w:p>
      <w:pPr/>
      <w:r>
        <w:t>Ontologies define relationships between entities.</w:t>
      </w:r>
    </w:p>
    <w:p>
      <w:pPr/>
      <w:r>
        <w:t>Semantic Web technologies define relationships between resources.</w:t>
      </w:r>
    </w:p>
    <w:p>
      <w:pPr/>
      <w:r>
        <w:t>Similarly, a visual language must define not only what its Objects are, but also how those Objects interact, influence, constrain, extend, and complement one another.</w:t>
      </w:r>
    </w:p>
    <w:p>
      <w:pPr/>
      <w:r>
        <w:t>Without explicit relationships, the Image Codex would become a catalog of disconnected definitions rather than an interconnected language.</w:t>
      </w:r>
    </w:p>
    <w:p>
      <w:pPr/>
      <w:r>
        <w:t>The adoption of a Knowledge Graph Architecture transforms isolated Objects into a coherent semantic network capable of supporting machine reasoning, validation, discovery, interoperability, and future software ecosystems.</w:t>
      </w:r>
    </w:p>
    <w:p>
      <w:pPr>
        <w:pStyle w:val="Heading1"/>
      </w:pPr>
      <w:r>
        <w:t>Decision</w:t>
      </w:r>
    </w:p>
    <w:p>
      <w:pPr/>
      <w:r>
        <w:t>The Image Codex shall adopt a Knowledge Graph Architecture as the canonical semantic relationship model of the language.</w:t>
      </w:r>
    </w:p>
    <w:p>
      <w:pPr/>
      <w:r>
        <w:t>Every official Object shall exist as a node within the Image Codex Knowledge Graph.</w:t>
      </w:r>
    </w:p>
    <w:p>
      <w:pPr/>
      <w:r>
        <w:t>Relationships between Objects shall be represented explicitly rather than inferred.</w:t>
      </w:r>
    </w:p>
    <w:p>
      <w:pPr/>
      <w:r>
        <w:t>Relationship definitions shall be machine-readable.</w:t>
      </w:r>
    </w:p>
    <w:p>
      <w:pPr/>
      <w:r>
        <w:t>Relationship semantics shall be versioned.</w:t>
      </w:r>
    </w:p>
    <w:p>
      <w:pPr/>
      <w:r>
        <w:t>Relationship types shall be governed by official specifications.</w:t>
      </w:r>
    </w:p>
    <w:p>
      <w:pPr/>
      <w:r>
        <w:t>The Knowledge Graph defines conceptual relationships only.</w:t>
      </w:r>
    </w:p>
    <w:p>
      <w:pPr/>
      <w:r>
        <w:t>It does not prescribe implementation technology, storage format, database architecture, serialization format, indexing strategy, or execution mechanism.</w:t>
      </w:r>
    </w:p>
    <w:p>
      <w:pPr/>
      <w:r>
        <w:t>Implementations remain free to optimize storage and performance provided they preserve the semantic relationships defined by the official specifications.</w:t>
      </w:r>
    </w:p>
    <w:p>
      <w:pPr>
        <w:pStyle w:val="Heading1"/>
      </w:pPr>
      <w:r>
        <w:t>Knowledge Graph Definition</w:t>
      </w:r>
    </w:p>
    <w:p>
      <w:pPr/>
      <w:r>
        <w:t>The Image Codex Knowledge Graph is the canonical semantic network describing relationships between official Image Codex Objects.</w:t>
      </w:r>
    </w:p>
    <w:p>
      <w:pPr/>
      <w:r>
        <w:t>The graph consists of:</w:t>
      </w:r>
    </w:p>
    <w:p>
      <w:pPr>
        <w:pStyle w:val="ListBullet"/>
      </w:pPr>
      <w:r>
        <w:t>Objects (Nodes)</w:t>
      </w:r>
    </w:p>
    <w:p>
      <w:pPr>
        <w:pStyle w:val="ListBullet"/>
      </w:pPr>
      <w:r>
        <w:t>Relationships (Edges)</w:t>
      </w:r>
    </w:p>
    <w:p>
      <w:pPr>
        <w:pStyle w:val="ListBullet"/>
      </w:pPr>
      <w:r>
        <w:t>Relationship Types</w:t>
      </w:r>
    </w:p>
    <w:p>
      <w:pPr>
        <w:pStyle w:val="ListBullet"/>
      </w:pPr>
      <w:r>
        <w:t>Relationship Metadata</w:t>
      </w:r>
    </w:p>
    <w:p>
      <w:pPr>
        <w:pStyle w:val="ListBullet"/>
      </w:pPr>
      <w:r>
        <w:t>Compatibility Rules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Semantic Context</w:t>
      </w:r>
    </w:p>
    <w:p>
      <w:pPr>
        <w:pStyle w:val="ListBullet"/>
      </w:pPr>
      <w:r>
        <w:t>Version Information</w:t>
      </w:r>
    </w:p>
    <w:p>
      <w:pPr/>
      <w:r>
        <w:t>Every relationship is considered part of the language architecture.</w:t>
      </w:r>
    </w:p>
    <w:p>
      <w:pPr/>
      <w:r>
        <w:t>Objects are incomplete without their relationships.</w:t>
      </w:r>
    </w:p>
    <w:p>
      <w:pPr/>
      <w:r>
        <w:t>Relationships are incomplete without the Objects they connect.</w:t>
      </w:r>
    </w:p>
    <w:p>
      <w:pPr>
        <w:pStyle w:val="Heading1"/>
      </w:pPr>
      <w:r>
        <w:t>Decision Drivers</w:t>
      </w:r>
    </w:p>
    <w:p>
      <w:pPr>
        <w:pStyle w:val="ListBullet"/>
      </w:pPr>
      <w:r>
        <w:t>Explicit semantic relationships</w:t>
      </w:r>
    </w:p>
    <w:p>
      <w:pPr>
        <w:pStyle w:val="ListBullet"/>
      </w:pPr>
      <w:r>
        <w:t>Machine reasoning</w:t>
      </w:r>
    </w:p>
    <w:p>
      <w:pPr>
        <w:pStyle w:val="ListBullet"/>
      </w:pPr>
      <w:r>
        <w:t>Software interoperability</w:t>
      </w:r>
    </w:p>
    <w:p>
      <w:pPr>
        <w:pStyle w:val="ListBullet"/>
      </w:pPr>
      <w:r>
        <w:t>Validation</w:t>
      </w:r>
    </w:p>
    <w:p>
      <w:pPr>
        <w:pStyle w:val="ListBullet"/>
      </w:pPr>
      <w:r>
        <w:t>Dependency analysis</w:t>
      </w:r>
    </w:p>
    <w:p>
      <w:pPr>
        <w:pStyle w:val="ListBullet"/>
      </w:pPr>
      <w:r>
        <w:t>Relationship discovery</w:t>
      </w:r>
    </w:p>
    <w:p>
      <w:pPr>
        <w:pStyle w:val="ListBullet"/>
      </w:pPr>
      <w:r>
        <w:t>Recommendation systems</w:t>
      </w:r>
    </w:p>
    <w:p>
      <w:pPr>
        <w:pStyle w:val="ListBullet"/>
      </w:pPr>
      <w:r>
        <w:t>Long-term extensibility</w:t>
      </w:r>
    </w:p>
    <w:p>
      <w:pPr>
        <w:pStyle w:val="ListBullet"/>
      </w:pPr>
      <w:r>
        <w:t>Platform independence</w:t>
      </w:r>
    </w:p>
    <w:p>
      <w:pPr>
        <w:pStyle w:val="ListBullet"/>
      </w:pPr>
      <w:r>
        <w:t>Semantic consistency</w:t>
      </w:r>
    </w:p>
    <w:p>
      <w:pPr>
        <w:pStyle w:val="ListBullet"/>
      </w:pPr>
      <w:r>
        <w:t>Future AI compatibility</w:t>
      </w:r>
    </w:p>
    <w:p>
      <w:pPr>
        <w:pStyle w:val="Heading1"/>
      </w:pPr>
      <w:r>
        <w:t>Architectural Impact</w:t>
      </w:r>
    </w:p>
    <w:p>
      <w:pPr/>
      <w:r>
        <w:t>This decision establishes the semantic connective tissue of the Image Codex language.</w:t>
      </w:r>
    </w:p>
    <w:p>
      <w:pPr/>
      <w:r>
        <w:t>ADR-003 defines the fundamental units of the language.</w:t>
      </w:r>
    </w:p>
    <w:p>
      <w:pPr/>
      <w:r>
        <w:t>This ADR defines how those units form an interconnected semantic system.</w:t>
      </w:r>
    </w:p>
    <w:p>
      <w:pPr/>
      <w:r>
        <w:t>It directly enables:</w:t>
      </w:r>
    </w:p>
    <w:p>
      <w:pPr>
        <w:pStyle w:val="ListBullet"/>
      </w:pPr>
      <w:r>
        <w:t>Relationship validation</w:t>
      </w:r>
    </w:p>
    <w:p>
      <w:pPr>
        <w:pStyle w:val="ListBullet"/>
      </w:pPr>
      <w:r>
        <w:t>Dependency analysis</w:t>
      </w:r>
    </w:p>
    <w:p>
      <w:pPr>
        <w:pStyle w:val="ListBullet"/>
      </w:pPr>
      <w:r>
        <w:t>Compatibility checking</w:t>
      </w:r>
    </w:p>
    <w:p>
      <w:pPr>
        <w:pStyle w:val="ListBullet"/>
      </w:pPr>
      <w:r>
        <w:t>Recommendation engines</w:t>
      </w:r>
    </w:p>
    <w:p>
      <w:pPr>
        <w:pStyle w:val="ListBullet"/>
      </w:pPr>
      <w:r>
        <w:t>Object discovery</w:t>
      </w:r>
    </w:p>
    <w:p>
      <w:pPr>
        <w:pStyle w:val="ListBullet"/>
      </w:pPr>
      <w:r>
        <w:t>Semantic navigation</w:t>
      </w:r>
    </w:p>
    <w:p>
      <w:pPr>
        <w:pStyle w:val="ListBullet"/>
      </w:pPr>
      <w:r>
        <w:t>Intelligent authoring tools</w:t>
      </w:r>
    </w:p>
    <w:p>
      <w:pPr>
        <w:pStyle w:val="ListBullet"/>
      </w:pPr>
      <w:r>
        <w:t>Visual relationship explorers</w:t>
      </w:r>
    </w:p>
    <w:p>
      <w:pPr>
        <w:pStyle w:val="ListBullet"/>
      </w:pPr>
      <w:r>
        <w:t>Registry browsing</w:t>
      </w:r>
    </w:p>
    <w:p>
      <w:pPr>
        <w:pStyle w:val="ListBullet"/>
      </w:pPr>
      <w:r>
        <w:t>Translation engines</w:t>
      </w:r>
    </w:p>
    <w:p>
      <w:pPr>
        <w:pStyle w:val="ListBullet"/>
      </w:pPr>
      <w:r>
        <w:t>AI-assisted reasoning</w:t>
      </w:r>
    </w:p>
    <w:p>
      <w:pPr>
        <w:pStyle w:val="ListBullet"/>
      </w:pPr>
      <w:r>
        <w:t>Future semantic search</w:t>
      </w:r>
    </w:p>
    <w:p>
      <w:pPr/>
      <w:r>
        <w:t>Every future specification defining Object relationships shall conform to the Knowledge Graph Architecture established by this ADR.</w:t>
      </w:r>
    </w:p>
    <w:p>
      <w:pPr>
        <w:pStyle w:val="Heading1"/>
      </w:pPr>
      <w:r>
        <w:t>Alternatives Considered</w:t>
      </w:r>
    </w:p>
    <w:p>
      <w:pPr>
        <w:pStyle w:val="Heading1"/>
      </w:pPr>
      <w:r>
        <w:t>Alternative A — Independent Objects Without Relationships</w:t>
      </w:r>
    </w:p>
    <w:p>
      <w:pPr/>
      <w:r>
        <w:t>Represent every Object as an isolated entity with no formally defined relationships.</w:t>
      </w:r>
    </w:p>
    <w:p>
      <w:pPr/>
      <w:r>
        <w:t>Rejected.</w:t>
      </w:r>
    </w:p>
    <w:p>
      <w:pPr/>
      <w:r>
        <w:t>Reason:</w:t>
      </w:r>
    </w:p>
    <w:p>
      <w:pPr/>
      <w:r>
        <w:t>Although this approach simplifies the registry, it prevents software from understanding how concepts interact.</w:t>
      </w:r>
    </w:p>
    <w:p>
      <w:pPr/>
      <w:r>
        <w:t>Every implementation would be forced to independently infer compatibility, dependencies, conflicts, and recommendations, resulting in inconsistent behavior across implementations.</w:t>
      </w:r>
    </w:p>
    <w:p>
      <w:pPr>
        <w:pStyle w:val="Heading1"/>
      </w:pPr>
      <w:r>
        <w:t>Alternative B — Relationships Embedded Within Prompt Text</w:t>
      </w:r>
    </w:p>
    <w:p>
      <w:pPr/>
      <w:r>
        <w:t>Allow relationships to remain implicit within natural language descriptions.</w:t>
      </w:r>
    </w:p>
    <w:p>
      <w:pPr/>
      <w:r>
        <w:t>Rejected.</w:t>
      </w:r>
    </w:p>
    <w:p>
      <w:pPr/>
      <w:r>
        <w:t>Reason:</w:t>
      </w:r>
    </w:p>
    <w:p>
      <w:pPr/>
      <w:r>
        <w:t>Natural language is inherently ambiguous.</w:t>
      </w:r>
    </w:p>
    <w:p>
      <w:pPr/>
      <w:r>
        <w:t>Implicit relationships cannot be reliably parsed, validated, searched, versioned, or visualized.</w:t>
      </w:r>
    </w:p>
    <w:p>
      <w:pPr/>
      <w:r>
        <w:t>This approach fundamentally conflicts with the Image Codex objective of becoming a machine-readable language.</w:t>
      </w:r>
    </w:p>
    <w:p>
      <w:pPr>
        <w:pStyle w:val="Heading1"/>
      </w:pPr>
      <w:r>
        <w:t>Alternative C — Implementation-Specific Relationship Models</w:t>
      </w:r>
    </w:p>
    <w:p>
      <w:pPr/>
      <w:r>
        <w:t>Allow each AI platform or software implementation to define its own relationship model.</w:t>
      </w:r>
    </w:p>
    <w:p>
      <w:pPr/>
      <w:r>
        <w:t>Rejected.</w:t>
      </w:r>
    </w:p>
    <w:p>
      <w:pPr/>
      <w:r>
        <w:t>Reason:</w:t>
      </w:r>
    </w:p>
    <w:p>
      <w:pPr/>
      <w:r>
        <w:t>Semantic meaning must remain implementation-independent.</w:t>
      </w:r>
    </w:p>
    <w:p>
      <w:pPr/>
      <w:r>
        <w:t>Allowing individual implementations to redefine relationships would fragment the language and destroy interoperability.</w:t>
      </w:r>
    </w:p>
    <w:p>
      <w:pPr/>
      <w:r>
        <w:t>The official Knowledge Graph must remain the single authoritative semantic model.</w:t>
      </w:r>
    </w:p>
    <w:p>
      <w:pPr>
        <w:pStyle w:val="Heading1"/>
      </w:pPr>
      <w:r>
        <w:t>Consequences</w:t>
      </w:r>
    </w:p>
    <w:p>
      <w:pPr/>
      <w:r>
        <w:t>Adoption of a Knowledge Graph Architecture fundamentally changes how future specifications shall define language concepts.</w:t>
      </w:r>
    </w:p>
    <w:p>
      <w:pPr/>
      <w:r>
        <w:t>From this point forward:</w:t>
      </w:r>
    </w:p>
    <w:p>
      <w:pPr/>
      <w:r>
        <w:t>Objects shall never be documented in isolation.</w:t>
      </w:r>
    </w:p>
    <w:p>
      <w:pPr/>
      <w:r>
        <w:t>Every Object shall define or reference its semantic relationships.</w:t>
      </w:r>
    </w:p>
    <w:p>
      <w:pPr/>
      <w:r>
        <w:t>Relationship Types shall themselves become governed language constructs.</w:t>
      </w:r>
    </w:p>
    <w:p>
      <w:pPr/>
      <w:r>
        <w:t>Relationship metadata shall be versioned alongside Object metadata.</w:t>
      </w:r>
    </w:p>
    <w:p>
      <w:pPr/>
      <w:r>
        <w:t>Software implementations shall interpret Objects through the official Knowledge Graph rather than relying upon inference from descriptive text.</w:t>
      </w:r>
    </w:p>
    <w:p>
      <w:pPr/>
      <w:r>
        <w:t>Future standards shall define new relationship types only through published specifications.</w:t>
      </w:r>
    </w:p>
    <w:p>
      <w:pPr/>
      <w:r>
        <w:t>The Knowledge Graph becomes a first-class architectural component of the language.</w:t>
      </w:r>
    </w:p>
    <w:p>
      <w:pPr>
        <w:pStyle w:val="Heading1"/>
      </w:pPr>
      <w:r>
        <w:t>Risks</w:t>
      </w:r>
    </w:p>
    <w:p>
      <w:pPr/>
      <w:r>
        <w:t>A Knowledge Graph Architecture introduces additional architectural complexity.</w:t>
      </w:r>
    </w:p>
    <w:p>
      <w:pPr/>
      <w:r>
        <w:t>Potential risks include:</w:t>
      </w:r>
    </w:p>
    <w:p>
      <w:pPr>
        <w:pStyle w:val="ListBullet"/>
      </w:pPr>
      <w:r>
        <w:t>excessive relationship proliferation</w:t>
      </w:r>
    </w:p>
    <w:p>
      <w:pPr>
        <w:pStyle w:val="ListBullet"/>
      </w:pPr>
      <w:r>
        <w:t>inconsistent relationship naming</w:t>
      </w:r>
    </w:p>
    <w:p>
      <w:pPr>
        <w:pStyle w:val="ListBullet"/>
      </w:pPr>
      <w:r>
        <w:t>cyclic dependency creation</w:t>
      </w:r>
    </w:p>
    <w:p>
      <w:pPr>
        <w:pStyle w:val="ListBullet"/>
      </w:pPr>
      <w:r>
        <w:t>semantic redundancy</w:t>
      </w:r>
    </w:p>
    <w:p>
      <w:pPr>
        <w:pStyle w:val="ListBullet"/>
      </w:pPr>
      <w:r>
        <w:t>conflicting relationship definitions</w:t>
      </w:r>
    </w:p>
    <w:p>
      <w:pPr>
        <w:pStyle w:val="ListBullet"/>
      </w:pPr>
      <w:r>
        <w:t>performance challenges within very large implementations</w:t>
      </w:r>
    </w:p>
    <w:p>
      <w:pPr/>
      <w:r>
        <w:t>Without governance, uncontrolled relationship growth could reduce clarity and maintainability.</w:t>
      </w:r>
    </w:p>
    <w:p>
      <w:pPr>
        <w:pStyle w:val="Heading1"/>
      </w:pPr>
      <w:r>
        <w:t>Mitigations</w:t>
      </w:r>
    </w:p>
    <w:p>
      <w:pPr/>
      <w:r>
        <w:t>These risks shall be mitigated through:</w:t>
      </w:r>
    </w:p>
    <w:p>
      <w:pPr>
        <w:pStyle w:val="ListBullet"/>
      </w:pPr>
      <w:r>
        <w:t>Canonical relationship taxonomy</w:t>
      </w:r>
    </w:p>
    <w:p>
      <w:pPr>
        <w:pStyle w:val="ListBullet"/>
      </w:pPr>
      <w:r>
        <w:t>Registry governance</w:t>
      </w:r>
    </w:p>
    <w:p>
      <w:pPr>
        <w:pStyle w:val="ListBullet"/>
      </w:pPr>
      <w:r>
        <w:t>Formal relationship validation</w:t>
      </w:r>
    </w:p>
    <w:p>
      <w:pPr>
        <w:pStyle w:val="ListBullet"/>
      </w:pPr>
      <w:r>
        <w:t>Controlled versioning</w:t>
      </w:r>
    </w:p>
    <w:p>
      <w:pPr>
        <w:pStyle w:val="ListBullet"/>
      </w:pPr>
      <w:r>
        <w:t>Canonical terminology</w:t>
      </w:r>
    </w:p>
    <w:p>
      <w:pPr>
        <w:pStyle w:val="ListBullet"/>
      </w:pPr>
      <w:r>
        <w:t>Architectural review through ADRs</w:t>
      </w:r>
    </w:p>
    <w:p>
      <w:pPr>
        <w:pStyle w:val="ListBullet"/>
      </w:pPr>
      <w:r>
        <w:t>Layered standards architecture</w:t>
      </w:r>
    </w:p>
    <w:p>
      <w:pPr>
        <w:pStyle w:val="ListBullet"/>
      </w:pPr>
      <w:r>
        <w:t>Independent semantic specification</w:t>
      </w:r>
    </w:p>
    <w:p>
      <w:pPr/>
      <w:r>
        <w:t>Future standards shall define validation rules preventing invalid or contradictory relationship structures.</w:t>
      </w:r>
    </w:p>
    <w:p>
      <w:pPr>
        <w:pStyle w:val="Heading1"/>
      </w:pPr>
      <w:r>
        <w:t>Success Criteria</w:t>
      </w:r>
    </w:p>
    <w:p>
      <w:pPr/>
      <w:r>
        <w:t>This Architectural Decision shall be considered successful when:</w:t>
      </w:r>
    </w:p>
    <w:p>
      <w:pPr>
        <w:pStyle w:val="ListBullet"/>
      </w:pPr>
      <w:r>
        <w:t>Every official Object participates within the Knowledge Graph.</w:t>
      </w:r>
    </w:p>
    <w:p>
      <w:pPr>
        <w:pStyle w:val="ListBullet"/>
      </w:pPr>
      <w:r>
        <w:t>Software implementations can discover semantic relationships without inference.</w:t>
      </w:r>
    </w:p>
    <w:p>
      <w:pPr>
        <w:pStyle w:val="ListBullet"/>
      </w:pPr>
      <w:r>
        <w:t>Relationship validation is deterministic.</w:t>
      </w:r>
    </w:p>
    <w:p>
      <w:pPr>
        <w:pStyle w:val="ListBullet"/>
      </w:pPr>
      <w:r>
        <w:t>Independent implementations produce equivalent semantic understanding.</w:t>
      </w:r>
    </w:p>
    <w:p>
      <w:pPr>
        <w:pStyle w:val="ListBullet"/>
      </w:pPr>
      <w:r>
        <w:t>Future standards extend the graph without restructuring existing relationships.</w:t>
      </w:r>
    </w:p>
    <w:p>
      <w:pPr>
        <w:pStyle w:val="ListBullet"/>
      </w:pPr>
      <w:r>
        <w:t>Educational materials can visualize relationships directly from official specifications.</w:t>
      </w:r>
    </w:p>
    <w:p>
      <w:pPr>
        <w:pStyle w:val="Heading1"/>
      </w:pPr>
      <w:r>
        <w:t>Compliance Requirements</w:t>
      </w:r>
    </w:p>
    <w:p>
      <w:pPr/>
      <w:r>
        <w:t>All future Image Codex specifications defining semantic relationships shall conform to the Knowledge Graph Architecture established by this ADR.</w:t>
      </w:r>
    </w:p>
    <w:p>
      <w:pPr/>
      <w:r>
        <w:t>No specification shall introduce undocumented relationship semantics.</w:t>
      </w:r>
    </w:p>
    <w:p>
      <w:pPr/>
      <w:r>
        <w:t>No implementation shall redefine official semantic relationships.</w:t>
      </w:r>
    </w:p>
    <w:p>
      <w:pPr/>
      <w:r>
        <w:t>Any modification to the Knowledge Graph Architecture requires either:</w:t>
      </w:r>
    </w:p>
    <w:p>
      <w:pPr>
        <w:pStyle w:val="ListBullet"/>
      </w:pPr>
      <w:r>
        <w:t>a superseding Architectural Decision Record</w:t>
      </w:r>
    </w:p>
    <w:p>
      <w:pPr>
        <w:pStyle w:val="ListBullet"/>
      </w:pPr>
      <w:r>
        <w:t>a formal amendment to this ADR</w:t>
      </w:r>
    </w:p>
    <w:p>
      <w:pPr/>
      <w:r>
        <w:t>The official Knowledge Graph shall remain the authoritative semantic relationship model of the Image Codex ecosystem.</w:t>
      </w:r>
    </w:p>
    <w:p>
      <w:pPr>
        <w:pStyle w:val="Heading1"/>
      </w:pPr>
      <w:r>
        <w:t>Design Principle</w:t>
      </w:r>
    </w:p>
    <w:p>
      <w:pPr/>
      <w:r>
        <w:t>Objects define knowledge.</w:t>
      </w:r>
    </w:p>
    <w:p>
      <w:pPr/>
      <w:r>
        <w:t>Relationships define understanding.</w:t>
      </w:r>
    </w:p>
    <w:p>
      <w:pPr/>
      <w:r>
        <w:t>Neither is complete without the other.</w:t>
      </w:r>
    </w:p>
    <w:p>
      <w:pPr/>
      <w:r>
        <w:t>A visual language becomes truly expressive only when its concepts exist within a governed semantic network.</w:t>
      </w:r>
    </w:p>
    <w:p>
      <w:pPr>
        <w:pStyle w:val="Heading1"/>
      </w:pPr>
      <w:r>
        <w:t>Long-Term Vision</w:t>
      </w:r>
    </w:p>
    <w:p>
      <w:pPr/>
      <w:r>
        <w:t>The Knowledge Graph Architecture establishes the semantic foundation upon which future Image Codex software will operate.</w:t>
      </w:r>
    </w:p>
    <w:p>
      <w:pPr/>
      <w:r>
        <w:t>Future implementations may include:</w:t>
      </w:r>
    </w:p>
    <w:p>
      <w:pPr>
        <w:pStyle w:val="ListBullet"/>
      </w:pPr>
      <w:r>
        <w:t>Visual Object Explorers</w:t>
      </w:r>
    </w:p>
    <w:p>
      <w:pPr>
        <w:pStyle w:val="ListBullet"/>
      </w:pPr>
      <w:r>
        <w:t>Interactive Relationship Maps</w:t>
      </w:r>
    </w:p>
    <w:p>
      <w:pPr>
        <w:pStyle w:val="ListBullet"/>
      </w:pPr>
      <w:r>
        <w:t>Registry Browsers</w:t>
      </w:r>
    </w:p>
    <w:p>
      <w:pPr>
        <w:pStyle w:val="ListBullet"/>
      </w:pPr>
      <w:r>
        <w:t>Intelligent Recommendation Systems</w:t>
      </w:r>
    </w:p>
    <w:p>
      <w:pPr>
        <w:pStyle w:val="ListBullet"/>
      </w:pPr>
      <w:r>
        <w:t>Dependency Viewers</w:t>
      </w:r>
    </w:p>
    <w:p>
      <w:pPr>
        <w:pStyle w:val="ListBullet"/>
      </w:pPr>
      <w:r>
        <w:t>Visual Programming Environments</w:t>
      </w:r>
    </w:p>
    <w:p>
      <w:pPr>
        <w:pStyle w:val="ListBullet"/>
      </w:pPr>
      <w:r>
        <w:t>Semantic Search Engines</w:t>
      </w:r>
    </w:p>
    <w:p>
      <w:pPr>
        <w:pStyle w:val="ListBullet"/>
      </w:pPr>
      <w:r>
        <w:t>Automated Compatibility Analysis</w:t>
      </w:r>
    </w:p>
    <w:p>
      <w:pPr>
        <w:pStyle w:val="ListBullet"/>
      </w:pPr>
      <w:r>
        <w:t>AI Translation Systems</w:t>
      </w:r>
    </w:p>
    <w:p>
      <w:pPr>
        <w:pStyle w:val="ListBullet"/>
      </w:pPr>
      <w:r>
        <w:t>Educational Knowledge Maps</w:t>
      </w:r>
    </w:p>
    <w:p>
      <w:pPr>
        <w:pStyle w:val="ListBullet"/>
      </w:pPr>
      <w:r>
        <w:t>Future technologies not yet conceived</w:t>
      </w:r>
    </w:p>
    <w:p>
      <w:pPr/>
      <w:r>
        <w:t>Although implementation technologies will evolve, every conforming implementation shall derive semantic understanding from the same official Knowledge Graph.</w:t>
      </w:r>
    </w:p>
    <w:p>
      <w:pPr/>
      <w:r>
        <w:t>The semantic architecture defined by this ADR is intended to remain stable across future generations of software while supporting continuous expansion of the language itself.</w:t>
      </w:r>
    </w:p>
    <w:p>
      <w:pPr>
        <w:pStyle w:val="Heading1"/>
      </w:pPr>
      <w:r>
        <w:t>Architectural Principle</w:t>
      </w:r>
    </w:p>
    <w:p>
      <w:pPr/>
      <w:r>
        <w:t>The Image Codex represents semantic knowledge through an explicit, governed Knowledge Graph.</w:t>
      </w:r>
    </w:p>
    <w:p>
      <w:pPr/>
      <w:r>
        <w:t>Objects establish the vocabulary of the language.</w:t>
      </w:r>
    </w:p>
    <w:p>
      <w:pPr/>
      <w:r>
        <w:t>Relationships establish the meaning between that vocabulary.</w:t>
      </w:r>
    </w:p>
    <w:p>
      <w:pPr/>
      <w:r>
        <w:t>Together they form the canonical semantic network of the Image Codex.</w:t>
      </w:r>
    </w:p>
    <w:p>
      <w:pPr>
        <w:pStyle w:val="Heading1"/>
      </w:pPr>
      <w:r>
        <w:t>Approval</w:t>
      </w:r>
    </w:p>
    <w:p>
      <w:pPr/>
      <w:r>
        <w:t>This Architectural Decision is accepted as one of the five foundational architectural pillars of the Image Codex ecosystem.</w:t>
      </w:r>
    </w:p>
    <w:p>
      <w:pPr/>
      <w:r>
        <w:t>The Knowledge Graph Architecture shall govern all future semantic relationships defined within the language.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sz w:val="16"/>
      </w:rPr>
      <w:t>THE IMAGE CODEX  |  IC-ADR-001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