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IMAGE CODEX CONSTITUTION</w:t>
      </w:r>
    </w:p>
    <w:p>
      <w:pPr>
        <w:jc w:val="center"/>
      </w:pPr>
      <w:r>
        <w:rPr>
          <w:b/>
        </w:rPr>
        <w:t>Version: 1.0</w:t>
      </w:r>
    </w:p>
    <w:p>
      <w:pPr>
        <w:jc w:val="center"/>
      </w:pPr>
      <w:r>
        <w:rPr>
          <w:b/>
        </w:rPr>
        <w:t>Status: Ratified Draft</w:t>
      </w:r>
    </w:p>
    <w:p>
      <w:pPr>
        <w:jc w:val="center"/>
      </w:pPr>
      <w:r>
        <w:rPr>
          <w:b/>
        </w:rPr>
        <w:t>Document Class: Constitutional Standard</w:t>
      </w:r>
    </w:p>
    <w:p>
      <w:pPr>
        <w:jc w:val="center"/>
      </w:pPr>
      <w:r>
        <w:rPr>
          <w:b/>
        </w:rPr>
        <w:t>Authority Level: Supreme Governing Document</w:t>
      </w:r>
    </w:p>
    <w:p>
      <w:pPr>
        <w:pStyle w:val="Heading1"/>
      </w:pPr>
      <w:r>
        <w:t>PREAMBLE</w:t>
      </w:r>
    </w:p>
    <w:p>
      <w:r>
        <w:t>The Image Codex exists to establish a universal, structured, extensible, and enduring language for communicating visual intent between humans and artificial intelligence.</w:t>
        <w:br/>
        <w:br/>
        <w:t>The Image Codex is not a collection of prompts, nor is it a catalog of artistic styles. It is a formal language system designed to describe visual concepts with consistency, precision, and interoperability across present and future technologies.</w:t>
        <w:br/>
        <w:br/>
        <w:t>This Constitution establishes the foundational principles, governance, authority, and long-term direction of The Image Codex. Every official specification, registry, implementation, expansion, educational resource, and compatibility layer derives its authority from this document.</w:t>
        <w:br/>
        <w:br/>
        <w:t>No official component of The Image Codex may conflict with this Constitution.</w:t>
      </w:r>
    </w:p>
    <w:p>
      <w:pPr>
        <w:pStyle w:val="Heading1"/>
      </w:pPr>
      <w:r>
        <w:t>ARTICLE I</w:t>
        <w:br/>
        <w:t>Purpose</w:t>
      </w:r>
    </w:p>
    <w:p>
      <w:r>
        <w:t>The purpose of The Image Codex is to:</w:t>
        <w:br/>
        <w:br/>
        <w:t>1. Create a standardized visual language for AI image generation.</w:t>
        <w:br/>
        <w:t>2. Separate visual meaning from model-specific prompting.</w:t>
        <w:br/>
        <w:t>3. Promote consistency, clarity, and interoperability.</w:t>
        <w:br/>
        <w:t>4. Preserve compatibility across generations of AI systems.</w:t>
        <w:br/>
        <w:t>5. Provide a stable foundation for education, software, tooling, and creative work.</w:t>
        <w:br/>
        <w:t>6. Encourage extensibility without compromising the integrity of the core language.</w:t>
      </w:r>
    </w:p>
    <w:p>
      <w:pPr>
        <w:pStyle w:val="Heading1"/>
      </w:pPr>
      <w:r>
        <w:t>ARTICLE II</w:t>
        <w:br/>
        <w:t>Foundational Principles</w:t>
      </w:r>
    </w:p>
    <w:p>
      <w:r>
        <w:t>Every official decision shall uphold the following principles.</w:t>
        <w:br/>
        <w:br/>
        <w:t>Section 2.1</w:t>
        <w:br/>
        <w:t>Stability Before Convenience</w:t>
        <w:br/>
        <w:t>Long-term stability shall take precedence over short-term convenience.</w:t>
        <w:br/>
        <w:br/>
        <w:t>Section 2.2</w:t>
        <w:br/>
        <w:t>Clarity Before Complexity</w:t>
        <w:br/>
        <w:t>The language shall favor clear, unambiguous definitions over expressive but inconsistent constructs.</w:t>
        <w:br/>
        <w:br/>
        <w:t>Section 2.3</w:t>
        <w:br/>
        <w:t>One Concept, One Meaning</w:t>
        <w:br/>
        <w:t>Each official concept shall possess exactly one canonical definition.</w:t>
        <w:br/>
        <w:br/>
        <w:t>Section 2.4</w:t>
        <w:br/>
        <w:t>Human Readability</w:t>
        <w:br/>
        <w:t>The language shall remain understandable by humans without requiring proprietary software.</w:t>
        <w:br/>
        <w:br/>
        <w:t>Section 2.5</w:t>
        <w:br/>
        <w:t>Machine Interpretability</w:t>
        <w:br/>
        <w:t>The language shall be designed so software can reliably validate, parse, and process official Codex documents.</w:t>
        <w:br/>
        <w:br/>
        <w:t>Section 2.6</w:t>
        <w:br/>
        <w:t>Backward Compatibility</w:t>
        <w:br/>
        <w:t>Existing official implementations shall remain functional whenever reasonably possible.</w:t>
        <w:br/>
        <w:t>Breaking changes shall be considered extraordinary actions.</w:t>
        <w:br/>
        <w:br/>
        <w:t>Section 2.7</w:t>
        <w:br/>
        <w:t>Extensibility</w:t>
        <w:br/>
        <w:t>The language shall support future growth through structured extension rather than modification of established foundations.</w:t>
      </w:r>
    </w:p>
    <w:p>
      <w:pPr>
        <w:pStyle w:val="Heading1"/>
      </w:pPr>
      <w:r>
        <w:t>ARTICLE III</w:t>
        <w:br/>
        <w:t>Official Authority</w:t>
      </w:r>
    </w:p>
    <w:p>
      <w:r>
        <w:t>The Constitution is the highest governing authority within The Image Codex ecosystem.</w:t>
        <w:br/>
        <w:br/>
        <w:t>Authority descends in the following order:</w:t>
        <w:br/>
        <w:br/>
        <w:t>1. Constitution</w:t>
        <w:br/>
        <w:t>2. Meta Standards</w:t>
        <w:br/>
        <w:t>3. Visual Language Standard</w:t>
        <w:br/>
        <w:t>4. Official Specifications</w:t>
        <w:br/>
        <w:t>5. Official Registries</w:t>
        <w:br/>
        <w:t>6. Official Expansion Packs</w:t>
        <w:br/>
        <w:t>7. Implementation Guides</w:t>
        <w:br/>
        <w:t>8. Educational Materials</w:t>
        <w:br/>
        <w:br/>
        <w:t>Lower authorities may elaborate upon higher authorities but shall never contradict them.</w:t>
      </w:r>
    </w:p>
    <w:p>
      <w:pPr>
        <w:pStyle w:val="Heading1"/>
      </w:pPr>
      <w:r>
        <w:t>ARTICLE IV</w:t>
        <w:br/>
        <w:t>Governance</w:t>
      </w:r>
    </w:p>
    <w:p>
      <w:r>
        <w:t>The Image Codex shall maintain a single canonical official standard.</w:t>
        <w:br/>
        <w:br/>
        <w:t>Only official governing authorities may modify constitutional documents, official specifications, official definitions, official identifiers, or official registries.</w:t>
        <w:br/>
        <w:br/>
        <w:t>User-created extensions shall exist independently of the official standard and shall never redefine official concepts.</w:t>
      </w:r>
    </w:p>
    <w:p>
      <w:pPr>
        <w:pStyle w:val="Heading1"/>
      </w:pPr>
      <w:r>
        <w:t>ARTICLE V</w:t>
        <w:br/>
        <w:t>Creator Authority</w:t>
      </w:r>
    </w:p>
    <w:p>
      <w:r>
        <w:t>The founding creator of The Image Codex is:</w:t>
        <w:br/>
        <w:br/>
        <w:t>Cait Obrien</w:t>
        <w:br/>
        <w:br/>
        <w:t>Until such time as this Constitution is amended according to its own procedures, the Creator retains exclusive authority to:</w:t>
        <w:br/>
        <w:br/>
        <w:t>• Ratify constitutional amendments.</w:t>
        <w:br/>
        <w:t>• Approve official specifications.</w:t>
        <w:br/>
        <w:t>• Establish official definitions.</w:t>
        <w:br/>
        <w:t>• Allocate official identifiers.</w:t>
        <w:br/>
        <w:t>• Publish official versions.</w:t>
        <w:br/>
        <w:t>• Retire official standards.</w:t>
        <w:br/>
        <w:t>• Approve official expansion modules.</w:t>
        <w:br/>
        <w:br/>
        <w:t>No committee, organization, implementation, or software may supersede this authority unless explicitly authorized by constitutional amendment.</w:t>
      </w:r>
    </w:p>
    <w:p>
      <w:pPr>
        <w:pStyle w:val="Heading1"/>
      </w:pPr>
      <w:r>
        <w:t>ARTICLE VI</w:t>
        <w:br/>
        <w:t>Official Standards</w:t>
      </w:r>
    </w:p>
    <w:p>
      <w:r>
        <w:t>An official standard shall satisfy all of the following requirements:</w:t>
        <w:br/>
        <w:br/>
        <w:t>• Clearly defined purpose.</w:t>
        <w:br/>
        <w:t>• Stable version identifier.</w:t>
        <w:br/>
        <w:t>• Canonical publication.</w:t>
        <w:br/>
        <w:t>• Public change history.</w:t>
        <w:br/>
        <w:t>• Compatibility declaration.</w:t>
        <w:br/>
        <w:t>• Normative language where applicable.</w:t>
        <w:br/>
        <w:br/>
        <w:t>No unofficial document shall claim official status.</w:t>
      </w:r>
    </w:p>
    <w:p>
      <w:pPr>
        <w:pStyle w:val="Heading1"/>
      </w:pPr>
      <w:r>
        <w:t>ARTICLE VII</w:t>
        <w:br/>
        <w:t>Official Definitions</w:t>
      </w:r>
    </w:p>
    <w:p>
      <w:r>
        <w:t>Official definitions constitute the canonical meaning of Codex concepts.</w:t>
        <w:br/>
        <w:br/>
        <w:t>Definitions shall remain stable.</w:t>
        <w:br/>
        <w:br/>
        <w:t>When clarification becomes necessary, clarification shall not alter the original semantic meaning.</w:t>
        <w:br/>
        <w:br/>
        <w:t>If a semantic change becomes unavoidable, a new definition shall be created rather than redefining the existing one.</w:t>
      </w:r>
    </w:p>
    <w:p>
      <w:pPr>
        <w:pStyle w:val="Heading1"/>
      </w:pPr>
      <w:r>
        <w:t>ARTICLE VIII</w:t>
        <w:br/>
        <w:t>Official Identifiers</w:t>
      </w:r>
    </w:p>
    <w:p>
      <w:r>
        <w:t>Official identifiers are permanent.</w:t>
        <w:br/>
        <w:br/>
        <w:t>An official identifier:</w:t>
        <w:br/>
        <w:br/>
        <w:t>• shall never be reassigned,</w:t>
        <w:br/>
        <w:t>• shall never change meaning,</w:t>
        <w:br/>
        <w:t>• shall never be recycled.</w:t>
        <w:br/>
        <w:br/>
        <w:t>Deprecated identifiers remain reserved permanently.</w:t>
      </w:r>
    </w:p>
    <w:p>
      <w:pPr>
        <w:pStyle w:val="Heading1"/>
      </w:pPr>
      <w:r>
        <w:t>ARTICLE IX</w:t>
        <w:br/>
        <w:t>Versioning</w:t>
      </w:r>
    </w:p>
    <w:p>
      <w:r>
        <w:t>Every official component shall possess a published version.</w:t>
        <w:br/>
        <w:br/>
        <w:t>Versions shall provide traceability, reproducibility, and historical accountability.</w:t>
        <w:br/>
        <w:br/>
        <w:t>The versioning system shall be defined by an independent specification.</w:t>
      </w:r>
    </w:p>
    <w:p>
      <w:pPr>
        <w:pStyle w:val="Heading1"/>
      </w:pPr>
      <w:r>
        <w:t>ARTICLE X</w:t>
        <w:br/>
        <w:t>Compatibility</w:t>
      </w:r>
    </w:p>
    <w:p>
      <w:r>
        <w:t>The Image Codex is independent of any individual AI model, software platform, or commercial provider.</w:t>
        <w:br/>
        <w:br/>
        <w:t>Official standards shall describe visual intent rather than implementation-specific prompting.</w:t>
        <w:br/>
        <w:br/>
        <w:t>Compatibility with external systems shall be achieved through translation layers rather than modification of the core language.</w:t>
      </w:r>
    </w:p>
    <w:p>
      <w:pPr>
        <w:pStyle w:val="Heading1"/>
      </w:pPr>
      <w:r>
        <w:t>ARTICLE XI</w:t>
        <w:br/>
        <w:t>Extensibility</w:t>
      </w:r>
    </w:p>
    <w:p>
      <w:r>
        <w:t>The language shall permit structured extension through officially recognized mechanisms.</w:t>
        <w:br/>
        <w:br/>
        <w:t>Extensions:</w:t>
        <w:br/>
        <w:br/>
        <w:t>• shall not redefine official concepts,</w:t>
        <w:br/>
        <w:t>• shall not replace official definitions,</w:t>
        <w:br/>
        <w:t>• shall not conflict with official identifiers,</w:t>
        <w:br/>
        <w:t>• shall remain clearly distinguishable from the official language.</w:t>
      </w:r>
    </w:p>
    <w:p>
      <w:pPr>
        <w:pStyle w:val="Heading1"/>
      </w:pPr>
      <w:r>
        <w:t>ARTICLE XII</w:t>
        <w:br/>
        <w:t>Transparency</w:t>
      </w:r>
    </w:p>
    <w:p>
      <w:r>
        <w:t>Official publications shall maintain publicly documented version histories, amendment records, and retirement notices.</w:t>
        <w:br/>
        <w:br/>
        <w:t>Historical records shall remain permanently accessible.</w:t>
      </w:r>
    </w:p>
    <w:p>
      <w:pPr>
        <w:pStyle w:val="Heading1"/>
      </w:pPr>
      <w:r>
        <w:t>ARTICLE XIII</w:t>
        <w:br/>
        <w:t>Preservation</w:t>
      </w:r>
    </w:p>
    <w:p>
      <w:r>
        <w:t>The Image Codex shall be developed with the expectation of long-term preservation.</w:t>
        <w:br/>
        <w:br/>
        <w:t>Official publications shall prioritize durability, portability, and accessibility over dependence upon any particular technology.</w:t>
      </w:r>
    </w:p>
    <w:p>
      <w:pPr>
        <w:pStyle w:val="Heading1"/>
      </w:pPr>
      <w:r>
        <w:t>ARTICLE XIV</w:t>
        <w:br/>
        <w:t>Constitutional Amendments</w:t>
      </w:r>
    </w:p>
    <w:p>
      <w:r>
        <w:t>This Constitution may be amended only through the constitutional amendment process defined by the Governance Specification.</w:t>
        <w:br/>
        <w:br/>
        <w:t>Amendments shall preserve the continuity and integrity of The Image Codex whenever reasonably possible.</w:t>
      </w:r>
    </w:p>
    <w:p>
      <w:pPr>
        <w:pStyle w:val="Heading1"/>
      </w:pPr>
      <w:r>
        <w:t>ARTICLE XV</w:t>
        <w:br/>
        <w:t>Supremacy</w:t>
      </w:r>
    </w:p>
    <w:p>
      <w:r>
        <w:t>This Constitution is the supreme governing authority of The Image Codex.</w:t>
        <w:br/>
        <w:br/>
        <w:t>Where conflicts arise between official documents, the higher governing authority shall prevail according to the hierarchy established by this Constitution.</w:t>
        <w:br/>
        <w:br/>
        <w:t>Any provision found to conflict with this Constitution shall be considered non-authoritative to the extent of that conflict.</w:t>
      </w:r>
    </w:p>
    <w:p>
      <w:pPr>
        <w:pStyle w:val="Heading1"/>
      </w:pPr>
      <w:r>
        <w:t>Ratification</w:t>
      </w:r>
    </w:p>
    <w:p>
      <w:r>
        <w:t>The Image Codex Constitution Version 1.0 is hereby established as the supreme governing document of The Image Codex ecosystem.</w:t>
        <w:br/>
        <w:br/>
        <w:t>All future official standards derive their authority from this Constitution.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