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IC-REG-001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NAMESPACE REGISTRY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IC-REG-001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Official Namespace Registry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OFFICIAL REGISTRY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IC-REG-001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Official Namespace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Official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Constitution and IC-SEM-001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provides initial official records for the namespace registry used by the Image Codex Foundation Release.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Registry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Registry Rules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Initial Records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Future Expansion</w:t>
      </w:r>
    </w:p>
    <w:p>
      <w:pPr>
        <w:pStyle w:val="Heading1"/>
        <w:keepNext/>
      </w:pPr>
      <w:r>
        <w:t>1. Registry Purpose</w:t>
      </w:r>
    </w:p>
    <w:p>
      <w:pPr>
        <w:pStyle w:val="Heading2"/>
        <w:keepNext/>
      </w:pPr>
      <w:r>
        <w:t>1.1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records official namespace registry entries and reserves their identifiers for stable use.</w:t>
      </w:r>
    </w:p>
    <w:p>
      <w:pPr>
        <w:pStyle w:val="Heading1"/>
        <w:keepNext/>
      </w:pPr>
      <w:r>
        <w:t>2. Registry Rules</w:t>
      </w:r>
    </w:p>
    <w:p>
      <w:pPr>
        <w:pStyle w:val="Heading2"/>
        <w:keepNext/>
      </w:pPr>
      <w:r>
        <w:t>2.1 Stability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Registry identifiers SHALL NOT be reassigned. Deprecated entries SHALL remain reserved permanently.</w:t>
      </w:r>
    </w:p>
    <w:p>
      <w:pPr>
        <w:pStyle w:val="Heading2"/>
        <w:keepNext/>
      </w:pPr>
      <w:r>
        <w:t>2.2 Authority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Only official governing authority may add, remove, deprecate, or amend official registry records.</w:t>
      </w:r>
    </w:p>
    <w:p>
      <w:pPr>
        <w:pStyle w:val="Heading1"/>
        <w:keepNext/>
      </w:pPr>
      <w:r>
        <w:t>3. Initial Records</w:t>
      </w:r>
    </w:p>
    <w:p>
      <w:pPr>
        <w:pStyle w:val="Heading2"/>
        <w:keepNext/>
      </w:pPr>
      <w:r>
        <w:t>3.1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Identifier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core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Official core language namespace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sem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Official semantic namespace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brain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Codex Brain execution namespace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reg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Official registry namespace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ext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Official extension namespace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usr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Reserved user extension prefix</w:t>
            </w:r>
          </w:p>
        </w:tc>
      </w:tr>
    </w:tbl>
    <w:p/>
    <w:p>
      <w:pPr>
        <w:pStyle w:val="Heading1"/>
        <w:keepNext/>
      </w:pPr>
      <w:r>
        <w:t>4. Future Expansion</w:t>
      </w:r>
    </w:p>
    <w:p>
      <w:pPr>
        <w:pStyle w:val="Heading2"/>
        <w:keepNext/>
      </w:pPr>
      <w:r>
        <w:t>4.1 Expansion Policy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Future records SHOULD be added through approved proposals or registry maintenance releases.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