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  <w:jc w:val="center"/>
      </w:pPr>
      <w:r>
        <w:rPr>
          <w:rFonts w:ascii="Aptos Display" w:hAnsi="Aptos Display" w:eastAsia="Aptos Display"/>
          <w:b/>
          <w:i w:val="0"/>
          <w:sz w:val="14"/>
        </w:rPr>
        <w:t>THE IMAGE CODEX  |  IC-REG-004  |  VERSION 1.0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8"/>
        </w:rPr>
        <w:t>THE IMAGE CODEX</w:t>
      </w:r>
    </w:p>
    <w:p>
      <w:pPr>
        <w:spacing w:before="0" w:after="240"/>
        <w:jc w:val="center"/>
      </w:pPr>
      <w:r>
        <w:rPr>
          <w:rFonts w:ascii="Aptos Display" w:hAnsi="Aptos Display" w:eastAsia="Aptos Display"/>
          <w:b/>
          <w:i w:val="0"/>
          <w:sz w:val="26"/>
        </w:rPr>
        <w:t>MODIFIER REGISTRY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36"/>
        </w:rPr>
        <w:t>IC-REG-004</w:t>
      </w:r>
    </w:p>
    <w:p>
      <w:pPr>
        <w:spacing w:before="0" w:after="120"/>
        <w:jc w:val="center"/>
      </w:pPr>
      <w:r>
        <w:rPr>
          <w:rFonts w:ascii="Aptos Display" w:hAnsi="Aptos Display" w:eastAsia="Aptos Display"/>
          <w:b/>
          <w:i w:val="0"/>
          <w:sz w:val="40"/>
        </w:rPr>
        <w:t>Official Modifier Registry</w:t>
      </w:r>
    </w:p>
    <w:p>
      <w:pPr>
        <w:spacing w:before="0" w:after="400"/>
        <w:jc w:val="center"/>
      </w:pPr>
      <w:r>
        <w:rPr>
          <w:rFonts w:ascii="Aptos" w:hAnsi="Aptos" w:eastAsia="Aptos"/>
          <w:b w:val="0"/>
          <w:i/>
          <w:sz w:val="22"/>
        </w:rPr>
        <w:t>Reviewed Working Draft</w:t>
      </w:r>
    </w:p>
    <w:p>
      <w:pPr>
        <w:spacing w:before="0" w:after="560"/>
        <w:jc w:val="center"/>
      </w:pPr>
      <w:r>
        <w:rPr>
          <w:rFonts w:ascii="Aptos" w:hAnsi="Aptos" w:eastAsia="Aptos"/>
          <w:b/>
          <w:i w:val="0"/>
          <w:sz w:val="18"/>
        </w:rPr>
        <w:t>OFFICIAL REGISTRY  •  FOUNDATION RELEASE  •  VERSION 1.0</w:t>
      </w:r>
    </w:p>
    <w:p>
      <w:pPr>
        <w:pStyle w:val="Heading1"/>
        <w:keepNext/>
      </w:pPr>
      <w:r>
        <w:t>Metadata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ID: </w:t>
      </w:r>
      <w:r>
        <w:rPr>
          <w:rFonts w:ascii="Aptos" w:hAnsi="Aptos" w:eastAsia="Aptos"/>
          <w:sz w:val="21"/>
        </w:rPr>
        <w:t>IC-REG-004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Title: </w:t>
      </w:r>
      <w:r>
        <w:rPr>
          <w:rFonts w:ascii="Aptos" w:hAnsi="Aptos" w:eastAsia="Aptos"/>
          <w:sz w:val="21"/>
        </w:rPr>
        <w:t>Official Modifier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Version: </w:t>
      </w:r>
      <w:r>
        <w:rPr>
          <w:rFonts w:ascii="Aptos" w:hAnsi="Aptos" w:eastAsia="Aptos"/>
          <w:sz w:val="21"/>
        </w:rPr>
        <w:t>1.0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Document Class: </w:t>
      </w:r>
      <w:r>
        <w:rPr>
          <w:rFonts w:ascii="Aptos" w:hAnsi="Aptos" w:eastAsia="Aptos"/>
          <w:sz w:val="21"/>
        </w:rPr>
        <w:t>Official Registry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Authority: </w:t>
      </w:r>
      <w:r>
        <w:rPr>
          <w:rFonts w:ascii="Aptos" w:hAnsi="Aptos" w:eastAsia="Aptos"/>
          <w:sz w:val="21"/>
        </w:rPr>
        <w:t>Image Codex Constitution and IC-SEM-001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Publication Track: </w:t>
      </w:r>
      <w:r>
        <w:rPr>
          <w:rFonts w:ascii="Aptos" w:hAnsi="Aptos" w:eastAsia="Aptos"/>
          <w:sz w:val="21"/>
        </w:rPr>
        <w:t>Foundation Release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Language: </w:t>
      </w:r>
      <w:r>
        <w:rPr>
          <w:rFonts w:ascii="Aptos" w:hAnsi="Aptos" w:eastAsia="Aptos"/>
          <w:sz w:val="21"/>
        </w:rPr>
        <w:t>English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Review Status: </w:t>
      </w:r>
      <w:r>
        <w:rPr>
          <w:rFonts w:ascii="Aptos" w:hAnsi="Aptos" w:eastAsia="Aptos"/>
          <w:sz w:val="21"/>
        </w:rPr>
        <w:t>Reviewed Working Draft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Supersedes: </w:t>
      </w:r>
      <w:r>
        <w:rPr>
          <w:rFonts w:ascii="Aptos" w:hAnsi="Aptos" w:eastAsia="Aptos"/>
          <w:sz w:val="21"/>
        </w:rPr>
        <w:t>None</w:t>
      </w:r>
    </w:p>
    <w:p>
      <w:pPr>
        <w:spacing w:after="0"/>
      </w:pPr>
      <w:r>
        <w:rPr>
          <w:rFonts w:ascii="Aptos" w:hAnsi="Aptos" w:eastAsia="Aptos"/>
          <w:b/>
          <w:sz w:val="21"/>
        </w:rPr>
        <w:t xml:space="preserve">Superseded By: </w:t>
      </w:r>
      <w:r>
        <w:rPr>
          <w:rFonts w:ascii="Aptos" w:hAnsi="Aptos" w:eastAsia="Aptos"/>
          <w:sz w:val="21"/>
        </w:rPr>
        <w:t>None</w:t>
      </w:r>
    </w:p>
    <w:p>
      <w:pPr>
        <w:pStyle w:val="Heading1"/>
        <w:keepNext/>
      </w:pPr>
      <w:r>
        <w:t>Related Documents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Image Codex Constitution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IC-VLS-001 Visual Language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IC-SEM-001 Semantic Standard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IC-CBS-001 Codex Brain Specification</w:t>
      </w:r>
    </w:p>
    <w:p>
      <w:pPr>
        <w:pStyle w:val="Heading1"/>
        <w:keepNext/>
      </w:pPr>
      <w:r>
        <w:t>Document Summary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provides initial official records for the modifier registry used by the Image Codex Foundation Release.</w:t>
      </w:r>
    </w:p>
    <w:p>
      <w:pPr>
        <w:pStyle w:val="Heading1"/>
        <w:keepNext/>
      </w:pPr>
      <w:r>
        <w:t>Document Conventions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The key words SHALL, SHALL NOT, SHOULD, SHOULD NOT, MAY, REQUIRED, RECOMMENDED, and OPTIONAL are to be interpreted as normative requirement terms within this document.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Informative material explains intent and usage but does not create conformance requirements unless explicitly referenced by a normative section.</w:t>
      </w:r>
    </w:p>
    <w:p>
      <w:pPr>
        <w:pStyle w:val="Heading1"/>
        <w:keepNext/>
      </w:pPr>
      <w:r>
        <w:t>Table of Contents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1. Registry Purpose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2. Registry Rules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3. Initial Records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4. Future Expansion</w:t>
      </w:r>
    </w:p>
    <w:p>
      <w:pPr>
        <w:pStyle w:val="Heading1"/>
        <w:keepNext/>
      </w:pPr>
      <w:r>
        <w:t>1. Registry Purpose</w:t>
      </w:r>
    </w:p>
    <w:p>
      <w:pPr>
        <w:pStyle w:val="Heading2"/>
        <w:keepNext/>
      </w:pPr>
      <w:r>
        <w:t>1.1 Scope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This registry records official modifier registry entries and reserves their identifiers for stable use.</w:t>
      </w:r>
    </w:p>
    <w:p>
      <w:pPr>
        <w:pStyle w:val="Heading1"/>
        <w:keepNext/>
      </w:pPr>
      <w:r>
        <w:t>2. Registry Rules</w:t>
      </w:r>
    </w:p>
    <w:p>
      <w:pPr>
        <w:pStyle w:val="Heading2"/>
        <w:keepNext/>
      </w:pPr>
      <w:r>
        <w:t>2.1 Stability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Registry identifiers SHALL NOT be reassigned. Deprecated entries SHALL remain reserved permanently.</w:t>
      </w:r>
    </w:p>
    <w:p>
      <w:pPr>
        <w:pStyle w:val="Heading2"/>
        <w:keepNext/>
      </w:pPr>
      <w:r>
        <w:t>2.2 Authority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Only official governing authority may add, remove, deprecate, or amend official registry records.</w:t>
      </w:r>
    </w:p>
    <w:p>
      <w:pPr>
        <w:pStyle w:val="Heading1"/>
        <w:keepNext/>
      </w:pPr>
      <w:r>
        <w:t>3. Initial Records</w:t>
      </w:r>
    </w:p>
    <w:p>
      <w:pPr>
        <w:pStyle w:val="Heading2"/>
        <w:keepNext/>
      </w:pPr>
      <w:r>
        <w:t>3.1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Identifier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b/>
                <w:sz w:val="19"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mod.intensity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Intensity adjustment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mod.orientation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Orientation adjustment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mod.style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Style qualifier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mod.temporal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Time/state qualifier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mod.environmental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Environmental qualifier</w:t>
            </w:r>
          </w:p>
        </w:tc>
      </w:tr>
      <w:tr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mod.quality</w:t>
            </w:r>
          </w:p>
        </w:tc>
        <w:tc>
          <w:tcPr>
            <w:tcW w:type="dxa" w:w="4968"/>
          </w:tcPr>
          <w:p>
            <w:r>
              <w:rPr>
                <w:rFonts w:ascii="Aptos" w:hAnsi="Aptos" w:eastAsia="Aptos"/>
                <w:sz w:val="18"/>
              </w:rPr>
              <w:t>Quality or fidelity qualifier</w:t>
            </w:r>
          </w:p>
        </w:tc>
      </w:tr>
    </w:tbl>
    <w:p/>
    <w:p>
      <w:pPr>
        <w:pStyle w:val="Heading1"/>
        <w:keepNext/>
      </w:pPr>
      <w:r>
        <w:t>4. Future Expansion</w:t>
      </w:r>
    </w:p>
    <w:p>
      <w:pPr>
        <w:pStyle w:val="Heading2"/>
        <w:keepNext/>
      </w:pPr>
      <w:r>
        <w:t>4.1 Expansion Policy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Future records SHOULD be added through approved proposals or registry maintenance releases.</w:t>
      </w:r>
    </w:p>
    <w:p>
      <w:pPr>
        <w:pStyle w:val="Heading1"/>
        <w:keepNext/>
      </w:pPr>
      <w:r>
        <w:t>Appendix A - Revision History</w:t>
      </w:r>
    </w:p>
    <w:p>
      <w:pPr>
        <w:spacing w:after="60" w:line="240" w:lineRule="auto"/>
      </w:pPr>
      <w:r>
        <w:rPr>
          <w:rFonts w:ascii="Aptos" w:hAnsi="Aptos" w:eastAsia="Aptos"/>
          <w:sz w:val="21"/>
        </w:rPr>
        <w:t>Version 1.0 Foundation Release: Initial GitHub-ready reviewed working draft for public repository publication.</w:t>
      </w:r>
    </w:p>
    <w:p>
      <w:pPr>
        <w:pStyle w:val="Heading1"/>
        <w:keepNext/>
      </w:pPr>
      <w:r>
        <w:t>Appendix B - Publication Notes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Visual diagrams and editorial art assets are intentionally deferred to the Figma and Canva production phase.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This document is ready for repository publication as a reviewed working draft, not a permanently frozen final standard.</w:t>
      </w:r>
    </w:p>
    <w:p>
      <w:pPr>
        <w:pStyle w:val="ListBullet"/>
        <w:spacing w:after="0"/>
      </w:pPr>
      <w:r>
        <w:rPr>
          <w:rFonts w:ascii="Aptos" w:hAnsi="Aptos" w:eastAsia="Aptos"/>
          <w:sz w:val="21"/>
        </w:rPr>
        <w:t>Future issues and pull requests may propose clarifications, examples, and non-breaking editorial improvements.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ptos" w:hAnsi="Aptos" w:eastAsia="Aptos"/>
        <w:sz w:val="16"/>
      </w:rPr>
      <w:t xml:space="preserve">Page </w:t>
    </w:r>
    <w:r>
      <w:rPr>
        <w:rFonts w:ascii="Aptos" w:hAnsi="Aptos" w:eastAsia="Aptos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ptos" w:hAnsi="Aptos" w:eastAsia="Aptos"/>
        <w:b/>
        <w:color w:val="666666"/>
        <w:sz w:val="16"/>
      </w:rPr>
      <w:t>THE IMAGE CODEX FOUNDATION RELEASE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