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3345" w14:textId="64ED0CE9" w:rsidR="00262AE7" w:rsidRDefault="00EF28F7">
      <w:r w:rsidRPr="00EF28F7">
        <w:t>https://www.canva.com/design/DAF08axkfLM/vTWIMvNBUEHv2GInRDem4w/edit?utm_content=DAF08axkfLM&amp;utm_campaign=designshare&amp;utm_medium=link2&amp;utm_source=sharebutton</w:t>
      </w:r>
    </w:p>
    <w:sectPr w:rsidR="00262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7"/>
    <w:rsid w:val="00262AE7"/>
    <w:rsid w:val="00E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965E8"/>
  <w15:chartTrackingRefBased/>
  <w15:docId w15:val="{9C8BD08D-BE02-CB49-9EB1-5A7C4920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Julieth Mora Albarracin</dc:creator>
  <cp:keywords/>
  <dc:description/>
  <cp:lastModifiedBy>Edna Julieth Mora Albarracin</cp:lastModifiedBy>
  <cp:revision>1</cp:revision>
  <dcterms:created xsi:type="dcterms:W3CDTF">2023-11-28T03:23:00Z</dcterms:created>
  <dcterms:modified xsi:type="dcterms:W3CDTF">2023-11-28T03:24:00Z</dcterms:modified>
</cp:coreProperties>
</file>