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a,b,c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IF a &gt; b &amp;&amp; a &gt;c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DISPLAY ‘ Gia tri lon nhat la a’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IF b&gt;a &amp;&amp; b&gt;c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DISPLAY ‘Gia tri lon nhat la b’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IF c&gt;a &amp;&amp; c&gt;b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DISPLAY ‘ Gia tri lon nhat la c’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711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