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INPUT a,b,c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IF a max THEN a&gt;b &amp;&amp; a&gt;c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IF b max THEN b&gt;a &amp;&amp; b&gt;c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IF c max THEN c&gt;a &amp;&amp; c&gt;b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DISPLAY ‘giá trị lớn nhất là  ’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7115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11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