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FINAALI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Tässä labrassa kerrataan opintojakson aikaisia asioita ja tehdään Ciscon labratehtävä 16.4.7 oleellisin osin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(sekä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vähän muutakin). 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Tavoite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Tehtävän tavoitteena on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Luoda kytkentäinen lähiverkko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Toteuttaa sen laitteiden hallinta turvallisella etäyhteydellä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Toteuttaa verkkoon dhcp-palvelu ip-asetusten automatisointia varten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Yhdistää verkko Internetiin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Tehtävä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Tehtävän suorittamiseen tarvitaan labrassa 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Yksi työasema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Yksi kytkin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(kytkin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ei ole välttämätön mutta myös sen konfigurointia kannattaa harkita)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Yksi reititin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Cambria" w:hAnsi="Cambria"/>
          <w:b w:val="false"/>
          <w:i/>
          <w:color w:val="000000"/>
          <w:sz w:val="22"/>
        </w:rPr>
        <w:t>Huom. mikäli olet hidas tekemään, niin voit säästää aikaa tekemällä vain reitittimen konfiguroinnit ja jättämällä kytkimeen liittyvät asiat loppuun</w:t>
      </w:r>
      <w:r>
        <w:rPr>
          <w:rFonts w:ascii="Cambria" w:hAnsi="Cambria"/>
          <w:b w:val="false"/>
          <w:i/>
          <w:color w:val="000000"/>
          <w:sz w:val="22"/>
        </w:rPr>
        <w:t xml:space="preserve"> </w:t>
      </w:r>
      <w:r>
        <w:rPr>
          <w:rFonts w:ascii="Cambria" w:hAnsi="Cambria"/>
          <w:b w:val="false"/>
          <w:i/>
          <w:color w:val="000000"/>
          <w:sz w:val="22"/>
        </w:rPr>
        <w:t>(jos</w:t>
      </w:r>
      <w:r>
        <w:rPr>
          <w:rFonts w:ascii="Cambria" w:hAnsi="Cambria"/>
          <w:b w:val="false"/>
          <w:i/>
          <w:color w:val="000000"/>
          <w:sz w:val="22"/>
        </w:rPr>
        <w:t xml:space="preserve"> aikaa riittää)!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Labratilan C3-05 verkkolaitteiden konfiguroiminen tapatuu konsoliserverin kautta. Sen käytöstä on oma ohje: </w:t>
      </w:r>
      <w:hyperlink r:id="rId5">
        <w:r>
          <w:rPr>
            <w:rFonts w:ascii="Cambria" w:hAnsi="Cambria"/>
            <w:b w:val="false"/>
            <w:i w:val="false"/>
            <w:color w:val="0000ff"/>
            <w:sz w:val="22"/>
            <w:u w:val="single"/>
          </w:rPr>
          <w:t>https://tuni-my.sharepoint.com/:w:/g/personal/ville_haapakangas_tuni_fi/ESmlbC2l9cNFoFkwwXpXWyQBCbCZDMXvc_kYn69d4IqRtg?e=C177k0&amp;isSPOFile=1</w:t>
        </w:r>
      </w:hyperlink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1 Lähiverkon toteuttaminen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Toteuta alla olevan kuvan ja taulukon asetusten mukainen lähiverkko labran laitteilla.  Työasemaksi PC-A WIn7-virtuaalikone. 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28097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</w:t>
      </w:r>
      <w:r>
        <w:rPr>
          <w:rFonts w:ascii="Cambria" w:hAnsi="Cambria"/>
          <w:b w:val="false"/>
          <w:i w:val="false"/>
          <w:color w:val="000000"/>
          <w:sz w:val="22"/>
        </w:rPr>
        <w:t>: pingaamalla, että kaikkien laitteiden välillä on toimiva ip-yhteys.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2 Turvalliset hallintayhteydet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Tee Ciscon labra 16.4.7 seuraavasti: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 2: kaikki kohdat eli Step 1-6, käytä domain-nimenä omaa etunimeäsi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(ilman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ääkkösiä) ja .test päätettä, esim: </w:t>
      </w:r>
      <w:r>
        <w:rPr>
          <w:rFonts w:ascii="Cambria" w:hAnsi="Cambria"/>
          <w:b w:val="false"/>
          <w:i w:val="false"/>
          <w:color w:val="000000"/>
          <w:sz w:val="22"/>
        </w:rPr>
        <w:t>ville.test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 3:  Step 2-3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Part 4: kaikki kohdat eli Step 1-2</w:t>
      </w:r>
    </w:p>
    <w:p>
      <w:pPr>
        <w:numPr>
          <w:ilvl w:val="0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TESTAA: etähallintayhteyden toimivuus reitittimelle ssh:lla PC-A:lta käyttäen putty-ohjelmaa.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Tämä on vaihe, joka tulee saavuttaa labrasuorituksen saamiseksi. Mikäli et halua jatkaa loppuun asti, niin pyydä opettajaa tarkastamaan työsi ja siirry dokumentin lopussa oleviin lopetus-ohjeisiin.</w:t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3 Automaattiset IP-asetukset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Luo reitittimelle dhcp-palvelu, joka jakaa ip-asetukset automaattisesti verkon työsemille ja testaa tämä muuttamalla työaseman PC-A asetukset automaattisiksi: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Kopioi seuraavat komennot reitittimen konfigurointitilaan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Router(config)#</w:t>
      </w:r>
      <w:r>
        <w:rPr>
          <w:rFonts w:ascii="Cambria" w:hAnsi="Cambria"/>
          <w:b w:val="false"/>
          <w:i w:val="false"/>
          <w:color w:val="000000"/>
          <w:sz w:val="22"/>
        </w:rPr>
        <w:t>).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Tarkastele tuleeko kopioinnin yhteydessä virheilmoituksia. Huom! muuta kohta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“etunimi”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omaksi nimeksesi!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!dhcp palvelu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service dhcp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!dhcp-palvelun asetukset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dhcp pool LAN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network 192.168.1.0 255.255.255.0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domain-name etunimi.test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default-router 192.168.1.1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dns-server 172.16.1.201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exit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!poistetaan puulista osa osoitteista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dhcp excluded-address 192.168.1.0 192.168.1.127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8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: muuta työaseman PC-A ip-asetukset automaattiselle. Saako PC ip-asetuksensa palvelimelta? Vinkki: muista komennnot </w:t>
      </w:r>
      <w:r>
        <w:rPr>
          <w:rFonts w:ascii="Cambria" w:hAnsi="Cambria"/>
          <w:b w:val="false"/>
          <w:i w:val="false"/>
          <w:color w:val="000000"/>
          <w:sz w:val="22"/>
        </w:rPr>
        <w:t>ipconfig /release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ja </w:t>
      </w:r>
      <w:r>
        <w:rPr>
          <w:rFonts w:ascii="Cambria" w:hAnsi="Cambria"/>
          <w:b w:val="false"/>
          <w:i w:val="false"/>
          <w:color w:val="000000"/>
          <w:sz w:val="22"/>
        </w:rPr>
        <w:t>ipconfig /renew</w:t>
      </w:r>
      <w:r>
        <w:rPr>
          <w:rFonts w:ascii="Cambria" w:hAnsi="Cambria"/>
          <w:b w:val="false"/>
          <w:i w:val="false"/>
          <w:color w:val="000000"/>
          <w:sz w:val="22"/>
        </w:rPr>
        <w:t>.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4 Verkon yhdistäminen Internetiin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WPK-verkko toimii nyt Internet-yhteyden palveluntarjoajana. Yhdistä verkko WPK-verkkoon sekä fyysisesti että loogisesti ja testaa verkkoyhteyksien toimivuus Internetiin!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Yhdistä reititin liitännästä G0/0 samassa räkkikaapissa olevaan WPK-merkinnällä varustettuun kytkimeen seuraavan topologiakuvan mukaisesti: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drawing>
          <wp:inline distT="0" distB="0" distL="0" distR="0">
            <wp:extent cx="5943600" cy="17108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reitittimen Internet-yhteys kopioimalla seuraavat komennot reitittimen konfigurointitilaan: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!liitannan kayttoonotto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interface giga0/0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add dhcp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no shutdown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exit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!staattinen oletusreitti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route 0.0.0.0 0.0.0.0 172.25.17.1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</w:t>
      </w:r>
      <w:r>
        <w:rPr>
          <w:rFonts w:ascii="Cambria" w:hAnsi="Cambria"/>
          <w:b w:val="false"/>
          <w:i w:val="false"/>
          <w:color w:val="000000"/>
          <w:sz w:val="22"/>
        </w:rPr>
        <w:t>:</w:t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Tarkasta reitittimeltä, että se saa automaattiset ip-asetukset palveluntarjoajalta, komento </w:t>
      </w:r>
      <w:r>
        <w:rPr>
          <w:rFonts w:ascii="Cambria" w:hAnsi="Cambria"/>
          <w:b w:val="false"/>
          <w:i w:val="false"/>
          <w:color w:val="000000"/>
          <w:sz w:val="22"/>
        </w:rPr>
        <w:t>show ip int brief</w:t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Tarkasta, että reitittimen reititystaulussa on oletusreitti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(Gateway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of last resort), komento: </w:t>
      </w:r>
      <w:r>
        <w:rPr>
          <w:rFonts w:ascii="Cambria" w:hAnsi="Cambria"/>
          <w:b w:val="false"/>
          <w:i w:val="false"/>
          <w:color w:val="000000"/>
          <w:sz w:val="22"/>
        </w:rPr>
        <w:t>show ip route</w:t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Pingaa reitittimeltä osoitteita 172.25.17.1, 172.18.1.1 ja 8.8.8.8</w:t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Voit myös testata edelliset pingukset työasemalta PC-A. Toimiiko? Pitäisikö?</w:t>
      </w:r>
    </w:p>
    <w:p>
      <w:pPr>
        <w:spacing w:after="0"/>
        <w:ind w:left="120"/>
        <w:jc w:val="left"/>
      </w:pPr>
      <w:r>
        <w:br/>
      </w:r>
    </w:p>
    <w:p>
      <w:pPr>
        <w:numPr>
          <w:ilvl w:val="0"/>
          <w:numId w:val="1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Konfiguroi osoitteenmuunnos, jottta myös työasemat voivat käyttää Internetiä. Kopioi konfiguraatiot reitittimen konfigurointitilaan: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!liitannat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interface giga0/0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shutdown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nat outside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no shutdown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exit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interface giga0/1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shutdown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ip nat inside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no shutdown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 exit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!osoitteenmuunnoksen asetukset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access-list 1 permit 192.168.1.0 0.0.0.255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ip nat inside source list 1 interface giga 0/0 overload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end</w:t>
      </w:r>
    </w:p>
    <w:p>
      <w:pPr>
        <w:spacing w:after="0"/>
        <w:ind w:left="120"/>
        <w:jc w:val="left"/>
      </w:pPr>
      <w:r>
        <w:rPr>
          <w:rFonts w:ascii="Consolas" w:hAnsi="Consolas"/>
          <w:b w:val="false"/>
          <w:i w:val="false"/>
          <w:color w:val="000000"/>
          <w:sz w:val="22"/>
        </w:rPr>
        <w:t>!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LOPPUTESTAUS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Testaa verkon toiminta vaiheittain työasemalta PC-A:</w:t>
      </w:r>
    </w:p>
    <w:tbl>
      <w:tblPr>
        <w:tblW w:w="0" w:type="auto"/>
        <w:tblCellSpacing w:w="0" w:type="dxa"/>
        <w:tblInd w:w="115" w:type="dxa"/>
        <w:tblBorders>
          <w:top w:val="single" w:color="c1c7cd" w:sz="8"/>
          <w:left w:val="single" w:color="c1c7cd" w:sz="8"/>
          <w:bottom w:val="single" w:color="c1c7cd" w:sz="8"/>
          <w:right w:val="single" w:color="c1c7cd" w:sz="8"/>
          <w:insideH w:val="none"/>
          <w:insideV w:val="none"/>
        </w:tblBorders>
      </w:tblPr>
      <w:tblGrid>
        <w:gridCol w:w="2223"/>
        <w:gridCol w:w="5744"/>
        <w:gridCol w:w="3901"/>
        <w:gridCol w:w="2172"/>
      </w:tblGrid>
      <w:tr>
        <w:trPr>
          <w:trHeight w:val="450" w:hRule="atLeast"/>
        </w:trPr>
        <w:tc>
          <w:tcPr>
            <w:tcW w:w="2223" w:type="dxa"/>
            <w:tcBorders/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LÄHDE</w:t>
            </w:r>
          </w:p>
        </w:tc>
        <w:tc>
          <w:tcPr>
            <w:tcW w:w="5744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KOHDE</w:t>
            </w:r>
          </w:p>
        </w:tc>
        <w:tc>
          <w:tcPr>
            <w:tcW w:w="3901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TESTAUS</w:t>
            </w:r>
          </w:p>
        </w:tc>
        <w:tc>
          <w:tcPr>
            <w:tcW w:w="2172" w:type="dxa"/>
            <w:tcBorders>
              <w:left w:val="single" w:color="c1c7cd" w:sz="8"/>
            </w:tcBorders>
            <w:shd w:fill="f0f1f3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TULOS</w:t>
            </w:r>
          </w:p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dhcp-palvelu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ipconfig /release</w:t>
            </w:r>
          </w:p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ipconfig /renew</w:t>
            </w:r>
          </w:p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ipconfig /all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Reitittimen G0/1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julkinen IP-osoite 8.8.8.8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ping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nimipalvelu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nslookup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Internetin www-palvelut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selain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  <w:tr>
        <w:trPr>
          <w:trHeight w:val="465" w:hRule="atLeast"/>
        </w:trPr>
        <w:tc>
          <w:tcPr>
            <w:tcW w:w="2223" w:type="dxa"/>
            <w:tcBorders>
              <w:top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PC-A</w:t>
            </w:r>
          </w:p>
        </w:tc>
        <w:tc>
          <w:tcPr>
            <w:tcW w:w="5744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Reititin, etähallintayhteys</w:t>
            </w:r>
          </w:p>
        </w:tc>
        <w:tc>
          <w:tcPr>
            <w:tcW w:w="3901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>
            <w:pPr>
              <w:spacing w:after="0"/>
              <w:ind w:left="240"/>
              <w:jc w:val="left"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>ssh</w:t>
            </w:r>
          </w:p>
        </w:tc>
        <w:tc>
          <w:tcPr>
            <w:tcW w:w="2172" w:type="dxa"/>
            <w:tcBorders>
              <w:top w:val="single" w:color="c1c7cd" w:sz="8"/>
              <w:left w:val="single" w:color="c1c7cd" w:sz="8"/>
            </w:tcBorders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/>
        </w:tc>
      </w:tr>
    </w:tbl>
    <w:p>
      <w:pPr>
        <w:spacing w:after="0"/>
        <w:ind w:left="120"/>
        <w:jc w:val="left"/>
      </w:pP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LOPETUS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Poista tekemäsi kytkennät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Poista asetukset verkkolaitteilta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(molemmilta!)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komenoilla </w:t>
      </w:r>
      <w:r>
        <w:rPr>
          <w:rFonts w:ascii="Cambria" w:hAnsi="Cambria"/>
          <w:b w:val="false"/>
          <w:i w:val="false"/>
          <w:color w:val="000000"/>
          <w:sz w:val="22"/>
        </w:rPr>
        <w:t>erase startup-config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ja </w:t>
      </w:r>
      <w:r>
        <w:rPr>
          <w:rFonts w:ascii="Cambria" w:hAnsi="Cambria"/>
          <w:b w:val="false"/>
          <w:i w:val="false"/>
          <w:color w:val="000000"/>
          <w:sz w:val="22"/>
        </w:rPr>
        <w:t>delete vlan.dat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Sammuta verkkolaiteet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Palaute työaseman verkkoyhteydet ennalleen niin, että siinä toimi Internet-yhteys - testaa tämä!</w:t>
      </w:r>
    </w:p>
    <w:p>
      <w:pPr>
        <w:numPr>
          <w:ilvl w:val="0"/>
          <w:numId w:val="1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Kirjaudu ulos wpk-verkon koneelta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after="0"/>
        <w:ind w:left="0"/>
        <w:jc w:val="left"/>
      </w:pP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none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8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9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10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11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abstractNum w:abstractNumId="12">
    <w:multiLevelType w:val="multilevel"/>
    <w:lvl w:ilvl="0">
      <w:start w:val="4"/>
      <w:numFmt w:val="decimal"/>
      <w:lvlText w:val="%1."/>
      <w:lvlJc w:val="left"/>
      <w:pPr>
        <w:ind w:left="960" w:hanging="360"/>
      </w:pPr>
    </w:lvl>
  </w:abstractNum>
  <w:abstractNum w:abstractNumId="1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    <Relationship TargetMode="External" Target="https://tuni-my.sharepoint.com/:w:/g/personal/ville_haapakangas_tuni_fi/ESmlbC2l9cNFoFkwwXpXWyQBCbCZDMXvc_kYn69d4IqRtg?e=C177k0&amp;isSPOFile=1" Type="http://schemas.openxmlformats.org/officeDocument/2006/relationships/hyperlink" Id="rId5"/>
    <Relationship Target="media/document_image_rId6.png" Type="http://schemas.openxmlformats.org/officeDocument/2006/relationships/image" Id="rId6"/>
    <Relationship Target="media/document_image_rId7.png" Type="http://schemas.openxmlformats.org/officeDocument/2006/relationships/image" Id="rId7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