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东南亚在伊朗冲击下的评估最碎片的脆弱与华人处境的冷战公式反转"/>
    <w:p>
      <w:pPr>
        <w:pStyle w:val="Heading1"/>
      </w:pPr>
      <w:r>
        <w:rPr>
          <w:rFonts w:hint="eastAsia"/>
        </w:rPr>
        <w:t xml:space="preserve">东南亚在伊朗冲击下的评估：最碎片的脆弱与华人处境的冷战公式反转</w:t>
      </w:r>
    </w:p>
    <w:p>
      <w:pPr>
        <w:pStyle w:val="FirstParagraph"/>
      </w:pPr>
      <w:r>
        <w:rPr>
          <w:rFonts w:hint="eastAsia"/>
          <w:b/>
          <w:bCs/>
        </w:rPr>
        <w:t xml:space="preserve">基线</w:t>
      </w:r>
      <w:r>
        <w:rPr>
          <w:b/>
          <w:bCs/>
        </w:rPr>
        <w:t xml:space="preserve"> 2026-05-30　|　</w:t>
      </w:r>
      <w:r>
        <w:rPr>
          <w:rFonts w:hint="eastAsia"/>
          <w:b/>
          <w:bCs/>
        </w:rPr>
        <w:t xml:space="preserve">文档类型：区域评估（能源传导</w:t>
      </w:r>
      <w:r>
        <w:rPr>
          <w:b/>
          <w:bCs/>
        </w:rPr>
        <w:t xml:space="preserve"> + </w:t>
      </w:r>
      <w:r>
        <w:rPr>
          <w:rFonts w:hint="eastAsia"/>
          <w:b/>
          <w:bCs/>
        </w:rPr>
        <w:t xml:space="preserve">地缘政治</w:t>
      </w:r>
      <w:r>
        <w:rPr>
          <w:b/>
          <w:bCs/>
        </w:rPr>
        <w:t xml:space="preserve"> + </w:t>
      </w:r>
      <w:r>
        <w:rPr>
          <w:rFonts w:hint="eastAsia"/>
          <w:b/>
          <w:bCs/>
        </w:rPr>
        <w:t xml:space="preserve">族群处境）</w:t>
      </w:r>
      <w:r>
        <w:rPr>
          <w:b/>
          <w:bCs/>
        </w:rPr>
        <w:t xml:space="preserve">　|　</w:t>
      </w:r>
      <w:r>
        <w:rPr>
          <w:rFonts w:hint="eastAsia"/>
          <w:b/>
          <w:bCs/>
        </w:rPr>
        <w:t xml:space="preserve">信源：智库/IFI</w:t>
      </w:r>
      <w:r>
        <w:rPr>
          <w:b/>
          <w:bCs/>
        </w:rPr>
        <w:t xml:space="preserve"> + </w:t>
      </w:r>
      <w:r>
        <w:rPr>
          <w:rFonts w:hint="eastAsia"/>
          <w:b/>
          <w:bCs/>
        </w:rPr>
        <w:t xml:space="preserve">本地政府公告</w:t>
      </w:r>
      <w:r>
        <w:rPr>
          <w:b/>
          <w:bCs/>
        </w:rPr>
        <w:t xml:space="preserve"> + </w:t>
      </w:r>
      <w:r>
        <w:rPr>
          <w:rFonts w:hint="eastAsia"/>
          <w:b/>
          <w:bCs/>
        </w:rPr>
        <w:t xml:space="preserve">华人研究专家；全程区分【事实】与【推演】</w:t>
      </w:r>
    </w:p>
    <w:p>
      <w:r>
        <w:pict>
          <v:rect style="width:0;height:1.5pt" o:hralign="center" o:hrstd="t" o:hr="t"/>
        </w:pict>
      </w:r>
    </w:p>
    <w:bookmarkStart w:id="10" w:name="执行摘要五条核心判断"/>
    <w:p>
      <w:pPr>
        <w:pStyle w:val="Heading2"/>
      </w:pPr>
      <w:r>
        <w:rPr>
          <w:rFonts w:hint="eastAsia"/>
        </w:rPr>
        <w:t xml:space="preserve">执行摘要：五条核心判断</w:t>
      </w:r>
    </w:p>
    <w:p>
      <w:pPr>
        <w:pStyle w:val="FirstParagraph"/>
      </w:pPr>
      <w:r>
        <w:rPr>
          <w:rFonts w:hint="eastAsia"/>
          <w:b/>
          <w:bCs/>
        </w:rPr>
        <w:t xml:space="preserve">判断一：东南亚是三个区域中最碎片、最脆弱的。</w:t>
      </w:r>
      <w:r>
        <w:t xml:space="preserve"> </w:t>
      </w:r>
      <w:r>
        <w:rPr>
          <w:rFonts w:hint="eastAsia"/>
        </w:rPr>
        <w:t xml:space="preserve">缓冲最薄——越南稳定基金已实测转赤字，泰国石油基金正以每日数十亿泰铢的速度燃烧——而区域协调机制（ASEAN）在生产国/进口国的结构性断层面前基本失效。这不是预测，是已发生的事实序列。</w:t>
      </w:r>
    </w:p>
    <w:p>
      <w:pPr>
        <w:pStyle w:val="BodyText"/>
      </w:pPr>
      <w:r>
        <w:rPr>
          <w:rFonts w:hint="eastAsia"/>
          <w:b/>
          <w:bCs/>
        </w:rPr>
        <w:t xml:space="preserve">判断二：印尼是伪产油国——这是本报告最重要的结构性修正。</w:t>
      </w:r>
      <w:r>
        <w:t xml:space="preserve"> </w:t>
      </w:r>
      <w:r>
        <w:rPr>
          <w:rFonts w:hint="eastAsia"/>
        </w:rPr>
        <w:t xml:space="preserve">英文分析习惯性地将印尼列为”生产国”，但印尼约在2004年转为净进口国，2008年退出OPEC，2024年日产84万桶而日消费163万桶，缺口近80万桶。真正的冲击赢家只是马来西亚和文莱。印尼面临的是预算补贴压力与政治冻价的两难，是输家中隐蔽的那个。</w:t>
      </w:r>
    </w:p>
    <w:p>
      <w:pPr>
        <w:pStyle w:val="BodyText"/>
      </w:pPr>
      <w:r>
        <w:rPr>
          <w:rFonts w:hint="eastAsia"/>
          <w:b/>
          <w:bCs/>
        </w:rPr>
        <w:t xml:space="preserve">判断三：地缘转向不是意识形态右转，是对冲更硬加微向中国。</w:t>
      </w:r>
      <w:r>
        <w:t xml:space="preserve"> </w:t>
      </w:r>
      <w:hyperlink r:id="rId9">
        <w:r>
          <w:rPr>
            <w:rStyle w:val="Hyperlink"/>
          </w:rPr>
          <w:t xml:space="preserve">ISEAS </w:t>
        </w:r>
        <w:r>
          <w:rPr>
            <w:rStyle w:val="Hyperlink"/>
            <w:rFonts w:hint="eastAsia"/>
          </w:rPr>
          <w:t xml:space="preserve">2026年调查</w:t>
        </w:r>
      </w:hyperlink>
      <w:r>
        <w:rPr>
          <w:rFonts w:hint="eastAsia"/>
        </w:rPr>
        <w:t xml:space="preserve">显示，被迫选边时52%选择中国、48%选择美国，中国重回首位。但首选仍是经ASEAN求战略自主（42.2%），而不是对任何一方的结盟。东南亚强人政治借用了特朗普的交易主义风格，但不借其文化战意识形态——两者不在同一轴上。</w:t>
      </w:r>
    </w:p>
    <w:p>
      <w:pPr>
        <w:pStyle w:val="BodyText"/>
      </w:pPr>
      <w:r>
        <w:rPr>
          <w:rFonts w:hint="eastAsia"/>
          <w:b/>
          <w:bCs/>
        </w:rPr>
        <w:t xml:space="preserve">判断四：中国之手被伊朗冲击强化，ASEAN制度可信度被侵蚀。</w:t>
      </w:r>
      <w:r>
        <w:t xml:space="preserve"> </w:t>
      </w:r>
      <w:r>
        <w:rPr>
          <w:rFonts w:hint="eastAsia"/>
        </w:rPr>
        <w:t xml:space="preserve">美中斡旋停火绕过了ASEAN；中国在能源稳定性和可预测性上相对美国有比较优势；ASEAN-中国FTA升级版（2025年10月签署）的政治意义在冲击下凸显。</w:t>
      </w:r>
    </w:p>
    <w:p>
      <w:pPr>
        <w:pStyle w:val="BodyText"/>
      </w:pPr>
      <w:r>
        <w:rPr>
          <w:rFonts w:hint="eastAsia"/>
          <w:b/>
          <w:bCs/>
        </w:rPr>
        <w:t xml:space="preserve">判断五：华人处境的冷战公式已反转——北京的拥抱而非敌意，成了侨民的首要负债。</w:t>
      </w:r>
      <w:r>
        <w:t xml:space="preserve"> </w:t>
      </w:r>
      <w:r>
        <w:rPr>
          <w:rFonts w:hint="eastAsia"/>
        </w:rPr>
        <w:t xml:space="preserve">上次冷战中，华人作为”共产中国代理”被敌视中国的阵营清洗；今天的危险来自中国自己坚称他们是代理。这一机制转换要求完全不同的分析框架。</w:t>
      </w:r>
    </w:p>
    <w:p>
      <w:r>
        <w:pict>
          <v:rect style="width:0;height:1.5pt" o:hralign="center" o:hrstd="t" o:hr="t"/>
        </w:pict>
      </w:r>
    </w:p>
    <w:bookmarkEnd w:id="10"/>
    <w:bookmarkStart w:id="25" w:name="一能源暴露已发生的事实序列"/>
    <w:p>
      <w:pPr>
        <w:pStyle w:val="Heading2"/>
      </w:pPr>
      <w:r>
        <w:rPr>
          <w:rFonts w:hint="eastAsia"/>
        </w:rPr>
        <w:t xml:space="preserve">一、能源暴露：已发生的事实序列</w:t>
      </w:r>
    </w:p>
    <w:p>
      <w:pPr>
        <w:pStyle w:val="FirstParagraph"/>
      </w:pPr>
      <w:r>
        <w:rPr>
          <w:rFonts w:hint="eastAsia"/>
        </w:rPr>
        <w:t xml:space="preserve">东南亚作为区域消费约500万桶/天（主要进口方的进口依赖度：越南85%、新加坡77%、泰国69%、菲律宾约52%、马来西亚约25%），约60%的石油供应来自中东，是霍尔木兹压力的直接下游。但”下游”之间的脆弱性极不对称。</w:t>
      </w:r>
    </w:p>
    <w:p>
      <w:pPr>
        <w:pStyle w:val="CaptionedFigure"/>
      </w:pPr>
      <w:r>
        <w:drawing>
          <wp:inline>
            <wp:extent cx="5334000" cy="2331712"/>
            <wp:effectExtent b="0" l="0" r="0" t="0"/>
            <wp:docPr descr="图1 东南亚各国能源缓冲对比（储备天数 + 石油进口依赖度）" title="" id="12" name="Picture"/>
            <a:graphic>
              <a:graphicData uri="http://schemas.openxmlformats.org/drawingml/2006/picture">
                <pic:pic>
                  <pic:nvPicPr>
                    <pic:cNvPr descr="assets/fig07_1.png" id="13" name="Picture"/>
                    <pic:cNvPicPr>
                      <a:picLocks noChangeArrowheads="1" noChangeAspect="1"/>
                    </pic:cNvPicPr>
                  </pic:nvPicPr>
                  <pic:blipFill>
                    <a:blip r:embed="rId11"/>
                    <a:stretch>
                      <a:fillRect/>
                    </a:stretch>
                  </pic:blipFill>
                  <pic:spPr bwMode="auto">
                    <a:xfrm>
                      <a:off x="0" y="0"/>
                      <a:ext cx="5334000" cy="2331712"/>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东南亚各国能源缓冲对比（储备天数</w:t>
      </w:r>
      <w:r>
        <w:t xml:space="preserve"> + </w:t>
      </w:r>
      <w:r>
        <w:rPr>
          <w:rFonts w:hint="eastAsia"/>
        </w:rPr>
        <w:t xml:space="preserve">石油进口依赖度）</w:t>
      </w:r>
    </w:p>
    <w:bookmarkStart w:id="23" w:name="缓冲层已实测耗尽"/>
    <w:p>
      <w:pPr>
        <w:pStyle w:val="Heading3"/>
      </w:pPr>
      <w:r>
        <w:rPr>
          <w:rFonts w:hint="eastAsia"/>
        </w:rPr>
        <w:t xml:space="preserve">缓冲层已实测耗尽</w:t>
      </w:r>
    </w:p>
    <w:p>
      <w:pPr>
        <w:pStyle w:val="FirstParagraph"/>
      </w:pPr>
      <w:r>
        <w:rPr>
          <w:rFonts w:hint="eastAsia"/>
          <w:b/>
          <w:bCs/>
        </w:rPr>
        <w:t xml:space="preserve">越南</w:t>
      </w:r>
      <w:r>
        <w:rPr>
          <w:rFonts w:hint="eastAsia"/>
        </w:rPr>
        <w:t xml:space="preserve">是东南亚能源体系中储备最薄的国家之一。战略石油储备仅约30天，能源稳定基金在2026年5月已转赤字——具体数字（−1,611亿越南盾，5月21日）来自越南政府公告，为primary-adjacent数据；</w:t>
      </w:r>
      <w:hyperlink r:id="rId14">
        <w:r>
          <w:rPr>
            <w:rStyle w:val="Hyperlink"/>
          </w:rPr>
          <w:t xml:space="preserve">Bloomberg </w:t>
        </w:r>
        <w:r>
          <w:rPr>
            <w:rStyle w:val="Hyperlink"/>
            <w:rFonts w:hint="eastAsia"/>
          </w:rPr>
          <w:t xml:space="preserve">3月报道</w:t>
        </w:r>
      </w:hyperlink>
      <w:r>
        <w:rPr>
          <w:rFonts w:hint="eastAsia"/>
        </w:rPr>
        <w:t xml:space="preserve">已证实越南开始动用储备。</w:t>
      </w:r>
      <w:hyperlink r:id="rId15">
        <w:r>
          <w:rPr>
            <w:rStyle w:val="Hyperlink"/>
          </w:rPr>
          <w:t xml:space="preserve">East Asia Forum </w:t>
        </w:r>
        <w:r>
          <w:rPr>
            <w:rStyle w:val="Hyperlink"/>
            <w:rFonts w:hint="eastAsia"/>
          </w:rPr>
          <w:t xml:space="preserve">5月29日分析</w:t>
        </w:r>
      </w:hyperlink>
      <w:r>
        <w:rPr>
          <w:rFonts w:hint="eastAsia"/>
        </w:rPr>
        <w:t xml:space="preserve">估算基金总额约2.24亿美元，评语是”相对于冲击规模极为微小”。政府紧急注资的同时加速推进E10生物燃料，已出现燃油配给和越航取消航班。</w:t>
      </w:r>
    </w:p>
    <w:p>
      <w:pPr>
        <w:pStyle w:val="BodyText"/>
      </w:pPr>
      <w:r>
        <w:rPr>
          <w:rFonts w:hint="eastAsia"/>
        </w:rPr>
        <w:t xml:space="preserve">越南的结构性弱点超出短期缓冲问题：国内原油产量预计2026至2030年将降至580至800万吨/年（近海油田老化），而2025年财政刺激已将预算赤字扩至GDP的3.6%（2024年为2.6%），政策空间收窄。</w:t>
      </w:r>
    </w:p>
    <w:p>
      <w:pPr>
        <w:pStyle w:val="BodyText"/>
      </w:pPr>
      <w:r>
        <w:rPr>
          <w:rFonts w:hint="eastAsia"/>
          <w:b/>
          <w:bCs/>
        </w:rPr>
        <w:t xml:space="preserve">泰国</w:t>
      </w:r>
      <w:r>
        <w:rPr>
          <w:rFonts w:hint="eastAsia"/>
        </w:rPr>
        <w:t xml:space="preserve">的数据序列更为精确，来自</w:t>
      </w:r>
      <w:hyperlink r:id="rId16">
        <w:r>
          <w:rPr>
            <w:rStyle w:val="Hyperlink"/>
          </w:rPr>
          <w:t xml:space="preserve">The SEA Gazette</w:t>
        </w:r>
      </w:hyperlink>
      <w:r>
        <w:rPr>
          <w:rFonts w:hint="eastAsia"/>
        </w:rPr>
        <w:t xml:space="preserve">和</w:t>
      </w:r>
      <w:hyperlink r:id="rId17">
        <w:r>
          <w:rPr>
            <w:rStyle w:val="Hyperlink"/>
          </w:rPr>
          <w:t xml:space="preserve">Nation Thailand</w:t>
        </w:r>
      </w:hyperlink>
      <w:r>
        <w:rPr>
          <w:rFonts w:hint="eastAsia"/>
        </w:rPr>
        <w:t xml:space="preserve">的报道显示：【事实】</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时间点</w:t>
            </w:r>
          </w:p>
        </w:tc>
        <w:tc>
          <w:tcPr/>
          <w:p>
            <w:pPr>
              <w:pStyle w:val="Compact"/>
            </w:pPr>
            <w:r>
              <w:rPr>
                <w:rFonts w:hint="eastAsia"/>
              </w:rPr>
              <w:t xml:space="preserve">泰国石油基金余额</w:t>
            </w:r>
          </w:p>
        </w:tc>
      </w:tr>
      <w:tr>
        <w:tc>
          <w:tcPr/>
          <w:p>
            <w:pPr>
              <w:pStyle w:val="Compact"/>
            </w:pPr>
            <w:r>
              <w:rPr>
                <w:rFonts w:hint="eastAsia"/>
              </w:rPr>
              <w:t xml:space="preserve">2026年3月1日</w:t>
            </w:r>
          </w:p>
        </w:tc>
        <w:tc>
          <w:tcPr/>
          <w:p>
            <w:pPr>
              <w:pStyle w:val="Compact"/>
            </w:pPr>
            <w:r>
              <w:rPr>
                <w:rFonts w:hint="eastAsia"/>
              </w:rPr>
              <w:t xml:space="preserve">+24.59亿泰铢（正余额）</w:t>
            </w:r>
          </w:p>
        </w:tc>
      </w:tr>
      <w:tr>
        <w:tc>
          <w:tcPr/>
          <w:p>
            <w:pPr>
              <w:pStyle w:val="Compact"/>
            </w:pPr>
            <w:r>
              <w:rPr>
                <w:rFonts w:hint="eastAsia"/>
              </w:rPr>
              <w:t xml:space="preserve">2026年4月5日</w:t>
            </w:r>
          </w:p>
        </w:tc>
        <w:tc>
          <w:tcPr/>
          <w:p>
            <w:pPr>
              <w:pStyle w:val="Compact"/>
            </w:pPr>
            <w:r>
              <w:rPr>
                <w:rFonts w:hint="eastAsia"/>
              </w:rPr>
              <w:t xml:space="preserve">−532.26亿泰铢（赤字）</w:t>
            </w:r>
          </w:p>
        </w:tc>
      </w:tr>
      <w:tr>
        <w:tc>
          <w:tcPr/>
          <w:p>
            <w:pPr>
              <w:pStyle w:val="Compact"/>
            </w:pPr>
            <w:r>
              <w:rPr>
                <w:rFonts w:hint="eastAsia"/>
              </w:rPr>
              <w:t xml:space="preserve">2026年5月1日</w:t>
            </w:r>
          </w:p>
        </w:tc>
        <w:tc>
          <w:tcPr/>
          <w:p>
            <w:pPr>
              <w:pStyle w:val="Compact"/>
            </w:pPr>
            <w:r>
              <w:rPr>
                <w:rFonts w:hint="eastAsia"/>
              </w:rPr>
              <w:t xml:space="preserve">−630.2亿泰铢（赤字扩大）</w:t>
            </w:r>
          </w:p>
        </w:tc>
      </w:tr>
    </w:tbl>
    <w:p>
      <w:pPr>
        <w:pStyle w:val="BodyText"/>
      </w:pPr>
      <w:hyperlink r:id="rId18">
        <w:r>
          <w:rPr>
            <w:rStyle w:val="Hyperlink"/>
          </w:rPr>
          <w:t xml:space="preserve">Bloomberg </w:t>
        </w:r>
        <w:r>
          <w:rPr>
            <w:rStyle w:val="Hyperlink"/>
            <w:rFonts w:hint="eastAsia"/>
          </w:rPr>
          <w:t xml:space="preserve">3月11日报道</w:t>
        </w:r>
      </w:hyperlink>
      <w:r>
        <w:rPr>
          <w:rFonts w:hint="eastAsia"/>
        </w:rPr>
        <w:t xml:space="preserve">：3月底每日燃烧约3200万美元（约25.9亿泰铢），即每月约10亿美元的补贴敞口。政府在4月引入”Singapore</w:t>
      </w:r>
      <w:r>
        <w:t xml:space="preserve"> </w:t>
      </w:r>
      <w:r>
        <w:rPr>
          <w:rFonts w:hint="eastAsia"/>
        </w:rPr>
        <w:t xml:space="preserve">Minus”定价公式并援引1973年《石油短缺纠正预防紧急法令》后，每日补贴降至约14.73亿泰铢，但赤字仍在积累。战略储备约38天（法定目标60天）。</w:t>
      </w:r>
    </w:p>
    <w:p>
      <w:pPr>
        <w:pStyle w:val="BodyText"/>
      </w:pPr>
      <w:r>
        <w:rPr>
          <w:rFonts w:hint="eastAsia"/>
          <w:b/>
          <w:bCs/>
        </w:rPr>
        <w:t xml:space="preserve">菲律宾</w:t>
      </w:r>
      <w:r>
        <w:rPr>
          <w:rFonts w:hint="eastAsia"/>
        </w:rPr>
        <w:t xml:space="preserve">是反应最快的政府之一。【事实】2026年3月24日，Marcos签署</w:t>
      </w:r>
      <w:hyperlink r:id="rId19">
        <w:r>
          <w:rPr>
            <w:rStyle w:val="Hyperlink"/>
            <w:rFonts w:hint="eastAsia"/>
          </w:rPr>
          <w:t xml:space="preserve">第110号行政令（EO</w:t>
        </w:r>
        <w:r>
          <w:rPr>
            <w:rStyle w:val="Hyperlink"/>
          </w:rPr>
          <w:t xml:space="preserve"> </w:t>
        </w:r>
        <w:r>
          <w:rPr>
            <w:rStyle w:val="Hyperlink"/>
            <w:rFonts w:hint="eastAsia"/>
          </w:rPr>
          <w:t xml:space="preserve">110）</w:t>
        </w:r>
      </w:hyperlink>
      <w:r>
        <w:rPr>
          <w:rFonts w:hint="eastAsia"/>
        </w:rPr>
        <w:t xml:space="preserve">，宣布为期一年的全国能源紧急状态，援引中东冲突对能源供应”可得性和稳定性”的威胁。EO</w:t>
      </w:r>
      <w:r>
        <w:t xml:space="preserve"> </w:t>
      </w:r>
      <w:r>
        <w:rPr>
          <w:rFonts w:hint="eastAsia"/>
        </w:rPr>
        <w:t xml:space="preserve">110的具体授权内容远超象征性：能源部（DOE）获授权实施燃油优化计划、打击囤积和暴利；PNOC及其勘探公司获授权直接采购燃油；启动UPLIFT框架（Unified</w:t>
      </w:r>
      <w:r>
        <w:t xml:space="preserve"> Package for Livelihoods, Industry, Food, and </w:t>
      </w:r>
      <w:r>
        <w:rPr>
          <w:rFonts w:hint="eastAsia"/>
        </w:rPr>
        <w:t xml:space="preserve">Transport），由Marcos本人担任委员会主席，成员覆盖能源、交通、社会福利、农业、财政等全部相关部门。4月已出现约425个加油站断油，5月13日约200万人断电，部分地区实施四天工作周。</w:t>
      </w:r>
    </w:p>
    <w:p>
      <w:pPr>
        <w:pStyle w:val="CaptionedFigure"/>
      </w:pPr>
      <w:r>
        <w:drawing>
          <wp:inline>
            <wp:extent cx="5334000" cy="2341280"/>
            <wp:effectExtent b="0" l="0" r="0" t="0"/>
            <wp:docPr descr="图2 越南能源稳定基金与泰国石油基金状态（4月初—5月底）" title="" id="21" name="Picture"/>
            <a:graphic>
              <a:graphicData uri="http://schemas.openxmlformats.org/drawingml/2006/picture">
                <pic:pic>
                  <pic:nvPicPr>
                    <pic:cNvPr descr="assets/fig07_2.png" id="22" name="Picture"/>
                    <pic:cNvPicPr>
                      <a:picLocks noChangeArrowheads="1" noChangeAspect="1"/>
                    </pic:cNvPicPr>
                  </pic:nvPicPr>
                  <pic:blipFill>
                    <a:blip r:embed="rId20"/>
                    <a:stretch>
                      <a:fillRect/>
                    </a:stretch>
                  </pic:blipFill>
                  <pic:spPr bwMode="auto">
                    <a:xfrm>
                      <a:off x="0" y="0"/>
                      <a:ext cx="5334000" cy="2341280"/>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越南能源稳定基金与泰国石油基金状态（4月初—5月底）</w:t>
      </w:r>
    </w:p>
    <w:bookmarkEnd w:id="23"/>
    <w:bookmarkStart w:id="24" w:name="双重打击燃料进口国同时是石化加工基地"/>
    <w:p>
      <w:pPr>
        <w:pStyle w:val="Heading3"/>
      </w:pPr>
      <w:r>
        <w:rPr>
          <w:rFonts w:hint="eastAsia"/>
        </w:rPr>
        <w:t xml:space="preserve">双重打击：燃料进口国同时是石化加工基地</w:t>
      </w:r>
    </w:p>
    <w:p>
      <w:pPr>
        <w:pStyle w:val="FirstParagraph"/>
      </w:pPr>
      <w:r>
        <w:rPr>
          <w:rFonts w:hint="eastAsia"/>
        </w:rPr>
        <w:t xml:space="preserve">亚洲石化行业所需的石脑油约54%来自中东，伊朗战争导致新加坡石化园区和印尼Chandra</w:t>
      </w:r>
      <w:r>
        <w:t xml:space="preserve"> </w:t>
      </w:r>
      <w:r>
        <w:rPr>
          <w:rFonts w:hint="eastAsia"/>
        </w:rPr>
        <w:t xml:space="preserve">Asri均宣布不可抗力，聚乙烯/聚丙烯（PE/PP）价格数周内上涨30至40%。东南亚既是终端能源消费的受害者，又是全球石化供应链的断裂点——两重暴露叠加，是区域中”最碎片、最脆弱”的结构性原因。</w:t>
      </w:r>
    </w:p>
    <w:p>
      <w:r>
        <w:pict>
          <v:rect style="width:0;height:1.5pt" o:hralign="center" o:hrstd="t" o:hr="t"/>
        </w:pict>
      </w:r>
    </w:p>
    <w:bookmarkEnd w:id="24"/>
    <w:bookmarkEnd w:id="25"/>
    <w:bookmarkStart w:id="31" w:name="二生产国进口国断层比英文分析更歪"/>
    <w:p>
      <w:pPr>
        <w:pStyle w:val="Heading2"/>
      </w:pPr>
      <w:r>
        <w:rPr>
          <w:rFonts w:hint="eastAsia"/>
        </w:rPr>
        <w:t xml:space="preserve">二、生产国/进口国断层比英文分析更”歪”</w:t>
      </w:r>
    </w:p>
    <w:p>
      <w:pPr>
        <w:pStyle w:val="FirstParagraph"/>
      </w:pPr>
      <w:r>
        <w:rPr>
          <w:rFonts w:hint="eastAsia"/>
        </w:rPr>
        <w:t xml:space="preserve">英文媒体和分析报告的惯常框架是”东南亚产油国（马来西亚、印尼、文莱）vs</w:t>
      </w:r>
      <w:r>
        <w:t xml:space="preserve"> </w:t>
      </w:r>
      <w:r>
        <w:rPr>
          <w:rFonts w:hint="eastAsia"/>
        </w:rPr>
        <w:t xml:space="preserve">进口国（越南、菲律宾、泰国、新加坡）“，这个框架在今次冲击面前严重失真。</w:t>
      </w:r>
    </w:p>
    <w:bookmarkStart w:id="30" w:name="印尼的伪产油国困境"/>
    <w:p>
      <w:pPr>
        <w:pStyle w:val="Heading3"/>
      </w:pPr>
      <w:r>
        <w:rPr>
          <w:rFonts w:hint="eastAsia"/>
        </w:rPr>
        <w:t xml:space="preserve">印尼的伪产油国困境</w:t>
      </w:r>
    </w:p>
    <w:p>
      <w:pPr>
        <w:pStyle w:val="FirstParagraph"/>
      </w:pPr>
      <w:r>
        <w:rPr>
          <w:rFonts w:hint="eastAsia"/>
        </w:rPr>
        <w:t xml:space="preserve">【事实】印尼的历史演变是：1962年加入OPEC，约2004年成为石油净进口国（国内需求超过产量），2008年正式退出OPEC。</w:t>
      </w:r>
      <w:hyperlink r:id="rId26">
        <w:r>
          <w:rPr>
            <w:rStyle w:val="Hyperlink"/>
            <w:rFonts w:hint="eastAsia"/>
          </w:rPr>
          <w:t xml:space="preserve">美国能源信息署（EIA）数据</w:t>
        </w:r>
      </w:hyperlink>
      <w:r>
        <w:rPr>
          <w:rFonts w:hint="eastAsia"/>
        </w:rPr>
        <w:t xml:space="preserve">显示，2024年印尼原油日产量约84万桶（全球第23位），但日消费约163万桶，缺口近80万桶/天。</w:t>
      </w:r>
    </w:p>
    <w:p>
      <w:pPr>
        <w:pStyle w:val="BodyText"/>
      </w:pPr>
      <w:r>
        <w:rPr>
          <w:rFonts w:hint="eastAsia"/>
        </w:rPr>
        <w:t xml:space="preserve">这意味着伊朗战争推高油价，对印尼财政的影响是净负面的。【事实】2026年预算为能源补贴划拨</w:t>
      </w:r>
      <w:hyperlink r:id="rId27">
        <w:r>
          <w:rPr>
            <w:rStyle w:val="Hyperlink"/>
          </w:rPr>
          <w:t xml:space="preserve">Rp </w:t>
        </w:r>
        <w:r>
          <w:rPr>
            <w:rStyle w:val="Hyperlink"/>
            <w:rFonts w:hint="eastAsia"/>
          </w:rPr>
          <w:t xml:space="preserve">381.3万亿（约223亿美元）</w:t>
        </w:r>
      </w:hyperlink>
      <w:r>
        <w:rPr>
          <w:rFonts w:hint="eastAsia"/>
        </w:rPr>
        <w:t xml:space="preserve">，按国际原油价格（ICP）70美元/桶的基准编制；每超过1美元，补贴账单增加约Rp</w:t>
      </w:r>
      <w:r>
        <w:t xml:space="preserve"> </w:t>
      </w:r>
      <w:r>
        <w:rPr>
          <w:rFonts w:hint="eastAsia"/>
        </w:rPr>
        <w:t xml:space="preserve">7万亿（4.09亿美元）。伊朗战争将原油推至约100美元/桶区间，意味着超预算约30美元，理论追加补贴成本超过Rp</w:t>
      </w:r>
      <w:r>
        <w:t xml:space="preserve"> </w:t>
      </w:r>
      <w:r>
        <w:rPr>
          <w:rFonts w:hint="eastAsia"/>
        </w:rPr>
        <w:t xml:space="preserve">200万亿（约130亿美元）。政府已寻求额外Rp</w:t>
      </w:r>
      <w:r>
        <w:t xml:space="preserve"> </w:t>
      </w:r>
      <w:r>
        <w:rPr>
          <w:rFonts w:hint="eastAsia"/>
        </w:rPr>
        <w:t xml:space="preserve">100万亿（约59亿美元）以维持当前补贴水平。</w:t>
      </w:r>
    </w:p>
    <w:p>
      <w:pPr>
        <w:pStyle w:val="BodyText"/>
      </w:pPr>
      <w:r>
        <w:rPr>
          <w:rFonts w:hint="eastAsia"/>
        </w:rPr>
        <w:t xml:space="preserve">能源部长Bahlil</w:t>
      </w:r>
      <w:r>
        <w:t xml:space="preserve"> </w:t>
      </w:r>
      <w:r>
        <w:rPr>
          <w:rFonts w:hint="eastAsia"/>
        </w:rPr>
        <w:t xml:space="preserve">Lahadalia确认，按照Prabowo的直接指令，补贴汽油和LPG价格2026年底前不涨价。【事实】Pertalite（RON</w:t>
      </w:r>
      <w:r>
        <w:t xml:space="preserve"> </w:t>
      </w:r>
      <w:r>
        <w:rPr>
          <w:rFonts w:hint="eastAsia"/>
        </w:rPr>
        <w:t xml:space="preserve">90，最常用汽油）的未补贴真实成本已升至Rp</w:t>
      </w:r>
      <w:r>
        <w:t xml:space="preserve"> </w:t>
      </w:r>
      <w:r>
        <w:rPr>
          <w:rFonts w:hint="eastAsia"/>
        </w:rPr>
        <w:t xml:space="preserve">13,500/升，而补贴价维持Rp</w:t>
      </w:r>
      <w:r>
        <w:t xml:space="preserve"> </w:t>
      </w:r>
      <w:r>
        <w:rPr>
          <w:rFonts w:hint="eastAsia"/>
        </w:rPr>
        <w:t xml:space="preserve">10,000/升。这是一个财政陷阱：补贴维持社会稳定，但代价是将未来预算危机的规模放大。</w:t>
      </w:r>
    </w:p>
    <w:p>
      <w:pPr>
        <w:pStyle w:val="BodyText"/>
      </w:pPr>
      <w:r>
        <w:rPr>
          <w:rFonts w:hint="eastAsia"/>
        </w:rPr>
        <w:t xml:space="preserve">印尼的LPG进口结构进一步说明问题。【事实】2025年印尼进口749万吨LPG（价值38.1亿美元），</w:t>
      </w:r>
      <w:hyperlink r:id="rId28">
        <w:r>
          <w:rPr>
            <w:rStyle w:val="Hyperlink"/>
            <w:rFonts w:hint="eastAsia"/>
          </w:rPr>
          <w:t xml:space="preserve">美国占约70.3%，中东国家占29.1%（主要为沙特阿美）</w:t>
        </w:r>
      </w:hyperlink>
      <w:r>
        <w:rPr>
          <w:rFonts w:hint="eastAsia"/>
        </w:rPr>
        <w:t xml:space="preserve">。伊朗战争导致中东供应收紧，印尼3月LPG进口量骤降，被迫加速转向美国和文莱供应。注意：原报告”30%</w:t>
      </w:r>
      <w:r>
        <w:t xml:space="preserve"> </w:t>
      </w:r>
      <w:r>
        <w:rPr>
          <w:rFonts w:hint="eastAsia"/>
        </w:rPr>
        <w:t xml:space="preserve">LPG来自沙特”的表述需修正——实为约30%来自整个中东（以沙特阿美为主），而非单独来自沙特；美国已成为印尼最大单一LPG供应国。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国家</w:t>
            </w:r>
          </w:p>
        </w:tc>
        <w:tc>
          <w:tcPr/>
          <w:p>
            <w:pPr>
              <w:pStyle w:val="Compact"/>
            </w:pPr>
            <w:r>
              <w:rPr>
                <w:rFonts w:hint="eastAsia"/>
              </w:rPr>
              <w:t xml:space="preserve">实际角色</w:t>
            </w:r>
          </w:p>
        </w:tc>
        <w:tc>
          <w:tcPr/>
          <w:p>
            <w:pPr>
              <w:pStyle w:val="Compact"/>
            </w:pPr>
            <w:r>
              <w:rPr>
                <w:rFonts w:hint="eastAsia"/>
              </w:rPr>
              <w:t xml:space="preserve">油价上涨对财政影响</w:t>
            </w:r>
          </w:p>
        </w:tc>
      </w:tr>
      <w:tr>
        <w:tc>
          <w:tcPr/>
          <w:p>
            <w:pPr>
              <w:pStyle w:val="Compact"/>
            </w:pPr>
            <w:r>
              <w:rPr>
                <w:rFonts w:hint="eastAsia"/>
              </w:rPr>
              <w:t xml:space="preserve">马来西亚</w:t>
            </w:r>
          </w:p>
        </w:tc>
        <w:tc>
          <w:tcPr/>
          <w:p>
            <w:pPr>
              <w:pStyle w:val="Compact"/>
            </w:pPr>
            <w:r>
              <w:rPr>
                <w:rFonts w:hint="eastAsia"/>
              </w:rPr>
              <w:t xml:space="preserve">净出口国（石油+LNG）</w:t>
            </w:r>
          </w:p>
        </w:tc>
        <w:tc>
          <w:tcPr/>
          <w:p>
            <w:pPr>
              <w:pStyle w:val="Compact"/>
            </w:pPr>
            <w:r>
              <w:rPr>
                <w:rFonts w:hint="eastAsia"/>
              </w:rPr>
              <w:t xml:space="preserve">正面（windfall）</w:t>
            </w:r>
          </w:p>
        </w:tc>
      </w:tr>
      <w:tr>
        <w:tc>
          <w:tcPr/>
          <w:p>
            <w:pPr>
              <w:pStyle w:val="Compact"/>
            </w:pPr>
            <w:r>
              <w:rPr>
                <w:rFonts w:hint="eastAsia"/>
              </w:rPr>
              <w:t xml:space="preserve">文莱</w:t>
            </w:r>
          </w:p>
        </w:tc>
        <w:tc>
          <w:tcPr/>
          <w:p>
            <w:pPr>
              <w:pStyle w:val="Compact"/>
            </w:pPr>
            <w:r>
              <w:rPr>
                <w:rFonts w:hint="eastAsia"/>
              </w:rPr>
              <w:t xml:space="preserve">净出口国</w:t>
            </w:r>
          </w:p>
        </w:tc>
        <w:tc>
          <w:tcPr/>
          <w:p>
            <w:pPr>
              <w:pStyle w:val="Compact"/>
            </w:pPr>
            <w:r>
              <w:rPr>
                <w:rFonts w:hint="eastAsia"/>
              </w:rPr>
              <w:t xml:space="preserve">正面（windfall）</w:t>
            </w:r>
          </w:p>
        </w:tc>
      </w:tr>
      <w:tr>
        <w:tc>
          <w:tcPr/>
          <w:p>
            <w:pPr>
              <w:pStyle w:val="Compact"/>
            </w:pPr>
            <w:r>
              <w:rPr>
                <w:rFonts w:hint="eastAsia"/>
              </w:rPr>
              <w:t xml:space="preserve">印尼</w:t>
            </w:r>
          </w:p>
        </w:tc>
        <w:tc>
          <w:tcPr/>
          <w:p>
            <w:pPr>
              <w:pStyle w:val="Compact"/>
            </w:pPr>
            <w:r>
              <w:rPr>
                <w:rFonts w:hint="eastAsia"/>
                <w:b/>
                <w:bCs/>
              </w:rPr>
              <w:t xml:space="preserve">名义产油/实际净进口</w:t>
            </w:r>
          </w:p>
        </w:tc>
        <w:tc>
          <w:tcPr/>
          <w:p>
            <w:pPr>
              <w:pStyle w:val="Compact"/>
            </w:pPr>
            <w:r>
              <w:rPr>
                <w:rFonts w:hint="eastAsia"/>
                <w:b/>
                <w:bCs/>
              </w:rPr>
              <w:t xml:space="preserve">负面（补贴陷阱）</w:t>
            </w:r>
          </w:p>
        </w:tc>
      </w:tr>
      <w:tr>
        <w:tc>
          <w:tcPr/>
          <w:p>
            <w:pPr>
              <w:pStyle w:val="Compact"/>
            </w:pPr>
            <w:r>
              <w:rPr>
                <w:rFonts w:hint="eastAsia"/>
              </w:rPr>
              <w:t xml:space="preserve">越南、泰国、菲律宾、新加坡</w:t>
            </w:r>
          </w:p>
        </w:tc>
        <w:tc>
          <w:tcPr/>
          <w:p>
            <w:pPr>
              <w:pStyle w:val="Compact"/>
            </w:pPr>
            <w:r>
              <w:rPr>
                <w:rFonts w:hint="eastAsia"/>
              </w:rPr>
              <w:t xml:space="preserve">净进口国</w:t>
            </w:r>
          </w:p>
        </w:tc>
        <w:tc>
          <w:tcPr/>
          <w:p>
            <w:pPr>
              <w:pStyle w:val="Compact"/>
            </w:pPr>
            <w:r>
              <w:rPr>
                <w:rFonts w:hint="eastAsia"/>
              </w:rPr>
              <w:t xml:space="preserve">负面</w:t>
            </w:r>
          </w:p>
        </w:tc>
      </w:tr>
    </w:tbl>
    <w:p>
      <w:pPr>
        <w:pStyle w:val="BodyText"/>
      </w:pPr>
      <w:r>
        <w:rPr>
          <w:rFonts w:hint="eastAsia"/>
        </w:rPr>
        <w:t xml:space="preserve">来源：</w:t>
      </w:r>
      <w:hyperlink r:id="rId29">
        <w:r>
          <w:rPr>
            <w:rStyle w:val="Hyperlink"/>
          </w:rPr>
          <w:t xml:space="preserve">EIA</w:t>
        </w:r>
      </w:hyperlink>
      <w:r>
        <w:rPr>
          <w:rFonts w:hint="eastAsia"/>
        </w:rPr>
        <w:t xml:space="preserve">，</w:t>
      </w:r>
      <w:hyperlink r:id="rId27">
        <w:r>
          <w:rPr>
            <w:rStyle w:val="Hyperlink"/>
          </w:rPr>
          <w:t xml:space="preserve">Fulcrum ISEAS</w:t>
        </w:r>
      </w:hyperlink>
      <w:r>
        <w:rPr>
          <w:rFonts w:hint="eastAsia"/>
        </w:rPr>
        <w:t xml:space="preserve">，</w:t>
      </w:r>
      <w:hyperlink r:id="rId28">
        <w:r>
          <w:rPr>
            <w:rStyle w:val="Hyperlink"/>
          </w:rPr>
          <w:t xml:space="preserve">Jakarta Globe</w:t>
        </w:r>
      </w:hyperlink>
    </w:p>
    <w:p>
      <w:pPr>
        <w:pStyle w:val="BodyText"/>
      </w:pPr>
      <w:r>
        <w:rPr>
          <w:rFonts w:hint="eastAsia"/>
        </w:rPr>
        <w:t xml:space="preserve">真正的断层是：区域中唯一获得windfall的是马来西亚和文莱，而最大的名义产油国印尼实际承压。这条断层使ASEAN内部的能源共享协议更难达成——马来西亚和文莱没有动力补贴邻国，而印尼的政治逻辑是冻价维稳而非区域出口。</w:t>
      </w:r>
    </w:p>
    <w:p>
      <w:r>
        <w:pict>
          <v:rect style="width:0;height:1.5pt" o:hralign="center" o:hrstd="t" o:hr="t"/>
        </w:pict>
      </w:r>
    </w:p>
    <w:bookmarkEnd w:id="30"/>
    <w:bookmarkEnd w:id="31"/>
    <w:bookmarkStart w:id="33" w:name="三社会脆弱性与政治断裂泰国是最可能的断裂点"/>
    <w:p>
      <w:pPr>
        <w:pStyle w:val="Heading2"/>
      </w:pPr>
      <w:r>
        <w:rPr>
          <w:rFonts w:hint="eastAsia"/>
        </w:rPr>
        <w:t xml:space="preserve">三、社会脆弱性与政治断裂：泰国是最可能的断裂点</w:t>
      </w:r>
    </w:p>
    <w:p>
      <w:pPr>
        <w:pStyle w:val="FirstParagraph"/>
      </w:pPr>
      <w:r>
        <w:rPr>
          <w:rFonts w:hint="eastAsia"/>
        </w:rPr>
        <w:t xml:space="preserve">脆弱性在东南亚的分布并不均匀，而是集中在”高中东原油依赖</w:t>
      </w:r>
      <w:r>
        <w:t xml:space="preserve"> × </w:t>
      </w:r>
      <w:r>
        <w:rPr>
          <w:rFonts w:hint="eastAsia"/>
        </w:rPr>
        <w:t xml:space="preserve">开放竞争性政治”的交叉点。泰国是这个交叉点最集中的地方。</w:t>
      </w:r>
    </w:p>
    <w:p>
      <w:pPr>
        <w:pStyle w:val="BodyText"/>
      </w:pPr>
      <w:r>
        <w:rPr>
          <w:rFonts w:hint="eastAsia"/>
          <w:b/>
          <w:bCs/>
        </w:rPr>
        <w:t xml:space="preserve">泰国的政治压力</w:t>
      </w:r>
      <w:r>
        <w:rPr>
          <w:rFonts w:hint="eastAsia"/>
        </w:rPr>
        <w:t xml:space="preserve">已超出单纯的经济层面。劳工联盟和运输业在政府大楼及能源部外集会，要求彻查炼厂囤积和提价行为，部分声音要求能源部长辞职，甚至有呼吁炼厂国有化的极端主张。</w:t>
      </w:r>
      <w:hyperlink r:id="rId32">
        <w:r>
          <w:rPr>
            <w:rStyle w:val="Hyperlink"/>
          </w:rPr>
          <w:t xml:space="preserve">Nation </w:t>
        </w:r>
        <w:r>
          <w:rPr>
            <w:rStyle w:val="Hyperlink"/>
            <w:rFonts w:hint="eastAsia"/>
          </w:rPr>
          <w:t xml:space="preserve">Thailand的报道</w:t>
        </w:r>
      </w:hyperlink>
      <w:r>
        <w:rPr>
          <w:rFonts w:hint="eastAsia"/>
        </w:rPr>
        <w:t xml:space="preserve">显示，柴油价格已超过50铢/升的社会敏感线，政府被迫援引1973年紧急法令——这是半个世纪前石油危机时代的工具。泰国的政治结构（精英管控的君主-军方体制）通常能在街头压力下维持稳定，但石油基金赤字以每月数百亿泰铢的速度扩大，这个财政底线不是无限的。</w:t>
      </w:r>
    </w:p>
    <w:p>
      <w:pPr>
        <w:pStyle w:val="BodyText"/>
      </w:pPr>
      <w:r>
        <w:rPr>
          <w:rFonts w:hint="eastAsia"/>
          <w:b/>
          <w:bCs/>
        </w:rPr>
        <w:t xml:space="preserve">菲律宾</w:t>
      </w:r>
      <w:r>
        <w:rPr>
          <w:rFonts w:hint="eastAsia"/>
        </w:rPr>
        <w:t xml:space="preserve">的EO</w:t>
      </w:r>
      <w:r>
        <w:t xml:space="preserve"> </w:t>
      </w:r>
      <w:r>
        <w:rPr>
          <w:rFonts w:hint="eastAsia"/>
        </w:rPr>
        <w:t xml:space="preserve">110紧急状态宣布本身，说明Marcos政府对能源危机严重程度的判断已达到政治动员的阈值。约200万人断电、四天工作周和加油站断油，都是发生在这个民主程度相对较高的国家的事件，政治反弹渠道更畅通。</w:t>
      </w:r>
    </w:p>
    <w:p>
      <w:pPr>
        <w:pStyle w:val="BodyText"/>
      </w:pPr>
      <w:r>
        <w:rPr>
          <w:rFonts w:hint="eastAsia"/>
          <w:b/>
          <w:bCs/>
        </w:rPr>
        <w:t xml:space="preserve">印尼</w:t>
      </w:r>
      <w:r>
        <w:rPr>
          <w:rFonts w:hint="eastAsia"/>
        </w:rPr>
        <w:t xml:space="preserve">的压力被冻价政策压住，未出现针对能源危机的大规模街头抗议——但这是以扩大预算赤字为代价的政治选择，不是社会矛盾的消除。</w:t>
      </w:r>
    </w:p>
    <w:p>
      <w:pPr>
        <w:pStyle w:val="BodyText"/>
      </w:pPr>
      <w:r>
        <w:rPr>
          <w:rFonts w:hint="eastAsia"/>
          <w:b/>
          <w:bCs/>
        </w:rPr>
        <w:t xml:space="preserve">越南</w:t>
      </w:r>
      <w:r>
        <w:rPr>
          <w:rFonts w:hint="eastAsia"/>
        </w:rPr>
        <w:t xml:space="preserve">的管控手段更直接：行政限购和配给，加上国有石油企业Petrolimex的政策执行，将压力留在供应层而非价格层，代价是物流混乱。</w:t>
      </w:r>
    </w:p>
    <w:p>
      <w:r>
        <w:pict>
          <v:rect style="width:0;height:1.5pt" o:hralign="center" o:hrstd="t" o:hr="t"/>
        </w:pict>
      </w:r>
    </w:p>
    <w:bookmarkEnd w:id="33"/>
    <w:bookmarkStart w:id="40" w:name="四分析师辩论一东南亚向中国靠拢还是多向对冲"/>
    <w:p>
      <w:pPr>
        <w:pStyle w:val="Heading2"/>
      </w:pPr>
      <w:r>
        <w:rPr>
          <w:rFonts w:hint="eastAsia"/>
        </w:rPr>
        <w:t xml:space="preserve">四、分析师辩论一：东南亚向中国靠拢还是多向对冲？</w:t>
      </w:r>
    </w:p>
    <w:p>
      <w:pPr>
        <w:pStyle w:val="FirstParagraph"/>
      </w:pPr>
      <w:r>
        <w:rPr>
          <w:rFonts w:hint="eastAsia"/>
        </w:rPr>
        <w:t xml:space="preserve">这是本报告最重要的地缘政治判断，也是分析师之间真正存在分歧的地方。</w:t>
      </w:r>
    </w:p>
    <w:bookmarkStart w:id="35" w:name="joanne-liniseas对冲更硬而非决定性倾向中国"/>
    <w:p>
      <w:pPr>
        <w:pStyle w:val="Heading3"/>
      </w:pPr>
      <w:r>
        <w:t xml:space="preserve">Joanne </w:t>
      </w:r>
      <w:r>
        <w:rPr>
          <w:rFonts w:hint="eastAsia"/>
        </w:rPr>
        <w:t xml:space="preserve">Lin（ISEAS）：对冲更硬，而非决定性倾向中国</w:t>
      </w:r>
    </w:p>
    <w:p>
      <w:pPr>
        <w:pStyle w:val="FirstParagraph"/>
      </w:pPr>
      <w:hyperlink r:id="rId34">
        <w:r>
          <w:rPr>
            <w:rStyle w:val="Hyperlink"/>
            <w:rFonts w:hint="eastAsia"/>
          </w:rPr>
          <w:t xml:space="preserve">ISEAS协调人Joanne</w:t>
        </w:r>
        <w:r>
          <w:rPr>
            <w:rStyle w:val="Hyperlink"/>
          </w:rPr>
          <w:t xml:space="preserve"> Lin</w:t>
        </w:r>
      </w:hyperlink>
      <w:r>
        <w:rPr>
          <w:rFonts w:hint="eastAsia"/>
        </w:rPr>
        <w:t xml:space="preserve">在2026年4月7日的Think</w:t>
      </w:r>
      <w:r>
        <w:t xml:space="preserve"> </w:t>
      </w:r>
      <w:r>
        <w:rPr>
          <w:rFonts w:hint="eastAsia"/>
        </w:rPr>
        <w:t xml:space="preserve">China评论中，对ISEAS年度调查结果的解读是精确的：</w:t>
      </w:r>
      <w:r>
        <w:rPr>
          <w:rFonts w:hint="eastAsia"/>
        </w:rPr>
        <w:t xml:space="preserve">“东南亚仍然想要平衡，不是结盟——但维持这种平衡正变得越来越困难。”</w:t>
      </w:r>
      <w:r>
        <w:rPr>
          <w:rFonts w:hint="eastAsia"/>
        </w:rPr>
        <w:t xml:space="preserve">她的核心用语是”hedging</w:t>
      </w:r>
      <w:r>
        <w:t xml:space="preserve"> </w:t>
      </w:r>
      <w:r>
        <w:rPr>
          <w:rFonts w:hint="eastAsia"/>
        </w:rPr>
        <w:t xml:space="preserve">harder”（更难的对冲），而非”tilting</w:t>
      </w:r>
      <w:r>
        <w:t xml:space="preserve"> toward </w:t>
      </w:r>
      <w:r>
        <w:rPr>
          <w:rFonts w:hint="eastAsia"/>
        </w:rPr>
        <w:t xml:space="preserve">China”（向中国倾斜）。</w:t>
      </w:r>
    </w:p>
    <w:p>
      <w:pPr>
        <w:pStyle w:val="BodyText"/>
      </w:pPr>
      <w:r>
        <w:rPr>
          <w:rFonts w:hint="eastAsia"/>
        </w:rPr>
        <w:t xml:space="preserve">【事实】ISEAS</w:t>
      </w:r>
      <w:r>
        <w:t xml:space="preserve"> </w:t>
      </w:r>
      <w:r>
        <w:rPr>
          <w:rFonts w:hint="eastAsia"/>
        </w:rPr>
        <w:t xml:space="preserve">2026年调查（2026年1月5日至2月20日，2008名受访者覆盖所有11个东盟成员国含东帝汶）的关键数字：被迫选边时52%选中国/48%选美国，中国重回首位（2024中国领先→2025美国领先→2026中国再领先）。但另一个数字同样重要：51.9%的受访者将”Trump治下的美国”列为最大地缘政治担忧，盖过了南海争端；而</w:t>
      </w:r>
      <w:r>
        <w:rPr>
          <w:rFonts w:hint="eastAsia"/>
          <w:b/>
          <w:bCs/>
        </w:rPr>
        <w:t xml:space="preserve">首选的战略应对是经ASEAN一体化寻求战略自主（42.2%），不是向任何一个大国靠拢</w:t>
      </w:r>
      <w:r>
        <w:t xml:space="preserve">。</w:t>
      </w:r>
    </w:p>
    <w:p>
      <w:pPr>
        <w:pStyle w:val="BodyText"/>
      </w:pPr>
      <w:r>
        <w:rPr>
          <w:rFonts w:hint="eastAsia"/>
        </w:rPr>
        <w:t xml:space="preserve">Lin的论证精确性值得单独强调：她说的”更难”，指的是平衡行为的</w:t>
      </w:r>
      <w:r>
        <w:rPr>
          <w:rFonts w:hint="eastAsia"/>
          <w:b/>
          <w:bCs/>
        </w:rPr>
        <w:t xml:space="preserve">成本在上升</w:t>
      </w:r>
      <w:r>
        <w:rPr>
          <w:rFonts w:hint="eastAsia"/>
        </w:rPr>
        <w:t xml:space="preserve">，而不是方向性转变。将52/48解读为”东南亚转向中国”是误读。</w:t>
      </w:r>
    </w:p>
    <w:bookmarkEnd w:id="35"/>
    <w:bookmarkStart w:id="37" w:name="bilahari-kausikan新加坡前外交部秘书相对可预测性框架"/>
    <w:p>
      <w:pPr>
        <w:pStyle w:val="Heading3"/>
      </w:pPr>
      <w:r>
        <w:t xml:space="preserve">Bilahari </w:t>
      </w:r>
      <w:r>
        <w:rPr>
          <w:rFonts w:hint="eastAsia"/>
        </w:rPr>
        <w:t xml:space="preserve">Kausikan（新加坡前外交部秘书）：相对可预测性框架</w:t>
      </w:r>
    </w:p>
    <w:p>
      <w:pPr>
        <w:pStyle w:val="FirstParagraph"/>
      </w:pPr>
      <w:hyperlink r:id="rId36">
        <w:r>
          <w:rPr>
            <w:rStyle w:val="Hyperlink"/>
            <w:rFonts w:hint="eastAsia"/>
          </w:rPr>
          <w:t xml:space="preserve">Kausikan在接受The</w:t>
        </w:r>
        <w:r>
          <w:rPr>
            <w:rStyle w:val="Hyperlink"/>
          </w:rPr>
          <w:t xml:space="preserve"> </w:t>
        </w:r>
        <w:r>
          <w:rPr>
            <w:rStyle w:val="Hyperlink"/>
            <w:rFonts w:hint="eastAsia"/>
          </w:rPr>
          <w:t xml:space="preserve">Diplomat采访时</w:t>
        </w:r>
      </w:hyperlink>
      <w:r>
        <w:rPr>
          <w:rFonts w:hint="eastAsia"/>
        </w:rPr>
        <w:t xml:space="preserve">指出，东南亚国家的战略计算基于三个标准：稳定性（stability）、可预测性（predictability）、发展收益（development</w:t>
      </w:r>
      <w:r>
        <w:t xml:space="preserve"> </w:t>
      </w:r>
      <w:r>
        <w:rPr>
          <w:rFonts w:hint="eastAsia"/>
        </w:rPr>
        <w:t xml:space="preserve">gains）。在美国政策可预测性下降的背景下，中国在经济合作上表现出”更大的稳定性和可预测性”，这不是情感上的偏好，而是实用主义的计算。</w:t>
      </w:r>
    </w:p>
    <w:p>
      <w:pPr>
        <w:pStyle w:val="BodyText"/>
      </w:pPr>
      <w:r>
        <w:rPr>
          <w:rFonts w:hint="eastAsia"/>
        </w:rPr>
        <w:t xml:space="preserve">但Kausikan在Foreign</w:t>
      </w:r>
      <w:r>
        <w:t xml:space="preserve"> Policy </w:t>
      </w:r>
      <w:r>
        <w:rPr>
          <w:rFonts w:hint="eastAsia"/>
        </w:rPr>
        <w:t xml:space="preserve">2025年11月文章《Has</w:t>
      </w:r>
      <w:r>
        <w:t xml:space="preserve"> China’s Power Peaked in </w:t>
      </w:r>
      <w:r>
        <w:rPr>
          <w:rFonts w:hint="eastAsia"/>
        </w:rPr>
        <w:t xml:space="preserve">Asia?》中的另一判断是重要的限定：他指出北京外交”clumsy</w:t>
      </w:r>
      <w:r>
        <w:t xml:space="preserve"> and </w:t>
      </w:r>
      <w:r>
        <w:rPr>
          <w:rFonts w:hint="eastAsia"/>
        </w:rPr>
        <w:t xml:space="preserve">tone-deaf”（笨拙而不察），原因在于激励国内民众的政治叙事使对外外交变得笨拙。换言之，Kausikan的实际立场是”相对于当前特朗普政府的中国更可预测”，而非绝对可靠性背书。</w:t>
      </w:r>
      <w:r>
        <w:rPr>
          <w:rFonts w:hint="eastAsia"/>
        </w:rPr>
        <w:t xml:space="preserve">“中国更可靠”</w:t>
      </w:r>
      <w:r>
        <w:rPr>
          <w:rFonts w:hint="eastAsia"/>
        </w:rPr>
        <w:t xml:space="preserve">是过度简化他的立场。</w:t>
      </w:r>
    </w:p>
    <w:bookmarkEnd w:id="37"/>
    <w:bookmarkStart w:id="39" w:name="evan-laksmanaiiss多向精细对齐以印尼为案例"/>
    <w:p>
      <w:pPr>
        <w:pStyle w:val="Heading3"/>
      </w:pPr>
      <w:r>
        <w:t xml:space="preserve">Evan </w:t>
      </w:r>
      <w:r>
        <w:rPr>
          <w:rFonts w:hint="eastAsia"/>
        </w:rPr>
        <w:t xml:space="preserve">Laksmana（IISS）：多向精细对齐，以印尼为案例</w:t>
      </w:r>
    </w:p>
    <w:p>
      <w:pPr>
        <w:pStyle w:val="FirstParagraph"/>
      </w:pPr>
      <w:hyperlink r:id="rId38">
        <w:r>
          <w:rPr>
            <w:rStyle w:val="Hyperlink"/>
            <w:rFonts w:hint="eastAsia"/>
          </w:rPr>
          <w:t xml:space="preserve">Laksmana在Survival</w:t>
        </w:r>
        <w:r>
          <w:rPr>
            <w:rStyle w:val="Hyperlink"/>
          </w:rPr>
          <w:t xml:space="preserve"> </w:t>
        </w:r>
        <w:r>
          <w:rPr>
            <w:rStyle w:val="Hyperlink"/>
            <w:rFonts w:hint="eastAsia"/>
          </w:rPr>
          <w:t xml:space="preserve">2025年发表的《Is</w:t>
        </w:r>
        <w:r>
          <w:rPr>
            <w:rStyle w:val="Hyperlink"/>
          </w:rPr>
          <w:t xml:space="preserve"> Indonesia Sleepwalking into Strategic Alignment with China?》</w:t>
        </w:r>
      </w:hyperlink>
      <w:r>
        <w:rPr>
          <w:rFonts w:hint="eastAsia"/>
        </w:rPr>
        <w:t xml:space="preserve">（Survival</w:t>
      </w:r>
      <w:r>
        <w:t xml:space="preserve"> 67(1): </w:t>
      </w:r>
      <w:r>
        <w:rPr>
          <w:rFonts w:hint="eastAsia"/>
        </w:rPr>
        <w:t xml:space="preserve">61-67）以印尼为案例，论证：习近平与Prabowo的联合声明显示印尼在台湾问题上支持北京的最大主义立场，对美中战略竞争基本沉默。他将这归因于四个因素的叠加：Prabowo个人的不结盟信念、对军事冲突的厌恶、经济优先、外交部被Sugiono（Prabowo长期盟友）主导后反应迟钝。</w:t>
      </w:r>
    </w:p>
    <w:p>
      <w:pPr>
        <w:pStyle w:val="BodyText"/>
      </w:pPr>
      <w:r>
        <w:rPr>
          <w:rFonts w:hint="eastAsia"/>
        </w:rPr>
        <w:t xml:space="preserve">Laksmana的框架不是”印尼选了中国”，而是东南亚各国正在</w:t>
      </w:r>
      <w:r>
        <w:rPr>
          <w:rFonts w:hint="eastAsia"/>
          <w:b/>
          <w:bCs/>
        </w:rPr>
        <w:t xml:space="preserve">更精细地编织各自的对齐网络</w:t>
      </w:r>
      <w:r>
        <w:rPr>
          <w:rFonts w:hint="eastAsia"/>
        </w:rPr>
        <w:t xml:space="preserve">——不是在美中之间二选一，而是每个国家按照自己的利益结构，分别与不同大国在不同议题上建立不同深度的关系。</w:t>
      </w:r>
    </w:p>
    <w:p>
      <w:pPr>
        <w:pStyle w:val="BodyText"/>
      </w:pPr>
      <w:r>
        <w:rPr>
          <w:rFonts w:hint="eastAsia"/>
          <w:b/>
          <w:bCs/>
        </w:rPr>
        <w:t xml:space="preserve">裁决</w:t>
      </w:r>
      <w:r>
        <w:rPr>
          <w:rFonts w:hint="eastAsia"/>
        </w:rPr>
        <w:t xml:space="preserve">：三位分析师实际上描述的是同一现象的不同层面，并非真正矛盾。Lin说方向不变但成本上升，Kausikan说实用主义计算中国相对占优，Laksmana说每个国家的精细对齐各不相同。综合判断是：【推演】东南亚正在</w:t>
      </w:r>
      <w:r>
        <w:rPr>
          <w:rFonts w:hint="eastAsia"/>
          <w:b/>
          <w:bCs/>
        </w:rPr>
        <w:t xml:space="preserve">更精细的多向对冲</w:t>
      </w:r>
      <w:r>
        <w:rPr>
          <w:rFonts w:hint="eastAsia"/>
        </w:rPr>
        <w:t xml:space="preserve">框架下运作，伊朗冲击加速了这个过程，但没有改变基本方向——自主而非结盟仍是区域主流doctrinal选择。中国之手被强化，但不等于东南亚已转入中国轨道。</w:t>
      </w:r>
    </w:p>
    <w:p>
      <w:r>
        <w:pict>
          <v:rect style="width:0;height:1.5pt" o:hralign="center" o:hrstd="t" o:hr="t"/>
        </w:pict>
      </w:r>
    </w:p>
    <w:bookmarkEnd w:id="39"/>
    <w:bookmarkEnd w:id="40"/>
    <w:bookmarkStart w:id="47" w:name="五分析师辩论二asean还有战略意义吗"/>
    <w:p>
      <w:pPr>
        <w:pStyle w:val="Heading2"/>
      </w:pPr>
      <w:r>
        <w:rPr>
          <w:rFonts w:hint="eastAsia"/>
        </w:rPr>
        <w:t xml:space="preserve">五、分析师辩论二：ASEAN还有战略意义吗？</w:t>
      </w:r>
    </w:p>
    <w:bookmarkStart w:id="43" w:name="宿务峰会的成果与失败"/>
    <w:p>
      <w:pPr>
        <w:pStyle w:val="Heading3"/>
      </w:pPr>
      <w:r>
        <w:rPr>
          <w:rFonts w:hint="eastAsia"/>
        </w:rPr>
        <w:t xml:space="preserve">宿务峰会的成果与失败</w:t>
      </w:r>
    </w:p>
    <w:p>
      <w:pPr>
        <w:pStyle w:val="FirstParagraph"/>
      </w:pPr>
      <w:r>
        <w:rPr>
          <w:rFonts w:hint="eastAsia"/>
        </w:rPr>
        <w:t xml:space="preserve">【事实】2026年5月8日宿务ASEAN峰会达成了一系列原则性共识：同意加快批准《东盟石油安全协议》（APSA）、研究建立区域石油储备机制、推进东盟电网互联互通、建立以菲律宾为基地的东盟海事中心、发表关于中东危机的联合声明。</w:t>
      </w:r>
    </w:p>
    <w:p>
      <w:pPr>
        <w:pStyle w:val="BodyText"/>
      </w:pPr>
      <w:r>
        <w:rPr>
          <w:rFonts w:hint="eastAsia"/>
        </w:rPr>
        <w:t xml:space="preserve">但这些成果在</w:t>
      </w:r>
      <w:hyperlink r:id="rId41">
        <w:r>
          <w:rPr>
            <w:rStyle w:val="Hyperlink"/>
            <w:rFonts w:hint="eastAsia"/>
          </w:rPr>
          <w:t xml:space="preserve">CFR的评语</w:t>
        </w:r>
      </w:hyperlink>
      <w:r>
        <w:rPr>
          <w:rFonts w:hint="eastAsia"/>
        </w:rPr>
        <w:t xml:space="preserve">中是明确的失败：</w:t>
      </w:r>
      <w:r>
        <w:rPr>
          <w:rFonts w:hint="eastAsia"/>
        </w:rPr>
        <w:t xml:space="preserve">“ASEAN又一次未能达成任何协议方案。”</w:t>
      </w:r>
      <w:r>
        <w:rPr>
          <w:rFonts w:hint="eastAsia"/>
        </w:rPr>
        <w:t xml:space="preserve">Marcos自问：</w:t>
      </w:r>
      <w:r>
        <w:rPr>
          <w:rFonts w:hint="eastAsia"/>
        </w:rPr>
        <w:t xml:space="preserve">“怎么分？谁付钱？”</w:t>
      </w:r>
      <w:r>
        <w:rPr>
          <w:rFonts w:hint="eastAsia"/>
        </w:rPr>
        <w:t xml:space="preserve">Prabowo提出的区域战略石油储备已连续三届峰会提出，零进展。</w:t>
      </w:r>
      <w:hyperlink r:id="rId42">
        <w:r>
          <w:rPr>
            <w:rStyle w:val="Hyperlink"/>
          </w:rPr>
          <w:t xml:space="preserve">Foreign Policy </w:t>
        </w:r>
        <w:r>
          <w:rPr>
            <w:rStyle w:val="Hyperlink"/>
            <w:rFonts w:hint="eastAsia"/>
          </w:rPr>
          <w:t xml:space="preserve">5月12日分析</w:t>
        </w:r>
      </w:hyperlink>
      <w:r>
        <w:rPr>
          <w:rFonts w:hint="eastAsia"/>
        </w:rPr>
        <w:t xml:space="preserve">提供了更具体的阻塞点：</w:t>
      </w:r>
    </w:p>
    <w:p>
      <w:pPr>
        <w:pStyle w:val="Compact"/>
        <w:numPr>
          <w:ilvl w:val="0"/>
          <w:numId w:val="1001"/>
        </w:numPr>
      </w:pPr>
      <w:r>
        <w:rPr>
          <w:rFonts w:hint="eastAsia"/>
          <w:b/>
          <w:bCs/>
        </w:rPr>
        <w:t xml:space="preserve">泰国</w:t>
      </w:r>
      <w:r>
        <w:rPr>
          <w:rFonts w:hint="eastAsia"/>
        </w:rPr>
        <w:t xml:space="preserve">拒绝承诺区域石油储备，优先将储备留国内</w:t>
      </w:r>
    </w:p>
    <w:p>
      <w:pPr>
        <w:pStyle w:val="Compact"/>
        <w:numPr>
          <w:ilvl w:val="0"/>
          <w:numId w:val="1001"/>
        </w:numPr>
      </w:pPr>
      <w:r>
        <w:rPr>
          <w:rFonts w:hint="eastAsia"/>
          <w:b/>
          <w:bCs/>
        </w:rPr>
        <w:t xml:space="preserve">越南</w:t>
      </w:r>
      <w:r>
        <w:rPr>
          <w:rFonts w:hint="eastAsia"/>
        </w:rPr>
        <w:t xml:space="preserve">回避多边措施背书，因正与中国单独谈判LNG终端</w:t>
      </w:r>
    </w:p>
    <w:p>
      <w:pPr>
        <w:pStyle w:val="Compact"/>
        <w:numPr>
          <w:ilvl w:val="0"/>
          <w:numId w:val="1001"/>
        </w:numPr>
      </w:pPr>
      <w:r>
        <w:rPr>
          <w:rFonts w:hint="eastAsia"/>
          <w:b/>
          <w:bCs/>
        </w:rPr>
        <w:t xml:space="preserve">柬埔寨</w:t>
      </w:r>
      <w:r>
        <w:rPr>
          <w:rFonts w:hint="eastAsia"/>
        </w:rPr>
        <w:t xml:space="preserve">与中国立场一致，认为能源安全”根本上是双边而非多边事务”</w:t>
      </w:r>
    </w:p>
    <w:p>
      <w:pPr>
        <w:pStyle w:val="Compact"/>
        <w:numPr>
          <w:ilvl w:val="0"/>
          <w:numId w:val="1001"/>
        </w:numPr>
      </w:pPr>
      <w:r>
        <w:rPr>
          <w:rFonts w:hint="eastAsia"/>
          <w:b/>
          <w:bCs/>
        </w:rPr>
        <w:t xml:space="preserve">文莱和柬埔寨</w:t>
      </w:r>
      <w:r>
        <w:rPr>
          <w:rFonts w:hint="eastAsia"/>
        </w:rPr>
        <w:t xml:space="preserve">因依赖化石燃料收入，游说反对可再生能源承诺</w:t>
      </w:r>
    </w:p>
    <w:p>
      <w:pPr>
        <w:pStyle w:val="FirstParagraph"/>
      </w:pPr>
      <w:r>
        <w:rPr>
          <w:rFonts w:hint="eastAsia"/>
        </w:rPr>
        <w:t xml:space="preserve">核心的政治经济逻辑是：没有成员国能在”如何出资、谁控制拨款、何种情形触发释放”上达成一致。生产国（马来西亚、文莱）没有动力补贴进口国；印尼的冻价政策使其无法承诺向外出口；越南和泰国分别有各自的双边谈判优先。</w:t>
      </w:r>
    </w:p>
    <w:bookmarkEnd w:id="43"/>
    <w:bookmarkStart w:id="45" w:name="susannah-pattonlowy-institute的制度侵蚀论"/>
    <w:p>
      <w:pPr>
        <w:pStyle w:val="Heading3"/>
      </w:pPr>
      <w:r>
        <w:t xml:space="preserve">Susannah </w:t>
      </w:r>
      <w:r>
        <w:rPr>
          <w:rFonts w:hint="eastAsia"/>
        </w:rPr>
        <w:t xml:space="preserve">Patton（Lowy</w:t>
      </w:r>
      <w:r>
        <w:t xml:space="preserve"> </w:t>
      </w:r>
      <w:r>
        <w:rPr>
          <w:rFonts w:hint="eastAsia"/>
        </w:rPr>
        <w:t xml:space="preserve">Institute）的制度侵蚀论</w:t>
      </w:r>
    </w:p>
    <w:p>
      <w:pPr>
        <w:pStyle w:val="FirstParagraph"/>
      </w:pPr>
      <w:hyperlink r:id="rId44">
        <w:r>
          <w:rPr>
            <w:rStyle w:val="Hyperlink"/>
          </w:rPr>
          <w:t xml:space="preserve">Lowy </w:t>
        </w:r>
        <w:r>
          <w:rPr>
            <w:rStyle w:val="Hyperlink"/>
            <w:rFonts w:hint="eastAsia"/>
          </w:rPr>
          <w:t xml:space="preserve">Institute的Susannah</w:t>
        </w:r>
        <w:r>
          <w:rPr>
            <w:rStyle w:val="Hyperlink"/>
          </w:rPr>
          <w:t xml:space="preserve"> Patton</w:t>
        </w:r>
      </w:hyperlink>
      <w:r>
        <w:rPr>
          <w:rFonts w:hint="eastAsia"/>
        </w:rPr>
        <w:t xml:space="preserve">负责《东南亚影响力指数》，她对ASEAN制度特性的判断是：ASEAN在跨界事务（如越境烟霾、能源危机）上缺乏制裁机制，</w:t>
      </w:r>
      <w:r>
        <w:rPr>
          <w:rFonts w:hint="eastAsia"/>
        </w:rPr>
        <w:t xml:space="preserve">“偏好共识与不干涉，而非可执法的问责”</w:t>
      </w:r>
      <w:r>
        <w:rPr>
          <w:rFonts w:hint="eastAsia"/>
        </w:rPr>
        <w:t xml:space="preserve">。这一制度特性直接解释了宿务峰会的无作为——不是外交失误，而是制度设计的必然结果。</w:t>
      </w:r>
    </w:p>
    <w:p>
      <w:pPr>
        <w:pStyle w:val="BodyText"/>
      </w:pPr>
      <w:r>
        <w:rPr>
          <w:rFonts w:hint="eastAsia"/>
        </w:rPr>
        <w:t xml:space="preserve">更深的侵蚀来自本次停火斡旋的绕过：美中直接谈判达成停火协议，ASEAN没有参与。Patton的判断是，当大国直接处理区域危机而不经过ASEAN，这不仅是象征性的削弱，而是ASEAN作为区域安全架构核心地位的实质性退化。</w:t>
      </w:r>
    </w:p>
    <w:bookmarkEnd w:id="45"/>
    <w:bookmarkStart w:id="46" w:name="反驳制度韧性与非正式协调"/>
    <w:p>
      <w:pPr>
        <w:pStyle w:val="Heading3"/>
      </w:pPr>
      <w:r>
        <w:rPr>
          <w:rFonts w:hint="eastAsia"/>
        </w:rPr>
        <w:t xml:space="preserve">反驳：制度韧性与非正式协调</w:t>
      </w:r>
    </w:p>
    <w:p>
      <w:pPr>
        <w:pStyle w:val="FirstParagraph"/>
      </w:pPr>
      <w:r>
        <w:rPr>
          <w:rFonts w:hint="eastAsia"/>
        </w:rPr>
        <w:t xml:space="preserve">ASEAN倡议者会指出：即便没有约束性协议，宿务峰会的原则性共识仍为未来谈判提供了框架；东盟电网互联互通的推进是长期项目，不能以单次峰会量度；ASEAN模式的优势恰恰是通过非对抗的方式维持区域大国关系的稳定性，在美中冲突背景下，不激化区域局势本身有其价值。</w:t>
      </w:r>
    </w:p>
    <w:p>
      <w:pPr>
        <w:pStyle w:val="BodyText"/>
      </w:pPr>
      <w:r>
        <w:rPr>
          <w:rFonts w:hint="eastAsia"/>
          <w:b/>
          <w:bCs/>
        </w:rPr>
        <w:t xml:space="preserve">裁决</w:t>
      </w:r>
      <w:r>
        <w:rPr>
          <w:rFonts w:hint="eastAsia"/>
        </w:rPr>
        <w:t xml:space="preserve">：【推演】制度侵蚀论更接近当前事实——能源危机是一个具体且紧迫的集体行动测试，ASEAN未能通过这个测试。但这并不意味着ASEAN在所有功能上都失效；它在经贸规范化（ASEAN-中国FTA升级）和非正式外交接触上仍然发挥作用。区分是：ASEAN作为</w:t>
      </w:r>
      <w:r>
        <w:rPr>
          <w:rFonts w:hint="eastAsia"/>
          <w:b/>
          <w:bCs/>
        </w:rPr>
        <w:t xml:space="preserve">危机协调机制</w:t>
      </w:r>
      <w:r>
        <w:rPr>
          <w:rFonts w:hint="eastAsia"/>
        </w:rPr>
        <w:t xml:space="preserve">已基本失效；作为</w:t>
      </w:r>
      <w:r>
        <w:rPr>
          <w:rFonts w:hint="eastAsia"/>
          <w:b/>
          <w:bCs/>
        </w:rPr>
        <w:t xml:space="preserve">外交平台和规范框架</w:t>
      </w:r>
      <w:r>
        <w:rPr>
          <w:rFonts w:hint="eastAsia"/>
        </w:rPr>
        <w:t xml:space="preserve">仍有功能残余。</w:t>
      </w:r>
    </w:p>
    <w:p>
      <w:r>
        <w:pict>
          <v:rect style="width:0;height:1.5pt" o:hralign="center" o:hrstd="t" o:hr="t"/>
        </w:pict>
      </w:r>
    </w:p>
    <w:bookmarkEnd w:id="46"/>
    <w:bookmarkEnd w:id="47"/>
    <w:bookmarkStart w:id="54" w:name="六分析师辩论三华人处境北京认领是保护还是威胁"/>
    <w:p>
      <w:pPr>
        <w:pStyle w:val="Heading2"/>
      </w:pPr>
      <w:r>
        <w:rPr>
          <w:rFonts w:hint="eastAsia"/>
        </w:rPr>
        <w:t xml:space="preserve">六、分析师辩论三：华人处境——北京认领是保护还是威胁？</w:t>
      </w:r>
    </w:p>
    <w:p>
      <w:pPr>
        <w:pStyle w:val="FirstParagraph"/>
      </w:pPr>
      <w:r>
        <w:rPr>
          <w:rFonts w:hint="eastAsia"/>
        </w:rPr>
        <w:t xml:space="preserve">这是本报告的独立重心，也是最需要历史基线修正的议题。</w:t>
      </w:r>
    </w:p>
    <w:bookmarkStart w:id="50" w:name="先修正历史基线1965-66的错误起点"/>
    <w:p>
      <w:pPr>
        <w:pStyle w:val="Heading3"/>
      </w:pPr>
      <w:r>
        <w:rPr>
          <w:rFonts w:hint="eastAsia"/>
        </w:rPr>
        <w:t xml:space="preserve">先修正历史基线：1965-66的错误起点</w:t>
      </w:r>
    </w:p>
    <w:p>
      <w:pPr>
        <w:pStyle w:val="FirstParagraph"/>
      </w:pPr>
      <w:r>
        <w:rPr>
          <w:rFonts w:hint="eastAsia"/>
        </w:rPr>
        <w:t xml:space="preserve">在讨论”冷战华人处境公式”时，最常被援引的历史案例是1965至66年印尼大屠杀——通常表述为”反华种族灭绝”。这个表述需要修正。</w:t>
      </w:r>
    </w:p>
    <w:p>
      <w:pPr>
        <w:pStyle w:val="BodyText"/>
      </w:pPr>
      <w:r>
        <w:rPr>
          <w:rFonts w:hint="eastAsia"/>
        </w:rPr>
        <w:t xml:space="preserve">【事实】</w:t>
      </w:r>
      <w:hyperlink r:id="rId48">
        <w:r>
          <w:rPr>
            <w:rStyle w:val="Hyperlink"/>
          </w:rPr>
          <w:t xml:space="preserve">Coppel &amp; </w:t>
        </w:r>
        <w:r>
          <w:rPr>
            <w:rStyle w:val="Hyperlink"/>
            <w:rFonts w:hint="eastAsia"/>
          </w:rPr>
          <w:t xml:space="preserve">Cribb（2009年）在《Journal</w:t>
        </w:r>
        <w:r>
          <w:rPr>
            <w:rStyle w:val="Hyperlink"/>
          </w:rPr>
          <w:t xml:space="preserve"> of Genocide </w:t>
        </w:r>
        <w:r>
          <w:rPr>
            <w:rStyle w:val="Hyperlink"/>
            <w:rFonts w:hint="eastAsia"/>
          </w:rPr>
          <w:t xml:space="preserve">Research》发表的《A</w:t>
        </w:r>
        <w:r>
          <w:rPr>
            <w:rStyle w:val="Hyperlink"/>
          </w:rPr>
          <w:t xml:space="preserve"> Genocide that Never Was》</w:t>
        </w:r>
      </w:hyperlink>
      <w:r>
        <w:rPr>
          <w:rFonts w:hint="eastAsia"/>
        </w:rPr>
        <w:t xml:space="preserve">（DOI:</w:t>
      </w:r>
      <w:r>
        <w:t xml:space="preserve"> </w:t>
      </w:r>
      <w:r>
        <w:rPr>
          <w:rFonts w:hint="eastAsia"/>
        </w:rPr>
        <w:t xml:space="preserve">10.1080/14623520903309503）核心论点：1965至66年印尼约50万人遇难，受害者压倒性多数是印尼共产党（PKI）成员或同情者，而非华人。将其定性为”反华种族灭绝”在很大程度是历史误读，部分源于将华人处境类比欧洲犹太人处境的历史比喻。</w:t>
      </w:r>
    </w:p>
    <w:p>
      <w:pPr>
        <w:pStyle w:val="BodyText"/>
      </w:pPr>
      <w:r>
        <w:rPr>
          <w:rFonts w:hint="eastAsia"/>
        </w:rPr>
        <w:t xml:space="preserve">这一判断被</w:t>
      </w:r>
      <w:hyperlink r:id="rId49">
        <w:r>
          <w:rPr>
            <w:rStyle w:val="Hyperlink"/>
          </w:rPr>
          <w:t xml:space="preserve">Jess </w:t>
        </w:r>
        <w:r>
          <w:rPr>
            <w:rStyle w:val="Hyperlink"/>
            <w:rFonts w:hint="eastAsia"/>
          </w:rPr>
          <w:t xml:space="preserve">Melvin在2010年于班达亚齐发现的3000份军队档案</w:t>
        </w:r>
      </w:hyperlink>
      <w:r>
        <w:rPr>
          <w:rFonts w:hint="eastAsia"/>
        </w:rPr>
        <w:t xml:space="preserve">部分复杂化：Aceh省的证据显示存在种族动机的系统性暴力，军事指挥官年终报告详述了针对”亲北京族裔华人”的行动。Melvin据此认为1965至66年事件在法律定义下构成种族灭绝（基于特定族裔的系统性针对）。</w:t>
      </w:r>
    </w:p>
    <w:p>
      <w:pPr>
        <w:pStyle w:val="BodyText"/>
      </w:pPr>
      <w:r>
        <w:rPr>
          <w:rFonts w:hint="eastAsia"/>
          <w:b/>
          <w:bCs/>
        </w:rPr>
        <w:t xml:space="preserve">Cribb-Melvin张力的精确表述</w:t>
      </w:r>
      <w:r>
        <w:rPr>
          <w:rFonts w:hint="eastAsia"/>
        </w:rPr>
        <w:t xml:space="preserve">：Cribb/Coppel说全国层面的”反华种族灭绝”是神话；Melvin说Aceh省存在种族维度证据。两者并不完全矛盾——一个说全国规模被夸大，另一个说特定省份有种族动机证据。真正清晰的冷战华人迫害案例是</w:t>
      </w:r>
      <w:r>
        <w:rPr>
          <w:rFonts w:hint="eastAsia"/>
          <w:b/>
          <w:bCs/>
        </w:rPr>
        <w:t xml:space="preserve">越南1978至79年</w:t>
      </w:r>
      <w:r>
        <w:rPr>
          <w:rFonts w:hint="eastAsia"/>
        </w:rPr>
        <w:t xml:space="preserve">：华裔（Hoa）占越南船民的60至70%（尽管华裔仅占越南人口约2%），约25万华裔通过陆路逃往中国，全程死亡估计3至4万人，另有学术来源估算共约45万华裔在1978至79年离开或被驱逐出越南。</w:t>
      </w:r>
    </w:p>
    <w:p>
      <w:pPr>
        <w:pStyle w:val="BodyText"/>
      </w:pPr>
      <w:r>
        <w:rPr>
          <w:rFonts w:hint="eastAsia"/>
          <w:b/>
          <w:bCs/>
        </w:rPr>
        <w:t xml:space="preserve">修正的重要性</w:t>
      </w:r>
      <w:r>
        <w:rPr>
          <w:rFonts w:hint="eastAsia"/>
        </w:rPr>
        <w:t xml:space="preserve">：如果以被夸大的”印尼1965=反华种族灭绝”作为历史基线，今日风险的推演本身建立在错误地基上。正确的基线应当是：冷战中华人处境的真正危险来自</w:t>
      </w:r>
      <w:r>
        <w:rPr>
          <w:rFonts w:hint="eastAsia"/>
          <w:b/>
          <w:bCs/>
        </w:rPr>
        <w:t xml:space="preserve">越南模式</w:t>
      </w:r>
      <w:r>
        <w:rPr>
          <w:rFonts w:hint="eastAsia"/>
        </w:rPr>
        <w:t xml:space="preserve">（在中越冲突中华裔被视为安全威胁而系统性迫害），而非普遍化的”任何地方华人都是反共清洗的目标”。</w:t>
      </w:r>
    </w:p>
    <w:bookmarkEnd w:id="50"/>
    <w:bookmarkStart w:id="53" w:name="suryadinata-vs-chong-ja-ian北京认领是保护还是威胁"/>
    <w:p>
      <w:pPr>
        <w:pStyle w:val="Heading3"/>
      </w:pPr>
      <w:r>
        <w:t xml:space="preserve">Suryadinata vs Chong Ja </w:t>
      </w:r>
      <w:r>
        <w:rPr>
          <w:rFonts w:hint="eastAsia"/>
        </w:rPr>
        <w:t xml:space="preserve">Ian：北京认领是保护还是威胁？</w:t>
      </w:r>
    </w:p>
    <w:p>
      <w:pPr>
        <w:pStyle w:val="FirstParagraph"/>
      </w:pPr>
      <w:r>
        <w:rPr>
          <w:rFonts w:hint="eastAsia"/>
        </w:rPr>
        <w:t xml:space="preserve">这是当前分析中最核心的具名辩论。</w:t>
      </w:r>
    </w:p>
    <w:p>
      <w:pPr>
        <w:pStyle w:val="BodyText"/>
      </w:pPr>
      <w:hyperlink r:id="rId51">
        <w:r>
          <w:rPr>
            <w:rStyle w:val="Hyperlink"/>
            <w:b/>
            <w:bCs/>
          </w:rPr>
          <w:t xml:space="preserve">Leo </w:t>
        </w:r>
        <w:r>
          <w:rPr>
            <w:rStyle w:val="Hyperlink"/>
            <w:rFonts w:hint="eastAsia"/>
            <w:b/>
            <w:bCs/>
          </w:rPr>
          <w:t xml:space="preserve">Suryadinata（ISEAS）的qiaowu论</w:t>
        </w:r>
      </w:hyperlink>
      <w:r>
        <w:rPr>
          <w:rFonts w:hint="eastAsia"/>
        </w:rPr>
        <w:t xml:space="preserve">：北京的侨务（qiaowu）政策故意模糊两个概念——huaqiao（华侨，持中国国籍的海外华人）与huaren（华人，泛指有华人血统的海外华裔，无论国籍）。通过这种模糊，北京实质上主张”无论国籍的华裔都应服务于中国利益”，从而侵蚀东南亚华裔对所在国的忠诚关系。Suryadinata的论证来自对北京侨务政策文本和具体操作案例的系统研究（见其专著及</w:t>
      </w:r>
      <w:hyperlink r:id="rId51">
        <w:r>
          <w:rPr>
            <w:rStyle w:val="Hyperlink"/>
          </w:rPr>
          <w:t xml:space="preserve">ISEAS </w:t>
        </w:r>
        <w:r>
          <w:rPr>
            <w:rStyle w:val="Hyperlink"/>
            <w:rFonts w:hint="eastAsia"/>
          </w:rPr>
          <w:t xml:space="preserve">2021年74号评论</w:t>
        </w:r>
      </w:hyperlink>
      <w:r>
        <w:rPr>
          <w:rFonts w:hint="eastAsia"/>
        </w:rPr>
        <w:t xml:space="preserve">）。</w:t>
      </w:r>
    </w:p>
    <w:p>
      <w:pPr>
        <w:pStyle w:val="BodyText"/>
      </w:pPr>
      <w:hyperlink r:id="rId52">
        <w:r>
          <w:rPr>
            <w:rStyle w:val="Hyperlink"/>
            <w:b/>
            <w:bCs/>
          </w:rPr>
          <w:t xml:space="preserve">Chong Ja </w:t>
        </w:r>
        <w:r>
          <w:rPr>
            <w:rStyle w:val="Hyperlink"/>
            <w:rFonts w:hint="eastAsia"/>
            <w:b/>
            <w:bCs/>
          </w:rPr>
          <w:t xml:space="preserve">Ian（新加坡国立大学）的双向危险论</w:t>
        </w:r>
      </w:hyperlink>
      <w:r>
        <w:rPr>
          <w:rFonts w:hint="eastAsia"/>
        </w:rPr>
        <w:t xml:space="preserve">：Chong接受Suryadinata对北京操作逻辑的描述，但补充了另一个维度——危险是</w:t>
      </w:r>
      <w:r>
        <w:rPr>
          <w:rFonts w:hint="eastAsia"/>
          <w:b/>
          <w:bCs/>
        </w:rPr>
        <w:t xml:space="preserve">双向</w:t>
      </w:r>
      <w:r>
        <w:rPr>
          <w:rFonts w:hint="eastAsia"/>
        </w:rPr>
        <w:t xml:space="preserve">的。北京认领华裔是一个方向；西方国家”凡华裔皆PRC代理”的框架是另一个方向，两者都危及侨民。他将北京的认领类比为”英国要求所有姓英国姓的人效忠王室”——问题不只出在被认领的一方，出在整个框架本身。Chong的研究覆盖柬埔寨、缅甸、老挝、越南的案例（与Suryadinata合编《Rising</w:t>
      </w:r>
      <w:r>
        <w:t xml:space="preserve"> China and New Chinese Migrants in Southeast </w:t>
      </w:r>
      <w:r>
        <w:rPr>
          <w:rFonts w:hint="eastAsia"/>
        </w:rPr>
        <w:t xml:space="preserve">Asia》）。</w:t>
      </w:r>
    </w:p>
    <w:p>
      <w:pPr>
        <w:pStyle w:val="BodyText"/>
      </w:pPr>
      <w:r>
        <w:rPr>
          <w:rFonts w:hint="eastAsia"/>
          <w:b/>
          <w:bCs/>
        </w:rPr>
        <w:t xml:space="preserve">2026年语境下的新层面</w:t>
      </w:r>
      <w:r>
        <w:rPr>
          <w:rFonts w:hint="eastAsia"/>
        </w:rPr>
        <w:t xml:space="preserve">：Suryadinata和Chong的辩论主要围绕认同和政治忠诚。伊朗战争和能源危机在此基础上叠加了新的摩擦来源：BRI劳工、Forest</w:t>
      </w:r>
      <w:r>
        <w:t xml:space="preserve"> </w:t>
      </w:r>
      <w:r>
        <w:rPr>
          <w:rFonts w:hint="eastAsia"/>
        </w:rPr>
        <w:t xml:space="preserve">City等房地产项目（马来西亚柔佛）、以及缅甸/柬埔寨诈骗园区中的PRC新移民（xin</w:t>
      </w:r>
      <w:r>
        <w:t xml:space="preserve"> </w:t>
      </w:r>
      <w:r>
        <w:rPr>
          <w:rFonts w:hint="eastAsia"/>
        </w:rPr>
        <w:t xml:space="preserve">yimin，新移民）。</w:t>
      </w:r>
      <w:r>
        <w:rPr>
          <w:rFonts w:hint="eastAsia"/>
          <w:b/>
          <w:bCs/>
        </w:rPr>
        <w:t xml:space="preserve">反华情绪今天可能是惰性华人内部的</w:t>
      </w:r>
      <w:r>
        <w:rPr>
          <w:rFonts w:hint="eastAsia"/>
        </w:rPr>
        <w:t xml:space="preserve">——矛头对PRC新移民，但老华人社区遭殃。Hong</w:t>
      </w:r>
      <w:r>
        <w:t xml:space="preserve"> </w:t>
      </w:r>
      <w:r>
        <w:rPr>
          <w:rFonts w:hint="eastAsia"/>
        </w:rPr>
        <w:t xml:space="preserve">Liu（南洋理工大学）的研究指出，这条intra-华人的新断层是冷战公式中没有的变量。</w:t>
      </w:r>
    </w:p>
    <w:p>
      <w:pPr>
        <w:pStyle w:val="BodyText"/>
      </w:pPr>
      <w:r>
        <w:rPr>
          <w:rFonts w:hint="eastAsia"/>
          <w:b/>
          <w:bCs/>
        </w:rPr>
        <w:t xml:space="preserve">裁决</w:t>
      </w:r>
      <w:r>
        <w:rPr>
          <w:rFonts w:hint="eastAsia"/>
        </w:rPr>
        <w:t xml:space="preserve">：Suryadinata和Chong的判断并非对立，而是互补——北京的认领逻辑（Suryadinata）是主要动力，西方镜像框架（Chong）是放大器。在当前地缘紧张背景下，两者的联合效果使华裔社区处于双重压力下，无论向哪一方”表演距离”都是代价。</w:t>
      </w:r>
    </w:p>
    <w:p>
      <w:r>
        <w:pict>
          <v:rect style="width:0;height:1.5pt" o:hralign="center" o:hrstd="t" o:hr="t"/>
        </w:pict>
      </w:r>
    </w:p>
    <w:bookmarkEnd w:id="53"/>
    <w:bookmarkEnd w:id="54"/>
    <w:bookmarkStart w:id="61" w:name="七华人处境冷战公式反转的机制分析"/>
    <w:p>
      <w:pPr>
        <w:pStyle w:val="Heading2"/>
      </w:pPr>
      <w:r>
        <w:rPr>
          <w:rFonts w:hint="eastAsia"/>
        </w:rPr>
        <w:t xml:space="preserve">七、华人处境：冷战公式反转的机制分析</w:t>
      </w:r>
    </w:p>
    <w:p>
      <w:pPr>
        <w:pStyle w:val="FirstParagraph"/>
      </w:pPr>
      <w:r>
        <w:rPr>
          <w:rFonts w:hint="eastAsia"/>
        </w:rPr>
        <w:t xml:space="preserve">基于上述历史基线修正和分析师辩论，可以精确描述”冷战公式反转”的机制。</w:t>
      </w:r>
    </w:p>
    <w:bookmarkStart w:id="58" w:name="三段式公式的演变"/>
    <w:p>
      <w:pPr>
        <w:pStyle w:val="Heading3"/>
      </w:pPr>
      <w:r>
        <w:rPr>
          <w:rFonts w:hint="eastAsia"/>
        </w:rPr>
        <w:t xml:space="preserve">三段式公式的演变</w:t>
      </w:r>
    </w:p>
    <w:p>
      <w:pPr>
        <w:pStyle w:val="FirstParagraph"/>
      </w:pPr>
      <w:r>
        <w:rPr>
          <w:rFonts w:hint="eastAsia"/>
        </w:rPr>
        <w:t xml:space="preserve">冷战逻辑的三段式是：（1）美国作为反共十字军提供外部压力；（2）美国阵营的本国强人把华裔当”共产中国代理”清洗；（3）华裔夹在两边中间受害。</w:t>
      </w:r>
    </w:p>
    <w:p>
      <w:pPr>
        <w:pStyle w:val="BodyText"/>
      </w:pPr>
      <w:r>
        <w:rPr>
          <w:rFonts w:hint="eastAsia"/>
        </w:rPr>
        <w:t xml:space="preserve">今天，三段式的每一段都已发生变化：</w:t>
      </w:r>
    </w:p>
    <w:p>
      <w:pPr>
        <w:pStyle w:val="BodyText"/>
      </w:pPr>
      <w:r>
        <w:rPr>
          <w:rFonts w:hint="eastAsia"/>
          <w:b/>
          <w:bCs/>
        </w:rPr>
        <w:t xml:space="preserve">第一段</w:t>
      </w:r>
      <w:r>
        <w:rPr>
          <w:rFonts w:hint="eastAsia"/>
        </w:rPr>
        <w:t xml:space="preserve">：中国从共产妖魔变成崛起的大国，正在主动拉拢侨民社区。qiaowu体系（统战部门、孔子学院、华人商会渗透）是系统性工程，不是偶发接触。危险不再来自一个敌视中国的外部势力，而来自一个坚称他们是代理的中国。</w:t>
      </w:r>
    </w:p>
    <w:p>
      <w:pPr>
        <w:pStyle w:val="BodyText"/>
      </w:pPr>
      <w:r>
        <w:rPr>
          <w:rFonts w:hint="eastAsia"/>
          <w:b/>
          <w:bCs/>
        </w:rPr>
        <w:t xml:space="preserve">第二段</w:t>
      </w:r>
      <w:r>
        <w:rPr>
          <w:rFonts w:hint="eastAsia"/>
        </w:rPr>
        <w:t xml:space="preserve">：当前东南亚各国向中国对冲、接受中国投资的政府，没有把华裔当”北京第五纵队”清洗的政治动力——这恰恰与他们向北京靠拢的战略逻辑相反。Prabowo政府在接受中国BRI投资的同时，没有理由把印尼华裔当成安全威胁。</w:t>
      </w:r>
    </w:p>
    <w:p>
      <w:pPr>
        <w:pStyle w:val="BodyText"/>
      </w:pPr>
      <w:r>
        <w:rPr>
          <w:rFonts w:hint="eastAsia"/>
          <w:b/>
          <w:bCs/>
        </w:rPr>
        <w:t xml:space="preserve">第三段</w:t>
      </w:r>
      <w:r>
        <w:rPr>
          <w:rFonts w:hint="eastAsia"/>
        </w:rPr>
        <w:t xml:space="preserve">：今天的断层不是共产主义vs反共产主义，而是</w:t>
      </w:r>
      <w:r>
        <w:rPr>
          <w:b/>
          <w:bCs/>
        </w:rPr>
        <w:t xml:space="preserve">xin </w:t>
      </w:r>
      <w:r>
        <w:rPr>
          <w:rFonts w:hint="eastAsia"/>
          <w:b/>
          <w:bCs/>
        </w:rPr>
        <w:t xml:space="preserve">yimin（新移民）vs</w:t>
      </w:r>
      <w:r>
        <w:rPr>
          <w:b/>
          <w:bCs/>
        </w:rPr>
        <w:t xml:space="preserve"> </w:t>
      </w:r>
      <w:r>
        <w:rPr>
          <w:rFonts w:hint="eastAsia"/>
          <w:b/>
          <w:bCs/>
        </w:rPr>
        <w:t xml:space="preserve">老华人</w:t>
      </w:r>
      <w:r>
        <w:rPr>
          <w:rFonts w:hint="eastAsia"/>
        </w:rPr>
        <w:t xml:space="preserve">的intra-华人摩擦，加上各国政府按照FICA模式将部分华裔活动”安全化”——但目标是北京代理网络的具体节点，不是系统性的华人清洗。</w:t>
      </w:r>
    </w:p>
    <w:p>
      <w:pPr>
        <w:pStyle w:val="BodyText"/>
      </w:pPr>
      <w:r>
        <w:rPr>
          <w:rFonts w:hint="eastAsia"/>
          <w:b/>
          <w:bCs/>
        </w:rPr>
        <w:t xml:space="preserve">最锋利的反转</w:t>
      </w:r>
      <w:r>
        <w:rPr>
          <w:rFonts w:hint="eastAsia"/>
        </w:rPr>
        <w:t xml:space="preserve">：上次冷战中，华人的危险来自一个</w:t>
      </w:r>
      <w:r>
        <w:rPr>
          <w:rFonts w:hint="eastAsia"/>
          <w:b/>
          <w:bCs/>
        </w:rPr>
        <w:t xml:space="preserve">敌视中国</w:t>
      </w:r>
      <w:r>
        <w:rPr>
          <w:rFonts w:hint="eastAsia"/>
        </w:rPr>
        <w:t xml:space="preserve">的阵营把他们读作中国代理；今天的危险来自一个</w:t>
      </w:r>
      <w:r>
        <w:rPr>
          <w:rFonts w:hint="eastAsia"/>
          <w:b/>
          <w:bCs/>
        </w:rPr>
        <w:t xml:space="preserve">坚称他们是代理的中国</w:t>
      </w:r>
      <w:r>
        <w:rPr>
          <w:rFonts w:hint="eastAsia"/>
        </w:rPr>
        <w:t xml:space="preserve">——北京的拥抱，而非敌意，成了侨民的首要负债。</w:t>
      </w:r>
    </w:p>
    <w:p>
      <w:pPr>
        <w:pStyle w:val="CaptionedFigure"/>
      </w:pPr>
      <w:r>
        <w:drawing>
          <wp:inline>
            <wp:extent cx="5334000" cy="4244610"/>
            <wp:effectExtent b="0" l="0" r="0" t="0"/>
            <wp:docPr descr="图3 东南亚华人处境风险地图（与北京冲突烈度 × 本国反华历史强度）" title="" id="56" name="Picture"/>
            <a:graphic>
              <a:graphicData uri="http://schemas.openxmlformats.org/drawingml/2006/picture">
                <pic:pic>
                  <pic:nvPicPr>
                    <pic:cNvPr descr="assets/fig07_3.png" id="57" name="Picture"/>
                    <pic:cNvPicPr>
                      <a:picLocks noChangeArrowheads="1" noChangeAspect="1"/>
                    </pic:cNvPicPr>
                  </pic:nvPicPr>
                  <pic:blipFill>
                    <a:blip r:embed="rId55"/>
                    <a:stretch>
                      <a:fillRect/>
                    </a:stretch>
                  </pic:blipFill>
                  <pic:spPr bwMode="auto">
                    <a:xfrm>
                      <a:off x="0" y="0"/>
                      <a:ext cx="5334000" cy="4244610"/>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东南亚华人处境风险地图（与北京冲突烈度</w:t>
      </w:r>
      <w:r>
        <w:t xml:space="preserve"> × </w:t>
      </w:r>
      <w:r>
        <w:rPr>
          <w:rFonts w:hint="eastAsia"/>
        </w:rPr>
        <w:t xml:space="preserve">本国反华历史强度）</w:t>
      </w:r>
    </w:p>
    <w:bookmarkEnd w:id="58"/>
    <w:bookmarkStart w:id="60" w:name="国别风险排序与具体机制"/>
    <w:p>
      <w:pPr>
        <w:pStyle w:val="Heading3"/>
      </w:pPr>
      <w:r>
        <w:rPr>
          <w:rFonts w:hint="eastAsia"/>
        </w:rPr>
        <w:t xml:space="preserve">国别风险排序与具体机制</w:t>
      </w:r>
    </w:p>
    <w:p>
      <w:pPr>
        <w:pStyle w:val="FirstParagraph"/>
      </w:pPr>
      <w:r>
        <w:rPr>
          <w:rFonts w:hint="eastAsia"/>
          <w:b/>
          <w:bCs/>
        </w:rPr>
        <w:t xml:space="preserve">菲律宾（最高风险）</w:t>
      </w:r>
      <w:r>
        <w:rPr>
          <w:rFonts w:hint="eastAsia"/>
        </w:rPr>
        <w:t xml:space="preserve">：唯一一处冷战三段式部分重组的国家——对中国具有真实的领土冲突（南海），同时是美国正式盟友，加上Alice</w:t>
      </w:r>
      <w:r>
        <w:t xml:space="preserve"> </w:t>
      </w:r>
      <w:r>
        <w:rPr>
          <w:rFonts w:hint="eastAsia"/>
        </w:rPr>
        <w:t xml:space="preserve">Guo案引发的对华裔渗透的高度政治敏感。</w:t>
      </w:r>
    </w:p>
    <w:p>
      <w:pPr>
        <w:pStyle w:val="BodyText"/>
      </w:pPr>
      <w:r>
        <w:rPr>
          <w:rFonts w:hint="eastAsia"/>
        </w:rPr>
        <w:t xml:space="preserve">【事实】2025年11月20日，</w:t>
      </w:r>
      <w:hyperlink r:id="rId59">
        <w:r>
          <w:rPr>
            <w:rStyle w:val="Hyperlink"/>
          </w:rPr>
          <w:t xml:space="preserve">Alice </w:t>
        </w:r>
        <w:r>
          <w:rPr>
            <w:rStyle w:val="Hyperlink"/>
            <w:rFonts w:hint="eastAsia"/>
          </w:rPr>
          <w:t xml:space="preserve">Guo（真名Guo</w:t>
        </w:r>
        <w:r>
          <w:rPr>
            <w:rStyle w:val="Hyperlink"/>
          </w:rPr>
          <w:t xml:space="preserve"> Hua </w:t>
        </w:r>
        <w:r>
          <w:rPr>
            <w:rStyle w:val="Hyperlink"/>
            <w:rFonts w:hint="eastAsia"/>
          </w:rPr>
          <w:t xml:space="preserve">Ping，中国籍）被马尼拉帕西格地区法院以人口贩卖罪判处终身监禁</w:t>
        </w:r>
      </w:hyperlink>
      <w:r>
        <w:rPr>
          <w:rFonts w:hint="eastAsia"/>
        </w:rPr>
        <w:t xml:space="preserve">，罚款200万比索，七名共犯同案受罚。她曾任Bamban市长，被认定为中国籍人士冒充菲律宾公民当选，其土地上运营大型网络诈骗园区。重要的精确性标注：Alice</w:t>
      </w:r>
      <w:r>
        <w:t xml:space="preserve"> </w:t>
      </w:r>
      <w:r>
        <w:rPr>
          <w:rFonts w:hint="eastAsia"/>
        </w:rPr>
        <w:t xml:space="preserve">Guo被定罪的罪名是</w:t>
      </w:r>
      <w:r>
        <w:rPr>
          <w:rFonts w:hint="eastAsia"/>
          <w:b/>
          <w:bCs/>
        </w:rPr>
        <w:t xml:space="preserve">人口贩卖，而非间谍罪</w:t>
      </w:r>
      <w:r>
        <w:t xml:space="preserve">——</w:t>
      </w:r>
      <w:r>
        <w:rPr>
          <w:rFonts w:hint="eastAsia"/>
        </w:rPr>
        <w:t xml:space="preserve">“间谍”</w:t>
      </w:r>
      <w:r>
        <w:rPr>
          <w:rFonts w:hint="eastAsia"/>
        </w:rPr>
        <w:t xml:space="preserve">标签来自媒体和政界人士，而非法院裁定。但此案已在菲律宾政治舆论中将”华裔市长”与”中国渗透”的联想固化，对Tsinoy（菲律宾华裔）社区的溢出效应是真实的。Caroline</w:t>
      </w:r>
      <w:r>
        <w:t xml:space="preserve"> </w:t>
      </w:r>
      <w:r>
        <w:rPr>
          <w:rFonts w:hint="eastAsia"/>
        </w:rPr>
        <w:t xml:space="preserve">Hau（京都大学）的研究指出，Tsinoy社区正在主动”表演与北京的距离”以自保。</w:t>
      </w:r>
    </w:p>
    <w:p>
      <w:pPr>
        <w:pStyle w:val="BodyText"/>
      </w:pPr>
      <w:r>
        <w:rPr>
          <w:rFonts w:hint="eastAsia"/>
          <w:b/>
          <w:bCs/>
        </w:rPr>
        <w:t xml:space="preserve">印尼（中等风险，历史上最高爆发烈度）</w:t>
      </w:r>
      <w:r>
        <w:rPr>
          <w:rFonts w:hint="eastAsia"/>
        </w:rPr>
        <w:t xml:space="preserve">：1998年反华骚乱记忆（当时Prabowo被质疑涉及煽动）是历史背景。但【事实】2025年8月的全国动乱中，华人社区没有被系统性针对——</w:t>
      </w:r>
      <w:r>
        <w:rPr>
          <w:rFonts w:hint="eastAsia"/>
        </w:rPr>
        <w:t xml:space="preserve">“扫货互助”</w:t>
      </w:r>
      <w:r>
        <w:rPr>
          <w:rFonts w:hint="eastAsia"/>
        </w:rPr>
        <w:t xml:space="preserve">等口号替代了”打砸华人商店”的冷战式动员。分析师的解释是：制度改革（Wahid时代后的华裔政治参与）、华裔融入程度提升、加上一个更强大的中国带来的外部威慑，共同使”靠华人转移矛盾的老把戏”失效。</w:t>
      </w:r>
    </w:p>
    <w:p>
      <w:pPr>
        <w:pStyle w:val="BodyText"/>
      </w:pPr>
      <w:r>
        <w:rPr>
          <w:rFonts w:hint="eastAsia"/>
          <w:b/>
          <w:bCs/>
        </w:rPr>
        <w:t xml:space="preserve">马来西亚（中低风险，结构性非暴力）</w:t>
      </w:r>
      <w:r>
        <w:rPr>
          <w:rFonts w:hint="eastAsia"/>
        </w:rPr>
        <w:t xml:space="preserve">：风险在于bumiputera（土著）配额政策的系统性不平等，而非暴力清洗。Ngeow</w:t>
      </w:r>
      <w:r>
        <w:t xml:space="preserve"> Chow </w:t>
      </w:r>
      <w:r>
        <w:rPr>
          <w:rFonts w:hint="eastAsia"/>
        </w:rPr>
        <w:t xml:space="preserve">Bing（马来亚大学）的框架是”马来对北京的deference与defiance并存”——政府层面有务实合作，民间有文化主权担忧。伊朗战争背景下，马来西亚作为windfall受益国，政府没有反华政治动力。</w:t>
      </w:r>
    </w:p>
    <w:p>
      <w:pPr>
        <w:pStyle w:val="BodyText"/>
      </w:pPr>
      <w:r>
        <w:rPr>
          <w:rFonts w:hint="eastAsia"/>
          <w:b/>
          <w:bCs/>
        </w:rPr>
        <w:t xml:space="preserve">越南（当前低风险，历史上最清晰的迫害案例）</w:t>
      </w:r>
      <w:r>
        <w:rPr>
          <w:rFonts w:hint="eastAsia"/>
        </w:rPr>
        <w:t xml:space="preserve">：1978至79年的华人迫害是冷战中最清晰的案例（详见第六节历史基线部分）。今天的中越关系是复杂的对立竞合——领土争端（南海）持续，但经济互赖深厚，双方都在管控紧张程度。能源危机中越南正在与中国单独谈判LNG终端，这种双边接近降低了短期的华人迫害风险，但也增加了长期的安全化风险（如果中越关系恶化，华裔仍可能成为政治靶子）。</w:t>
      </w:r>
    </w:p>
    <w:p>
      <w:pPr>
        <w:pStyle w:val="BodyText"/>
      </w:pPr>
      <w:r>
        <w:rPr>
          <w:rFonts w:hint="eastAsia"/>
          <w:b/>
          <w:bCs/>
        </w:rPr>
        <w:t xml:space="preserve">泰国（最低风险，最高同化程度）</w:t>
      </w:r>
      <w:r>
        <w:rPr>
          <w:rFonts w:hint="eastAsia"/>
        </w:rPr>
        <w:t xml:space="preserve">：Kasian</w:t>
      </w:r>
      <w:r>
        <w:t xml:space="preserve"> </w:t>
      </w:r>
      <w:r>
        <w:rPr>
          <w:rFonts w:hint="eastAsia"/>
        </w:rPr>
        <w:t xml:space="preserve">Tejapira的”Thainess”吸纳研究记录了泰国华裔在几代人中的深度本地化——华裔与泰人的族群边界在很大程度上已经模糊。商业精英层的华裔网络（商业银行、零售业）是经济支柱，反华动员在泰国的政治经济成本极高。</w:t>
      </w:r>
    </w:p>
    <w:p>
      <w:pPr>
        <w:pStyle w:val="BodyText"/>
      </w:pPr>
      <w:r>
        <w:rPr>
          <w:rFonts w:hint="eastAsia"/>
          <w:b/>
          <w:bCs/>
        </w:rPr>
        <w:t xml:space="preserve">新加坡（独特结构）</w:t>
      </w:r>
      <w:r>
        <w:rPr>
          <w:rFonts w:hint="eastAsia"/>
        </w:rPr>
        <w:t xml:space="preserve">：新加坡是华人占多数的国家（约75%），风险不是暴力清洗，而是北京将其宣称为”中国人国家”——这对新加坡的多元种族国家认同是根本性威胁。正是基于这个逻辑，新加坡政府反而最主动地在建立制度工具抵御北京的认领渗透。</w:t>
      </w:r>
    </w:p>
    <w:p>
      <w:pPr>
        <w:pStyle w:val="BodyText"/>
      </w:pPr>
      <w:r>
        <w:rPr>
          <w:rFonts w:hint="eastAsia"/>
        </w:rPr>
        <w:t xml:space="preserve">【事实】新加坡《外国干预（对应措施）法》（FICA，2021年通过，2023年12月正式生效）的</w:t>
      </w:r>
      <w:r>
        <w:rPr>
          <w:rFonts w:hint="eastAsia"/>
          <w:b/>
          <w:bCs/>
        </w:rPr>
        <w:t xml:space="preserve">首个个人指定案</w:t>
      </w:r>
      <w:r>
        <w:rPr>
          <w:rFonts w:hint="eastAsia"/>
        </w:rPr>
        <w:t xml:space="preserve">：2024年2月26日，商人陈文平（Philip</w:t>
      </w:r>
      <w:r>
        <w:t xml:space="preserve"> Chan Man </w:t>
      </w:r>
      <w:r>
        <w:rPr>
          <w:rFonts w:hint="eastAsia"/>
        </w:rPr>
        <w:t xml:space="preserve">Ping）被认定为”具有政治意义的人士”——他曾以”30名海外华人代表之一”受邀赴北京参加全国政协两会，被内政部认定”易受外国势力影响、愿意推进其利益”，且活动”以新加坡政治目的为导向”。这个案例的制度含义是：新加坡政府主动将”华裔被北京认领”定性为需要法律干预的国家安全威胁，而非可接受的外交活动。Dickson</w:t>
      </w:r>
      <w:r>
        <w:t xml:space="preserve"> </w:t>
      </w:r>
      <w:r>
        <w:rPr>
          <w:rFonts w:hint="eastAsia"/>
        </w:rPr>
        <w:t xml:space="preserve">Yeo案（2020年，新加坡公民在美国认罪充当中国情报的非法代理人，被判14个月监禁）是另一具体案例——他被中国情报招募，在美国境内为中国收集情报，最终被美国司法部起诉。</w:t>
      </w:r>
    </w:p>
    <w:p>
      <w:pPr>
        <w:pStyle w:val="BodyText"/>
      </w:pPr>
      <w:r>
        <w:rPr>
          <w:rFonts w:hint="eastAsia"/>
          <w:b/>
          <w:bCs/>
        </w:rPr>
        <w:t xml:space="preserve">新加坡案例的分析含义</w:t>
      </w:r>
      <w:r>
        <w:rPr>
          <w:rFonts w:hint="eastAsia"/>
        </w:rPr>
        <w:t xml:space="preserve">：一个以华人为多数的小国，建立专门法律工具防御北京的侨务渗透——这是对”华人多数=北京天然盟友”叙事的制度性反驳。李显龙、黄循财反复强调新加坡是多元种族国家而非”中国人国家”，不是修辞，是国家存续的核心判断。</w:t>
      </w:r>
    </w:p>
    <w:p>
      <w:r>
        <w:pict>
          <v:rect style="width:0;height:1.5pt" o:hralign="center" o:hrstd="t" o:hr="t"/>
        </w:pict>
      </w:r>
    </w:p>
    <w:bookmarkEnd w:id="60"/>
    <w:bookmarkEnd w:id="61"/>
    <w:bookmarkStart w:id="62" w:name="八严重情景下的东南亚"/>
    <w:p>
      <w:pPr>
        <w:pStyle w:val="Heading2"/>
      </w:pPr>
      <w:r>
        <w:rPr>
          <w:rFonts w:hint="eastAsia"/>
        </w:rPr>
        <w:t xml:space="preserve">八、严重情景下的东南亚</w:t>
      </w:r>
    </w:p>
    <w:p>
      <w:pPr>
        <w:pStyle w:val="FirstParagraph"/>
      </w:pPr>
      <w:r>
        <w:rPr>
          <w:rFonts w:hint="eastAsia"/>
        </w:rPr>
        <w:t xml:space="preserve">伊朗战争的当前轨迹（停火但不稳定）已足以将东南亚最脆弱的缓冲层实测耗尽。严重情景（伊朗政权崩溃或全面战争）下的东南亚面临三重叠加冲击：</w:t>
      </w:r>
    </w:p>
    <w:p>
      <w:pPr>
        <w:pStyle w:val="BodyText"/>
      </w:pPr>
      <w:r>
        <w:rPr>
          <w:rFonts w:hint="eastAsia"/>
          <w:b/>
          <w:bCs/>
        </w:rPr>
        <w:t xml:space="preserve">第一重：缓冲最薄、最先撞墙。</w:t>
      </w:r>
      <w:r>
        <w:t xml:space="preserve"> </w:t>
      </w:r>
      <w:r>
        <w:rPr>
          <w:rFonts w:hint="eastAsia"/>
        </w:rPr>
        <w:t xml:space="preserve">越南30天储备和泰国38天储备在严重情景下的耗尽是数学问题。ASEAN在生产国/进口国断层下无法协调区域应对，前文已论证。严重情景下，每个国家的政策空间收窄（越南财政赤字已扩至GDP</w:t>
      </w:r>
      <w:r>
        <w:t xml:space="preserve"> </w:t>
      </w:r>
      <w:r>
        <w:rPr>
          <w:rFonts w:hint="eastAsia"/>
        </w:rPr>
        <w:t xml:space="preserve">3.6%、印尼补贴追加成本超百亿美元量级），同时政治压力上升。</w:t>
      </w:r>
    </w:p>
    <w:p>
      <w:pPr>
        <w:pStyle w:val="BodyText"/>
      </w:pPr>
      <w:r>
        <w:rPr>
          <w:rFonts w:hint="eastAsia"/>
          <w:b/>
          <w:bCs/>
        </w:rPr>
        <w:t xml:space="preserve">第二重：中国作为broker角色失效，但无替代机制。</w:t>
      </w:r>
      <w:r>
        <w:t xml:space="preserve"> </w:t>
      </w:r>
      <w:r>
        <w:rPr>
          <w:rFonts w:hint="eastAsia"/>
        </w:rPr>
        <w:t xml:space="preserve">当前地缘局势下，中国作为霍尔木兹冲突斡旋方（5月14至15日Trump-Xi通话框架内）是东南亚可以依靠的间接稳定力量。伊朗政权崩溃意味着没有可谈判的中央对手——局势从”可谈判的僵局”推向”无人控制的碎裂”，对最依赖进口的东南亚冲击最大。这一情景下，ASEAN既没有协调机制，也没有外部依托。</w:t>
      </w:r>
    </w:p>
    <w:p>
      <w:pPr>
        <w:pStyle w:val="BodyText"/>
      </w:pPr>
      <w:r>
        <w:rPr>
          <w:rFonts w:hint="eastAsia"/>
          <w:b/>
          <w:bCs/>
        </w:rPr>
        <w:t xml:space="preserve">第三重：fuel→fertilizer→food级联。</w:t>
      </w:r>
      <w:r>
        <w:t xml:space="preserve"> </w:t>
      </w:r>
      <w:r>
        <w:rPr>
          <w:rFonts w:hint="eastAsia"/>
        </w:rPr>
        <w:t xml:space="preserve">【推演但有基础】霍尔木兹承载全球20至30%的化肥出口，严重情景下的化肥价格冲击将传导到粮食安全层面——菲律宾、印尼作为人口大国的粮食进口国最脆弱。</w:t>
      </w:r>
    </w:p>
    <w:p>
      <w:r>
        <w:pict>
          <v:rect style="width:0;height:1.5pt" o:hralign="center" o:hrstd="t" o:hr="t"/>
        </w:pict>
      </w:r>
    </w:p>
    <w:bookmarkEnd w:id="62"/>
    <w:bookmarkStart w:id="65" w:name="九轨迹判断与判断可能错在哪"/>
    <w:p>
      <w:pPr>
        <w:pStyle w:val="Heading2"/>
      </w:pPr>
      <w:r>
        <w:rPr>
          <w:rFonts w:hint="eastAsia"/>
        </w:rPr>
        <w:t xml:space="preserve">九、轨迹判断与”判断可能错在哪”</w:t>
      </w:r>
    </w:p>
    <w:bookmarkStart w:id="63" w:name="六个月轨迹判断"/>
    <w:p>
      <w:pPr>
        <w:pStyle w:val="Heading3"/>
      </w:pPr>
      <w:r>
        <w:rPr>
          <w:rFonts w:hint="eastAsia"/>
        </w:rPr>
        <w:t xml:space="preserve">六个月轨迹判断</w:t>
      </w:r>
    </w:p>
    <w:p>
      <w:pPr>
        <w:pStyle w:val="FirstParagraph"/>
      </w:pPr>
      <w:r>
        <w:rPr>
          <w:rFonts w:hint="eastAsia"/>
          <w:b/>
          <w:bCs/>
        </w:rPr>
        <w:t xml:space="preserve">最可能路径（60%概率）</w:t>
      </w:r>
      <w:r>
        <w:rPr>
          <w:rFonts w:hint="eastAsia"/>
        </w:rPr>
        <w:t xml:space="preserve">【推演】：停火维持，油价在70至90美元/桶区间波动，越南和泰国稳定基金继续承压但不崩溃，ASEAN在纸面上继续推动区域储备协议而不达成约束性协议，东南亚各国分别寻求双边能源协议（越南-中国LNG、菲律宾-美国LNG、印尼-美国LPG）。</w:t>
      </w:r>
    </w:p>
    <w:p>
      <w:pPr>
        <w:pStyle w:val="BodyText"/>
      </w:pPr>
      <w:r>
        <w:rPr>
          <w:rFonts w:hint="eastAsia"/>
          <w:b/>
          <w:bCs/>
        </w:rPr>
        <w:t xml:space="preserve">次可能路径（25%概率）</w:t>
      </w:r>
      <w:r>
        <w:rPr>
          <w:rFonts w:hint="eastAsia"/>
        </w:rPr>
        <w:t xml:space="preserve">【推演】：停火崩溃但未升级为全面战争，油价升至100至120美元/桶，泰国成为最先出现政治断裂的国家（石油基金赤字达到政府财政可承受极限），菲律宾和越南进入实质性配给经济，ASEAN被迫推动更具约束力的储备协议但进展慢。</w:t>
      </w:r>
    </w:p>
    <w:p>
      <w:pPr>
        <w:pStyle w:val="BodyText"/>
      </w:pPr>
      <w:r>
        <w:rPr>
          <w:rFonts w:hint="eastAsia"/>
          <w:b/>
          <w:bCs/>
        </w:rPr>
        <w:t xml:space="preserve">严重路径（15%概率）</w:t>
      </w:r>
      <w:r>
        <w:rPr>
          <w:rFonts w:hint="eastAsia"/>
        </w:rPr>
        <w:t xml:space="preserve">【推演】：全面战争或伊朗政权崩溃，霍尔木兹封锁超过30天，东南亚进入能源紧急状态，多个国家出现政治不稳定，华人处境风险在菲律宾显著上升（安全化逻辑在战时强化）。</w:t>
      </w:r>
    </w:p>
    <w:bookmarkEnd w:id="63"/>
    <w:bookmarkStart w:id="64" w:name="判断可能错在哪"/>
    <w:p>
      <w:pPr>
        <w:pStyle w:val="Heading3"/>
      </w:pPr>
      <w:r>
        <w:rPr>
          <w:rFonts w:hint="eastAsia"/>
        </w:rPr>
        <w:t xml:space="preserve">判断可能错在哪</w:t>
      </w:r>
    </w:p>
    <w:p>
      <w:pPr>
        <w:pStyle w:val="FirstParagraph"/>
      </w:pPr>
      <w:r>
        <w:rPr>
          <w:rFonts w:hint="eastAsia"/>
          <w:b/>
          <w:bCs/>
        </w:rPr>
        <w:t xml:space="preserve">对印尼伪产油国判断的最大挑战</w:t>
      </w:r>
      <w:r>
        <w:rPr>
          <w:rFonts w:hint="eastAsia"/>
        </w:rPr>
        <w:t xml:space="preserve">：如果Prabowo政府成功推动高国内天然气产量替代进口LPG（印尼拥有大量未开发天然气储量），则”财政陷阱”可能比预测的更快解除。但这是多年工程，短期无法改变当前脆弱性。</w:t>
      </w:r>
    </w:p>
    <w:p>
      <w:pPr>
        <w:pStyle w:val="BodyText"/>
      </w:pPr>
      <w:r>
        <w:rPr>
          <w:rFonts w:hint="eastAsia"/>
          <w:b/>
          <w:bCs/>
        </w:rPr>
        <w:t xml:space="preserve">对”对冲更硬而非倾向中国”的挑战</w:t>
      </w:r>
      <w:r>
        <w:rPr>
          <w:rFonts w:hint="eastAsia"/>
        </w:rPr>
        <w:t xml:space="preserve">：如果美国对东南亚的贸易压力（越南44至49%关税）持续叠加，而中国提供具体替代方案，</w:t>
      </w:r>
      <w:r>
        <w:rPr>
          <w:rFonts w:hint="eastAsia"/>
        </w:rPr>
        <w:t xml:space="preserve">“微向中国”</w:t>
      </w:r>
      <w:r>
        <w:rPr>
          <w:rFonts w:hint="eastAsia"/>
        </w:rPr>
        <w:t xml:space="preserve">可能逐步演变为结构性依赖，边际距离缩短的积累效应可能超过”不结盟”doctrinal约束。时间窗口：3至5年，而非6个月。</w:t>
      </w:r>
    </w:p>
    <w:p>
      <w:pPr>
        <w:pStyle w:val="BodyText"/>
      </w:pPr>
      <w:r>
        <w:rPr>
          <w:rFonts w:hint="eastAsia"/>
          <w:b/>
          <w:bCs/>
        </w:rPr>
        <w:t xml:space="preserve">对”冷战公式反转”的挑战</w:t>
      </w:r>
      <w:r>
        <w:rPr>
          <w:rFonts w:hint="eastAsia"/>
        </w:rPr>
        <w:t xml:space="preserve">：菲律宾是最大的反例——如果美中在南海的对抗升级，菲律宾政治舞台上的”华裔=北京代理”动员可能真实重演部分冷战式逻辑。这是一个仍在变化中的情景，不是已经完成的历史判断。</w:t>
      </w:r>
    </w:p>
    <w:p>
      <w:r>
        <w:pict>
          <v:rect style="width:0;height:1.5pt" o:hralign="center" o:hrstd="t" o:hr="t"/>
        </w:pict>
      </w:r>
    </w:p>
    <w:bookmarkEnd w:id="64"/>
    <w:bookmarkEnd w:id="65"/>
    <w:bookmarkStart w:id="66" w:name="十不确定性账本"/>
    <w:p>
      <w:pPr>
        <w:pStyle w:val="Heading2"/>
      </w:pPr>
      <w:r>
        <w:rPr>
          <w:rFonts w:hint="eastAsia"/>
        </w:rPr>
        <w:t xml:space="preserve">十、不确定性账本</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rPr>
                <w:rFonts w:hint="eastAsia"/>
              </w:rPr>
              <w:t xml:space="preserve">判断</w:t>
            </w:r>
          </w:p>
        </w:tc>
        <w:tc>
          <w:tcPr/>
          <w:p>
            <w:pPr>
              <w:pStyle w:val="Compact"/>
            </w:pPr>
            <w:r>
              <w:rPr>
                <w:rFonts w:hint="eastAsia"/>
              </w:rPr>
              <w:t xml:space="preserve">置信度</w:t>
            </w:r>
          </w:p>
        </w:tc>
        <w:tc>
          <w:tcPr/>
          <w:p>
            <w:pPr>
              <w:pStyle w:val="Compact"/>
            </w:pPr>
            <w:r>
              <w:rPr>
                <w:rFonts w:hint="eastAsia"/>
              </w:rPr>
              <w:t xml:space="preserve">基础</w:t>
            </w:r>
          </w:p>
        </w:tc>
      </w:tr>
      <w:tr>
        <w:tc>
          <w:tcPr/>
          <w:p>
            <w:pPr>
              <w:pStyle w:val="Compact"/>
            </w:pPr>
            <w:r>
              <w:rPr>
                <w:rFonts w:hint="eastAsia"/>
              </w:rPr>
              <w:t xml:space="preserve">越南/泰国稳定基金已实测耗尽</w:t>
            </w:r>
          </w:p>
        </w:tc>
        <w:tc>
          <w:tcPr/>
          <w:p>
            <w:pPr>
              <w:pStyle w:val="Compact"/>
            </w:pPr>
            <w:r>
              <w:rPr>
                <w:rFonts w:hint="eastAsia"/>
              </w:rPr>
              <w:t xml:space="preserve">高</w:t>
            </w:r>
          </w:p>
        </w:tc>
        <w:tc>
          <w:tcPr/>
          <w:p>
            <w:pPr>
              <w:pStyle w:val="Compact"/>
            </w:pPr>
            <w:r>
              <w:rPr>
                <w:rFonts w:hint="eastAsia"/>
              </w:rPr>
              <w:t xml:space="preserve">官方公告</w:t>
            </w:r>
            <w:r>
              <w:t xml:space="preserve"> + </w:t>
            </w:r>
            <w:r>
              <w:rPr>
                <w:rFonts w:hint="eastAsia"/>
              </w:rPr>
              <w:t xml:space="preserve">Bloomberg报道</w:t>
            </w:r>
          </w:p>
        </w:tc>
      </w:tr>
      <w:tr>
        <w:tc>
          <w:tcPr/>
          <w:p>
            <w:pPr>
              <w:pStyle w:val="Compact"/>
            </w:pPr>
            <w:r>
              <w:rPr>
                <w:rFonts w:hint="eastAsia"/>
              </w:rPr>
              <w:t xml:space="preserve">印尼净进口国地位（2004年起）</w:t>
            </w:r>
          </w:p>
        </w:tc>
        <w:tc>
          <w:tcPr/>
          <w:p>
            <w:pPr>
              <w:pStyle w:val="Compact"/>
            </w:pPr>
            <w:r>
              <w:rPr>
                <w:rFonts w:hint="eastAsia"/>
              </w:rPr>
              <w:t xml:space="preserve">高</w:t>
            </w:r>
          </w:p>
        </w:tc>
        <w:tc>
          <w:tcPr/>
          <w:p>
            <w:pPr>
              <w:pStyle w:val="Compact"/>
            </w:pPr>
            <w:r>
              <w:rPr>
                <w:rFonts w:hint="eastAsia"/>
              </w:rPr>
              <w:t xml:space="preserve">EIA数据</w:t>
            </w:r>
          </w:p>
        </w:tc>
      </w:tr>
      <w:tr>
        <w:tc>
          <w:tcPr/>
          <w:p>
            <w:pPr>
              <w:pStyle w:val="Compact"/>
            </w:pPr>
            <w:r>
              <w:t xml:space="preserve">ISEAS </w:t>
            </w:r>
            <w:r>
              <w:rPr>
                <w:rFonts w:hint="eastAsia"/>
              </w:rPr>
              <w:t xml:space="preserve">52/48选边数字</w:t>
            </w:r>
          </w:p>
        </w:tc>
        <w:tc>
          <w:tcPr/>
          <w:p>
            <w:pPr>
              <w:pStyle w:val="Compact"/>
            </w:pPr>
            <w:r>
              <w:rPr>
                <w:rFonts w:hint="eastAsia"/>
              </w:rPr>
              <w:t xml:space="preserve">高</w:t>
            </w:r>
          </w:p>
        </w:tc>
        <w:tc>
          <w:tcPr/>
          <w:p>
            <w:pPr>
              <w:pStyle w:val="Compact"/>
            </w:pPr>
            <w:r>
              <w:rPr>
                <w:rFonts w:hint="eastAsia"/>
              </w:rPr>
              <w:t xml:space="preserve">ISEAS官方报告</w:t>
            </w:r>
          </w:p>
        </w:tc>
      </w:tr>
      <w:tr>
        <w:tc>
          <w:tcPr/>
          <w:p>
            <w:pPr>
              <w:pStyle w:val="Compact"/>
            </w:pPr>
            <w:r>
              <w:rPr>
                <w:rFonts w:hint="eastAsia"/>
              </w:rPr>
              <w:t xml:space="preserve">Cribb/Coppel历史修正（1965非普遍反华）</w:t>
            </w:r>
          </w:p>
        </w:tc>
        <w:tc>
          <w:tcPr/>
          <w:p>
            <w:pPr>
              <w:pStyle w:val="Compact"/>
            </w:pPr>
            <w:r>
              <w:rPr>
                <w:rFonts w:hint="eastAsia"/>
              </w:rPr>
              <w:t xml:space="preserve">高</w:t>
            </w:r>
          </w:p>
        </w:tc>
        <w:tc>
          <w:tcPr/>
          <w:p>
            <w:pPr>
              <w:pStyle w:val="Compact"/>
            </w:pPr>
            <w:r>
              <w:rPr>
                <w:rFonts w:hint="eastAsia"/>
              </w:rPr>
              <w:t xml:space="preserve">同行评审学术论文</w:t>
            </w:r>
          </w:p>
        </w:tc>
      </w:tr>
      <w:tr>
        <w:tc>
          <w:tcPr/>
          <w:p>
            <w:pPr>
              <w:pStyle w:val="Compact"/>
            </w:pPr>
            <w:r>
              <w:rPr>
                <w:rFonts w:hint="eastAsia"/>
              </w:rPr>
              <w:t xml:space="preserve">宿务峰会成果事实</w:t>
            </w:r>
          </w:p>
        </w:tc>
        <w:tc>
          <w:tcPr/>
          <w:p>
            <w:pPr>
              <w:pStyle w:val="Compact"/>
            </w:pPr>
            <w:r>
              <w:rPr>
                <w:rFonts w:hint="eastAsia"/>
              </w:rPr>
              <w:t xml:space="preserve">高</w:t>
            </w:r>
          </w:p>
        </w:tc>
        <w:tc>
          <w:tcPr/>
          <w:p>
            <w:pPr>
              <w:pStyle w:val="Compact"/>
            </w:pPr>
            <w:r>
              <w:rPr>
                <w:rFonts w:hint="eastAsia"/>
              </w:rPr>
              <w:t xml:space="preserve">官方声明</w:t>
            </w:r>
            <w:r>
              <w:t xml:space="preserve"> + </w:t>
            </w:r>
            <w:r>
              <w:rPr>
                <w:rFonts w:hint="eastAsia"/>
              </w:rPr>
              <w:t xml:space="preserve">多家媒体</w:t>
            </w:r>
          </w:p>
        </w:tc>
      </w:tr>
      <w:tr>
        <w:tc>
          <w:tcPr/>
          <w:p>
            <w:pPr>
              <w:pStyle w:val="Compact"/>
            </w:pPr>
            <w:r>
              <w:t xml:space="preserve">EO </w:t>
            </w:r>
            <w:r>
              <w:rPr>
                <w:rFonts w:hint="eastAsia"/>
              </w:rPr>
              <w:t xml:space="preserve">110具体授权内容</w:t>
            </w:r>
          </w:p>
        </w:tc>
        <w:tc>
          <w:tcPr/>
          <w:p>
            <w:pPr>
              <w:pStyle w:val="Compact"/>
            </w:pPr>
            <w:r>
              <w:rPr>
                <w:rFonts w:hint="eastAsia"/>
              </w:rPr>
              <w:t xml:space="preserve">高</w:t>
            </w:r>
          </w:p>
        </w:tc>
        <w:tc>
          <w:tcPr/>
          <w:p>
            <w:pPr>
              <w:pStyle w:val="Compact"/>
            </w:pPr>
            <w:r>
              <w:rPr>
                <w:rFonts w:hint="eastAsia"/>
              </w:rPr>
              <w:t xml:space="preserve">菲律宾官方公报</w:t>
            </w:r>
          </w:p>
        </w:tc>
      </w:tr>
      <w:tr>
        <w:tc>
          <w:tcPr/>
          <w:p>
            <w:pPr>
              <w:pStyle w:val="Compact"/>
            </w:pPr>
            <w:r>
              <w:t xml:space="preserve">FICA Philip </w:t>
            </w:r>
            <w:r>
              <w:rPr>
                <w:rFonts w:hint="eastAsia"/>
              </w:rPr>
              <w:t xml:space="preserve">Chan案</w:t>
            </w:r>
          </w:p>
        </w:tc>
        <w:tc>
          <w:tcPr/>
          <w:p>
            <w:pPr>
              <w:pStyle w:val="Compact"/>
            </w:pPr>
            <w:r>
              <w:rPr>
                <w:rFonts w:hint="eastAsia"/>
              </w:rPr>
              <w:t xml:space="preserve">高</w:t>
            </w:r>
          </w:p>
        </w:tc>
        <w:tc>
          <w:tcPr/>
          <w:p>
            <w:pPr>
              <w:pStyle w:val="Compact"/>
            </w:pPr>
            <w:r>
              <w:rPr>
                <w:rFonts w:hint="eastAsia"/>
              </w:rPr>
              <w:t xml:space="preserve">新加坡内政部公告</w:t>
            </w:r>
            <w:r>
              <w:t xml:space="preserve"> + </w:t>
            </w:r>
            <w:r>
              <w:rPr>
                <w:rFonts w:hint="eastAsia"/>
              </w:rPr>
              <w:t xml:space="preserve">VOA报道</w:t>
            </w:r>
          </w:p>
        </w:tc>
      </w:tr>
      <w:tr>
        <w:tc>
          <w:tcPr/>
          <w:p>
            <w:pPr>
              <w:pStyle w:val="Compact"/>
            </w:pPr>
            <w:r>
              <w:t xml:space="preserve">Alice </w:t>
            </w:r>
            <w:r>
              <w:rPr>
                <w:rFonts w:hint="eastAsia"/>
              </w:rPr>
              <w:t xml:space="preserve">Guo判决（罪名为人口贩卖）</w:t>
            </w:r>
          </w:p>
        </w:tc>
        <w:tc>
          <w:tcPr/>
          <w:p>
            <w:pPr>
              <w:pStyle w:val="Compact"/>
            </w:pPr>
            <w:r>
              <w:rPr>
                <w:rFonts w:hint="eastAsia"/>
              </w:rPr>
              <w:t xml:space="preserve">高</w:t>
            </w:r>
          </w:p>
        </w:tc>
        <w:tc>
          <w:tcPr/>
          <w:p>
            <w:pPr>
              <w:pStyle w:val="Compact"/>
            </w:pPr>
            <w:r>
              <w:t xml:space="preserve">NBC News + </w:t>
            </w:r>
            <w:r>
              <w:rPr>
                <w:rFonts w:hint="eastAsia"/>
              </w:rPr>
              <w:t xml:space="preserve">CNN报道</w:t>
            </w:r>
          </w:p>
        </w:tc>
      </w:tr>
      <w:tr>
        <w:tc>
          <w:tcPr/>
          <w:p>
            <w:pPr>
              <w:pStyle w:val="Compact"/>
            </w:pPr>
            <w:r>
              <w:rPr>
                <w:rFonts w:hint="eastAsia"/>
              </w:rPr>
              <w:t xml:space="preserve">越南基金具体赤字数字（−1611亿盾）</w:t>
            </w:r>
          </w:p>
        </w:tc>
        <w:tc>
          <w:tcPr/>
          <w:p>
            <w:pPr>
              <w:pStyle w:val="Compact"/>
            </w:pPr>
            <w:r>
              <w:rPr>
                <w:rFonts w:hint="eastAsia"/>
              </w:rPr>
              <w:t xml:space="preserve">中（primary-adjacent，越文原始源）</w:t>
            </w:r>
          </w:p>
        </w:tc>
        <w:tc>
          <w:tcPr/>
          <w:p>
            <w:pPr>
              <w:pStyle w:val="Compact"/>
            </w:pPr>
            <w:r>
              <w:rPr>
                <w:rFonts w:hint="eastAsia"/>
              </w:rPr>
              <w:t xml:space="preserve">政府公告，未被英文独立核实</w:t>
            </w:r>
          </w:p>
        </w:tc>
      </w:tr>
      <w:tr>
        <w:tc>
          <w:tcPr/>
          <w:p>
            <w:pPr>
              <w:pStyle w:val="Compact"/>
            </w:pPr>
            <w:r>
              <w:rPr>
                <w:rFonts w:hint="eastAsia"/>
              </w:rPr>
              <w:t xml:space="preserve">泰国石油基金月度烧速</w:t>
            </w:r>
          </w:p>
        </w:tc>
        <w:tc>
          <w:tcPr/>
          <w:p>
            <w:pPr>
              <w:pStyle w:val="Compact"/>
            </w:pPr>
            <w:r>
              <w:rPr>
                <w:rFonts w:hint="eastAsia"/>
              </w:rPr>
              <w:t xml:space="preserve">中（官员引述）</w:t>
            </w:r>
          </w:p>
        </w:tc>
        <w:tc>
          <w:tcPr/>
          <w:p>
            <w:pPr>
              <w:pStyle w:val="Compact"/>
            </w:pPr>
            <w:r>
              <w:t xml:space="preserve">The SEA Gazette + Nation Thailand</w:t>
            </w:r>
          </w:p>
        </w:tc>
      </w:tr>
      <w:tr>
        <w:tc>
          <w:tcPr/>
          <w:p>
            <w:pPr>
              <w:pStyle w:val="Compact"/>
            </w:pPr>
            <w:r>
              <w:rPr>
                <w:rFonts w:hint="eastAsia"/>
              </w:rPr>
              <w:t xml:space="preserve">ASEAN-中国FTA签署时间（2025年10月）</w:t>
            </w:r>
          </w:p>
        </w:tc>
        <w:tc>
          <w:tcPr/>
          <w:p>
            <w:pPr>
              <w:pStyle w:val="Compact"/>
            </w:pPr>
            <w:r>
              <w:rPr>
                <w:rFonts w:hint="eastAsia"/>
              </w:rPr>
              <w:t xml:space="preserve">高</w:t>
            </w:r>
          </w:p>
        </w:tc>
        <w:tc>
          <w:tcPr/>
          <w:p>
            <w:pPr>
              <w:pStyle w:val="Compact"/>
            </w:pPr>
            <w:r>
              <w:rPr>
                <w:rFonts w:hint="eastAsia"/>
              </w:rPr>
              <w:t xml:space="preserve">中国政府网官方公告</w:t>
            </w:r>
          </w:p>
        </w:tc>
      </w:tr>
      <w:tr>
        <w:tc>
          <w:tcPr/>
          <w:p>
            <w:pPr>
              <w:pStyle w:val="Compact"/>
            </w:pPr>
            <w:r>
              <w:rPr>
                <w:rFonts w:hint="eastAsia"/>
              </w:rPr>
              <w:t xml:space="preserve">Suryadinata/Chong框架适用当前语境</w:t>
            </w:r>
          </w:p>
        </w:tc>
        <w:tc>
          <w:tcPr/>
          <w:p>
            <w:pPr>
              <w:pStyle w:val="Compact"/>
            </w:pPr>
            <w:r>
              <w:rPr>
                <w:rFonts w:hint="eastAsia"/>
              </w:rPr>
              <w:t xml:space="preserve">中</w:t>
            </w:r>
          </w:p>
        </w:tc>
        <w:tc>
          <w:tcPr/>
          <w:p>
            <w:pPr>
              <w:pStyle w:val="Compact"/>
            </w:pPr>
            <w:r>
              <w:rPr>
                <w:rFonts w:hint="eastAsia"/>
              </w:rPr>
              <w:t xml:space="preserve">学术论文，现实演变中</w:t>
            </w:r>
          </w:p>
        </w:tc>
      </w:tr>
      <w:tr>
        <w:tc>
          <w:tcPr/>
          <w:p>
            <w:pPr>
              <w:pStyle w:val="Compact"/>
            </w:pPr>
            <w:r>
              <w:rPr>
                <w:rFonts w:hint="eastAsia"/>
              </w:rPr>
              <w:t xml:space="preserve">“illiberal非MAGA”</w:t>
            </w:r>
            <w:r>
              <w:rPr>
                <w:rFonts w:hint="eastAsia"/>
              </w:rPr>
              <w:t xml:space="preserve">东南亚强人归类</w:t>
            </w:r>
          </w:p>
        </w:tc>
        <w:tc>
          <w:tcPr/>
          <w:p>
            <w:pPr>
              <w:pStyle w:val="Compact"/>
            </w:pPr>
            <w:r>
              <w:rPr>
                <w:rFonts w:hint="eastAsia"/>
              </w:rPr>
              <w:t xml:space="preserve">中（我的分析归类）</w:t>
            </w:r>
          </w:p>
        </w:tc>
        <w:tc>
          <w:tcPr/>
          <w:p>
            <w:pPr>
              <w:pStyle w:val="Compact"/>
            </w:pPr>
            <w:r>
              <w:rPr>
                <w:rFonts w:hint="eastAsia"/>
              </w:rPr>
              <w:t xml:space="preserve">机制推断</w:t>
            </w:r>
          </w:p>
        </w:tc>
      </w:tr>
      <w:tr>
        <w:tc>
          <w:tcPr/>
          <w:p>
            <w:pPr>
              <w:pStyle w:val="Compact"/>
            </w:pPr>
            <w:r>
              <w:rPr>
                <w:rFonts w:hint="eastAsia"/>
              </w:rPr>
              <w:t xml:space="preserve">华人风险国别排序</w:t>
            </w:r>
          </w:p>
        </w:tc>
        <w:tc>
          <w:tcPr/>
          <w:p>
            <w:pPr>
              <w:pStyle w:val="Compact"/>
            </w:pPr>
            <w:r>
              <w:rPr>
                <w:rFonts w:hint="eastAsia"/>
              </w:rPr>
              <w:t xml:space="preserve">中（机制判断）</w:t>
            </w:r>
          </w:p>
        </w:tc>
        <w:tc>
          <w:tcPr/>
          <w:p>
            <w:pPr>
              <w:pStyle w:val="Compact"/>
            </w:pPr>
            <w:r>
              <w:rPr>
                <w:rFonts w:hint="eastAsia"/>
              </w:rPr>
              <w:t xml:space="preserve">多来源综合</w:t>
            </w:r>
          </w:p>
        </w:tc>
      </w:tr>
      <w:tr>
        <w:tc>
          <w:tcPr/>
          <w:p>
            <w:pPr>
              <w:pStyle w:val="Compact"/>
            </w:pPr>
            <w:r>
              <w:rPr>
                <w:rFonts w:hint="eastAsia"/>
              </w:rPr>
              <w:t xml:space="preserve">严重情景概率估计</w:t>
            </w:r>
          </w:p>
        </w:tc>
        <w:tc>
          <w:tcPr/>
          <w:p>
            <w:pPr>
              <w:pStyle w:val="Compact"/>
            </w:pPr>
            <w:r>
              <w:rPr>
                <w:rFonts w:hint="eastAsia"/>
              </w:rPr>
              <w:t xml:space="preserve">低（推演）</w:t>
            </w:r>
          </w:p>
        </w:tc>
        <w:tc>
          <w:tcPr/>
          <w:p>
            <w:pPr>
              <w:pStyle w:val="Compact"/>
            </w:pPr>
            <w:r>
              <w:rPr>
                <w:rFonts w:hint="eastAsia"/>
              </w:rPr>
              <w:t xml:space="preserve">分析判断，非量化模型</w:t>
            </w:r>
          </w:p>
        </w:tc>
      </w:tr>
    </w:tbl>
    <w:p>
      <w:r>
        <w:pict>
          <v:rect style="width:0;height:1.5pt" o:hralign="center" o:hrstd="t" o:hr="t"/>
        </w:pict>
      </w:r>
    </w:p>
    <w:bookmarkEnd w:id="66"/>
    <w:bookmarkStart w:id="67" w:name="十一结论"/>
    <w:p>
      <w:pPr>
        <w:pStyle w:val="Heading2"/>
      </w:pPr>
      <w:r>
        <w:rPr>
          <w:rFonts w:hint="eastAsia"/>
        </w:rPr>
        <w:t xml:space="preserve">十一、结论</w:t>
      </w:r>
    </w:p>
    <w:p>
      <w:pPr>
        <w:pStyle w:val="FirstParagraph"/>
      </w:pPr>
      <w:r>
        <w:rPr>
          <w:rFonts w:hint="eastAsia"/>
        </w:rPr>
        <w:t xml:space="preserve">东南亚在本次伊朗冲击中的处境，可以用三条线索概括：</w:t>
      </w:r>
    </w:p>
    <w:p>
      <w:pPr>
        <w:pStyle w:val="BodyText"/>
      </w:pPr>
      <w:r>
        <w:rPr>
          <w:rFonts w:hint="eastAsia"/>
          <w:b/>
          <w:bCs/>
        </w:rPr>
        <w:t xml:space="preserve">能源线索</w:t>
      </w:r>
      <w:r>
        <w:rPr>
          <w:rFonts w:hint="eastAsia"/>
        </w:rPr>
        <w:t xml:space="preserve">：最薄的缓冲层与最弱的协调机制相遇，已产生实测事实序列。越南和泰国的稳定基金转赤字，菲律宾的紧急状态，印尼的补贴冻结——这些不是预测，是已发生的事件。区域协调失败不是外交失误，是制度设计的必然结果。</w:t>
      </w:r>
    </w:p>
    <w:p>
      <w:pPr>
        <w:pStyle w:val="BodyText"/>
      </w:pPr>
      <w:r>
        <w:rPr>
          <w:rFonts w:hint="eastAsia"/>
          <w:b/>
          <w:bCs/>
        </w:rPr>
        <w:t xml:space="preserve">地缘线索</w:t>
      </w:r>
      <w:r>
        <w:rPr>
          <w:rFonts w:hint="eastAsia"/>
        </w:rPr>
        <w:t xml:space="preserve">：ISEAS</w:t>
      </w:r>
      <w:r>
        <w:t xml:space="preserve"> </w:t>
      </w:r>
      <w:r>
        <w:rPr>
          <w:rFonts w:hint="eastAsia"/>
        </w:rPr>
        <w:t xml:space="preserve">52/48不是”东南亚转向中国”，是对冲成本上升后的微调。Lin的”hedging</w:t>
      </w:r>
      <w:r>
        <w:t xml:space="preserve"> </w:t>
      </w:r>
      <w:r>
        <w:rPr>
          <w:rFonts w:hint="eastAsia"/>
        </w:rPr>
        <w:t xml:space="preserve">harder”是精确表述。中国之手被强化——作为霍尔木兹斡旋方、作为经济合作的相对稳定者、作为ASEAN-中国FTA升级的推动方——但东南亚的基本战略选择仍是自主而非结盟。ASEAN制度可信度被侵蚀，但并未完全失效。</w:t>
      </w:r>
    </w:p>
    <w:p>
      <w:pPr>
        <w:pStyle w:val="BodyText"/>
      </w:pPr>
      <w:r>
        <w:rPr>
          <w:rFonts w:hint="eastAsia"/>
          <w:b/>
          <w:bCs/>
        </w:rPr>
        <w:t xml:space="preserve">华人处境线索</w:t>
      </w:r>
      <w:r>
        <w:rPr>
          <w:rFonts w:hint="eastAsia"/>
        </w:rPr>
        <w:t xml:space="preserve">：冷战公式的反转是本报告最独立的分析贡献。建立在”1965印尼=反华种族灭绝”基线上的推演是错误的起点——Cribb/Coppel已经系统性地修正了这个历史。冷战中真正清晰的华人迫害是越南1978至79年模式。今天，北京的qiaowu认领，而非敌视中国的阵营，是华裔社区面临的首要结构性压力。菲律宾在美中对抗框架下是最高风险，但机制是南海领土冲突的安全化逻辑，而非普遍化的反华清洗。其余国家的风险来自安全化的”北京代理”嫌疑（FICA模式）和PRC新移民摩擦的溢出，而非冷战式的系统性暴力。</w:t>
      </w:r>
    </w:p>
    <w:p>
      <w:r>
        <w:pict>
          <v:rect style="width:0;height:1.5pt" o:hralign="center" o:hrstd="t" o:hr="t"/>
        </w:pict>
      </w:r>
    </w:p>
    <w:bookmarkEnd w:id="67"/>
    <w:bookmarkStart w:id="74" w:name="信源清单按议题分组"/>
    <w:p>
      <w:pPr>
        <w:pStyle w:val="Heading2"/>
      </w:pPr>
      <w:r>
        <w:rPr>
          <w:rFonts w:hint="eastAsia"/>
        </w:rPr>
        <w:t xml:space="preserve">信源清单（按议题分组）</w:t>
      </w:r>
    </w:p>
    <w:p>
      <w:pPr>
        <w:pStyle w:val="FirstParagraph"/>
      </w:pPr>
      <w:r>
        <w:rPr>
          <w:rFonts w:hint="eastAsia"/>
          <w:b/>
          <w:bCs/>
        </w:rPr>
        <w:t xml:space="preserve">能源数据</w:t>
      </w:r>
      <w:r>
        <w:t xml:space="preserve"> </w:t>
      </w:r>
      <w:r>
        <w:t xml:space="preserve">-</w:t>
      </w:r>
      <w:r>
        <w:t xml:space="preserve"> </w:t>
      </w:r>
      <w:hyperlink r:id="rId9">
        <w:r>
          <w:rPr>
            <w:rStyle w:val="Hyperlink"/>
          </w:rPr>
          <w:t xml:space="preserve">ISEAS State of Southeast Asia 2026 Survey</w:t>
        </w:r>
      </w:hyperlink>
      <w:r>
        <w:t xml:space="preserve"> </w:t>
      </w:r>
      <w:r>
        <w:t xml:space="preserve">-</w:t>
      </w:r>
      <w:r>
        <w:t xml:space="preserve"> </w:t>
      </w:r>
      <w:hyperlink r:id="rId68">
        <w:r>
          <w:rPr>
            <w:rStyle w:val="Hyperlink"/>
          </w:rPr>
          <w:t xml:space="preserve">Vietnam Fuel Stabilization Fund, Vietnam Ministry of Finance</w:t>
        </w:r>
      </w:hyperlink>
      <w:r>
        <w:rPr>
          <w:rFonts w:hint="eastAsia"/>
        </w:rPr>
        <w:t xml:space="preserve">（2026年3月）</w:t>
      </w:r>
      <w:r>
        <w:t xml:space="preserve"> </w:t>
      </w:r>
      <w:r>
        <w:t xml:space="preserve">-</w:t>
      </w:r>
      <w:r>
        <w:t xml:space="preserve"> </w:t>
      </w:r>
      <w:hyperlink r:id="rId14">
        <w:r>
          <w:rPr>
            <w:rStyle w:val="Hyperlink"/>
          </w:rPr>
          <w:t xml:space="preserve">Bloomberg: Vietnam Taps Fuel Fund</w:t>
        </w:r>
      </w:hyperlink>
      <w:r>
        <w:rPr>
          <w:rFonts w:hint="eastAsia"/>
        </w:rPr>
        <w:t xml:space="preserve">（2026年3月）</w:t>
      </w:r>
      <w:r>
        <w:t xml:space="preserve"> </w:t>
      </w:r>
      <w:r>
        <w:t xml:space="preserve">-</w:t>
      </w:r>
      <w:r>
        <w:t xml:space="preserve"> </w:t>
      </w:r>
      <w:hyperlink r:id="rId15">
        <w:r>
          <w:rPr>
            <w:rStyle w:val="Hyperlink"/>
          </w:rPr>
          <w:t xml:space="preserve">East Asia Forum: The Oil Shock Tests Vietnam’s Overstretched Economy</w:t>
        </w:r>
      </w:hyperlink>
      <w:r>
        <w:rPr>
          <w:rFonts w:hint="eastAsia"/>
        </w:rPr>
        <w:t xml:space="preserve">（2026年5月）</w:t>
      </w:r>
      <w:r>
        <w:t xml:space="preserve"> </w:t>
      </w:r>
      <w:r>
        <w:t xml:space="preserve">-</w:t>
      </w:r>
      <w:r>
        <w:t xml:space="preserve"> </w:t>
      </w:r>
      <w:hyperlink r:id="rId16">
        <w:r>
          <w:rPr>
            <w:rStyle w:val="Hyperlink"/>
          </w:rPr>
          <w:t xml:space="preserve">The SEA Gazette: Thailand Oil Fund Deficit</w:t>
        </w:r>
      </w:hyperlink>
      <w:r>
        <w:t xml:space="preserve"> </w:t>
      </w:r>
      <w:r>
        <w:t xml:space="preserve">-</w:t>
      </w:r>
      <w:r>
        <w:t xml:space="preserve"> </w:t>
      </w:r>
      <w:hyperlink r:id="rId17">
        <w:r>
          <w:rPr>
            <w:rStyle w:val="Hyperlink"/>
          </w:rPr>
          <w:t xml:space="preserve">Nation Thailand: Thailand Oil Fund Updates</w:t>
        </w:r>
      </w:hyperlink>
      <w:r>
        <w:t xml:space="preserve"> </w:t>
      </w:r>
      <w:r>
        <w:t xml:space="preserve">-</w:t>
      </w:r>
      <w:r>
        <w:t xml:space="preserve"> </w:t>
      </w:r>
      <w:hyperlink r:id="rId18">
        <w:r>
          <w:rPr>
            <w:rStyle w:val="Hyperlink"/>
          </w:rPr>
          <w:t xml:space="preserve">Bloomberg: Thailand’s Oil Fund Burns 32 Million a Day</w:t>
        </w:r>
      </w:hyperlink>
      <w:r>
        <w:rPr>
          <w:rFonts w:hint="eastAsia"/>
        </w:rPr>
        <w:t xml:space="preserve">（2026年3月）</w:t>
      </w:r>
      <w:r>
        <w:t xml:space="preserve"> </w:t>
      </w:r>
      <w:r>
        <w:t xml:space="preserve">-</w:t>
      </w:r>
      <w:r>
        <w:t xml:space="preserve"> </w:t>
      </w:r>
      <w:hyperlink r:id="rId19">
        <w:r>
          <w:rPr>
            <w:rStyle w:val="Hyperlink"/>
          </w:rPr>
          <w:t xml:space="preserve">Philippines EO 110, Official Gazette</w:t>
        </w:r>
      </w:hyperlink>
      <w:r>
        <w:rPr>
          <w:rFonts w:hint="eastAsia"/>
        </w:rPr>
        <w:t xml:space="preserve">（2026年3月24日）</w:t>
      </w:r>
      <w:r>
        <w:t xml:space="preserve"> </w:t>
      </w:r>
      <w:r>
        <w:t xml:space="preserve">-</w:t>
      </w:r>
      <w:r>
        <w:t xml:space="preserve"> </w:t>
      </w:r>
      <w:hyperlink r:id="rId27">
        <w:r>
          <w:rPr>
            <w:rStyle w:val="Hyperlink"/>
          </w:rPr>
          <w:t xml:space="preserve">Fulcrum ISEAS: Iran War and Indonesia’s Energy Transition</w:t>
        </w:r>
      </w:hyperlink>
      <w:r>
        <w:t xml:space="preserve"> </w:t>
      </w:r>
      <w:r>
        <w:t xml:space="preserve">-</w:t>
      </w:r>
      <w:r>
        <w:t xml:space="preserve"> </w:t>
      </w:r>
      <w:hyperlink r:id="rId28">
        <w:r>
          <w:rPr>
            <w:rStyle w:val="Hyperlink"/>
          </w:rPr>
          <w:t xml:space="preserve">Jakarta Globe: Indonesia LPG Imports</w:t>
        </w:r>
      </w:hyperlink>
      <w:r>
        <w:t xml:space="preserve"> </w:t>
      </w:r>
      <w:r>
        <w:t xml:space="preserve">-</w:t>
      </w:r>
      <w:r>
        <w:t xml:space="preserve"> </w:t>
      </w:r>
      <w:hyperlink r:id="rId29">
        <w:r>
          <w:rPr>
            <w:rStyle w:val="Hyperlink"/>
          </w:rPr>
          <w:t xml:space="preserve">EIA: Indonesia Oil</w:t>
        </w:r>
      </w:hyperlink>
    </w:p>
    <w:p>
      <w:pPr>
        <w:pStyle w:val="BodyText"/>
      </w:pPr>
      <w:r>
        <w:rPr>
          <w:rFonts w:hint="eastAsia"/>
          <w:b/>
          <w:bCs/>
        </w:rPr>
        <w:t xml:space="preserve">地缘政治分析</w:t>
      </w:r>
      <w:r>
        <w:t xml:space="preserve"> </w:t>
      </w:r>
      <w:r>
        <w:t xml:space="preserve">-</w:t>
      </w:r>
      <w:r>
        <w:t xml:space="preserve"> </w:t>
      </w:r>
      <w:hyperlink r:id="rId34">
        <w:r>
          <w:rPr>
            <w:rStyle w:val="Hyperlink"/>
          </w:rPr>
          <w:t xml:space="preserve">Joanne Lin, ISEAS op-ed, Think China, 2026-04-07</w:t>
        </w:r>
      </w:hyperlink>
      <w:r>
        <w:t xml:space="preserve"> </w:t>
      </w:r>
      <w:r>
        <w:t xml:space="preserve">-</w:t>
      </w:r>
      <w:r>
        <w:t xml:space="preserve"> </w:t>
      </w:r>
      <w:hyperlink r:id="rId36">
        <w:r>
          <w:rPr>
            <w:rStyle w:val="Hyperlink"/>
          </w:rPr>
          <w:t xml:space="preserve">Kausikan, The Diplomat, 2026-04</w:t>
        </w:r>
      </w:hyperlink>
      <w:r>
        <w:t xml:space="preserve"> </w:t>
      </w:r>
      <w:r>
        <w:t xml:space="preserve">-</w:t>
      </w:r>
      <w:r>
        <w:t xml:space="preserve"> </w:t>
      </w:r>
      <w:hyperlink r:id="rId69">
        <w:r>
          <w:rPr>
            <w:rStyle w:val="Hyperlink"/>
          </w:rPr>
          <w:t xml:space="preserve">Kausikan, Foreign Policy, 2025-11</w:t>
        </w:r>
      </w:hyperlink>
      <w:r>
        <w:t xml:space="preserve"> </w:t>
      </w:r>
      <w:r>
        <w:t xml:space="preserve">-</w:t>
      </w:r>
      <w:r>
        <w:t xml:space="preserve"> </w:t>
      </w:r>
      <w:hyperlink r:id="rId38">
        <w:r>
          <w:rPr>
            <w:rStyle w:val="Hyperlink"/>
          </w:rPr>
          <w:t xml:space="preserve">Laksmana, Survival 67(1): 61-67, 2025</w:t>
        </w:r>
      </w:hyperlink>
      <w:r>
        <w:t xml:space="preserve"> </w:t>
      </w:r>
      <w:r>
        <w:t xml:space="preserve">-</w:t>
      </w:r>
      <w:r>
        <w:t xml:space="preserve"> </w:t>
      </w:r>
      <w:hyperlink r:id="rId41">
        <w:r>
          <w:rPr>
            <w:rStyle w:val="Hyperlink"/>
          </w:rPr>
          <w:t xml:space="preserve">CFR: ASEAN Fails Again</w:t>
        </w:r>
      </w:hyperlink>
      <w:r>
        <w:t xml:space="preserve"> </w:t>
      </w:r>
      <w:r>
        <w:t xml:space="preserve">-</w:t>
      </w:r>
      <w:r>
        <w:t xml:space="preserve"> </w:t>
      </w:r>
      <w:hyperlink r:id="rId42">
        <w:r>
          <w:rPr>
            <w:rStyle w:val="Hyperlink"/>
          </w:rPr>
          <w:t xml:space="preserve">Foreign Policy: Southeast Asia Fuel Crisis, 2026-05-12</w:t>
        </w:r>
      </w:hyperlink>
      <w:r>
        <w:t xml:space="preserve"> </w:t>
      </w:r>
      <w:r>
        <w:t xml:space="preserve">-</w:t>
      </w:r>
      <w:r>
        <w:t xml:space="preserve"> </w:t>
      </w:r>
      <w:hyperlink r:id="rId44">
        <w:r>
          <w:rPr>
            <w:rStyle w:val="Hyperlink"/>
          </w:rPr>
          <w:t xml:space="preserve">Lowy Institute SEA Influence Index</w:t>
        </w:r>
      </w:hyperlink>
      <w:r>
        <w:t xml:space="preserve"> </w:t>
      </w:r>
      <w:r>
        <w:t xml:space="preserve">-</w:t>
      </w:r>
      <w:r>
        <w:t xml:space="preserve"> </w:t>
      </w:r>
      <w:hyperlink r:id="rId70">
        <w:r>
          <w:rPr>
            <w:rStyle w:val="Hyperlink"/>
          </w:rPr>
          <w:t xml:space="preserve">ASEAN-China FTA 3.0, China Government Website, 2025-10-29</w:t>
        </w:r>
      </w:hyperlink>
    </w:p>
    <w:p>
      <w:pPr>
        <w:pStyle w:val="BodyText"/>
      </w:pPr>
      <w:r>
        <w:rPr>
          <w:rFonts w:hint="eastAsia"/>
          <w:b/>
          <w:bCs/>
        </w:rPr>
        <w:t xml:space="preserve">华人处境</w:t>
      </w:r>
      <w:r>
        <w:t xml:space="preserve"> </w:t>
      </w:r>
      <w:r>
        <w:t xml:space="preserve">-</w:t>
      </w:r>
      <w:r>
        <w:t xml:space="preserve"> </w:t>
      </w:r>
      <w:hyperlink r:id="rId48">
        <w:r>
          <w:rPr>
            <w:rStyle w:val="Hyperlink"/>
          </w:rPr>
          <w:t xml:space="preserve">Cribb &amp; Coppel, Journal of Genocide Research, 2009, DOI: 10.1080/14623520903309503</w:t>
        </w:r>
      </w:hyperlink>
      <w:r>
        <w:t xml:space="preserve"> </w:t>
      </w:r>
      <w:r>
        <w:t xml:space="preserve">-</w:t>
      </w:r>
      <w:r>
        <w:t xml:space="preserve"> </w:t>
      </w:r>
      <w:hyperlink r:id="rId49">
        <w:r>
          <w:rPr>
            <w:rStyle w:val="Hyperlink"/>
          </w:rPr>
          <w:t xml:space="preserve">Jess Melvin, Journal of Current Southeast Asian Affairs, 2013</w:t>
        </w:r>
      </w:hyperlink>
      <w:r>
        <w:t xml:space="preserve"> </w:t>
      </w:r>
      <w:r>
        <w:t xml:space="preserve">-</w:t>
      </w:r>
      <w:r>
        <w:t xml:space="preserve"> </w:t>
      </w:r>
      <w:hyperlink r:id="rId51">
        <w:r>
          <w:rPr>
            <w:rStyle w:val="Hyperlink"/>
          </w:rPr>
          <w:t xml:space="preserve">Suryadinata, ISEAS Perspective 2021/74</w:t>
        </w:r>
      </w:hyperlink>
      <w:r>
        <w:t xml:space="preserve"> </w:t>
      </w:r>
      <w:r>
        <w:t xml:space="preserve">-</w:t>
      </w:r>
      <w:r>
        <w:t xml:space="preserve"> </w:t>
      </w:r>
      <w:hyperlink r:id="rId52">
        <w:r>
          <w:rPr>
            <w:rStyle w:val="Hyperlink"/>
          </w:rPr>
          <w:t xml:space="preserve">Brill Review of Suryadinata &amp; Chong, 2024</w:t>
        </w:r>
      </w:hyperlink>
      <w:r>
        <w:t xml:space="preserve"> </w:t>
      </w:r>
      <w:r>
        <w:t xml:space="preserve">-</w:t>
      </w:r>
      <w:r>
        <w:t xml:space="preserve"> </w:t>
      </w:r>
      <w:hyperlink r:id="rId59">
        <w:r>
          <w:rPr>
            <w:rStyle w:val="Hyperlink"/>
          </w:rPr>
          <w:t xml:space="preserve">Alice Guo Sentencing, NBC News, 2025-11-20</w:t>
        </w:r>
      </w:hyperlink>
      <w:r>
        <w:t xml:space="preserve"> </w:t>
      </w:r>
      <w:r>
        <w:t xml:space="preserve">-</w:t>
      </w:r>
      <w:r>
        <w:t xml:space="preserve"> </w:t>
      </w:r>
      <w:hyperlink r:id="rId71">
        <w:r>
          <w:rPr>
            <w:rStyle w:val="Hyperlink"/>
          </w:rPr>
          <w:t xml:space="preserve">Singapore FICA Philip Chan Designation, VOA, 2024-02-26</w:t>
        </w:r>
      </w:hyperlink>
      <w:r>
        <w:t xml:space="preserve"> </w:t>
      </w:r>
      <w:r>
        <w:t xml:space="preserve">-</w:t>
      </w:r>
      <w:r>
        <w:t xml:space="preserve"> </w:t>
      </w:r>
      <w:hyperlink r:id="rId72">
        <w:r>
          <w:rPr>
            <w:rStyle w:val="Hyperlink"/>
          </w:rPr>
          <w:t xml:space="preserve">Singapore MHA Press Release on FICA</w:t>
        </w:r>
      </w:hyperlink>
      <w:r>
        <w:t xml:space="preserve"> </w:t>
      </w:r>
      <w:r>
        <w:t xml:space="preserve">-</w:t>
      </w:r>
      <w:r>
        <w:t xml:space="preserve"> </w:t>
      </w:r>
      <w:hyperlink r:id="rId73">
        <w:r>
          <w:rPr>
            <w:rStyle w:val="Hyperlink"/>
          </w:rPr>
          <w:t xml:space="preserve">Dickson Yeo Sentencing, DOJ, 2020</w:t>
        </w:r>
      </w:hyperlink>
    </w:p>
    <w:p>
      <w:r>
        <w:pict>
          <v:rect style="width:0;height:1.5pt" o:hralign="center" o:hrstd="t" o:hr="t"/>
        </w:pict>
      </w:r>
    </w:p>
    <w:p>
      <w:pPr>
        <w:pStyle w:val="FirstParagraph"/>
      </w:pPr>
      <w:r>
        <w:rPr>
          <w:rFonts w:hint="eastAsia"/>
          <w:i/>
          <w:iCs/>
        </w:rPr>
        <w:t xml:space="preserve">文档结束。基线</w:t>
      </w:r>
      <w:r>
        <w:rPr>
          <w:i/>
          <w:iCs/>
        </w:rPr>
        <w:t xml:space="preserve"> </w:t>
      </w:r>
      <w:r>
        <w:rPr>
          <w:rFonts w:hint="eastAsia"/>
          <w:i/>
          <w:iCs/>
        </w:rPr>
        <w:t xml:space="preserve">2026-05-30。族群政治为敏感议题，本报告严守fact/forecast区分，不作sensational推断。所有具名分析师立场均附原始来源链接，已核实。</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hyperlink" Id="rId52" Target="https://brill.com/view/journals/bki/180/1/article-p122_11.xml" TargetMode="External" /><Relationship Type="http://schemas.openxmlformats.org/officeDocument/2006/relationships/hyperlink" Id="rId15" Target="https://eastasiaforum.org/2026/05/29/the-oil-shock-tests-vietnams-overstretched-economy/" TargetMode="External" /><Relationship Type="http://schemas.openxmlformats.org/officeDocument/2006/relationships/hyperlink" Id="rId70" Target="https://english.www.gov.cn/news/202510/29/content_WS6901698cc6d00ca5f9a0725b.html" TargetMode="External" /><Relationship Type="http://schemas.openxmlformats.org/officeDocument/2006/relationships/hyperlink" Id="rId69" Target="https://foreignpolicy.com/2025/11/14/kausikan-myth-asian-century-china-geopolitics-asean-japan-india/" TargetMode="External" /><Relationship Type="http://schemas.openxmlformats.org/officeDocument/2006/relationships/hyperlink" Id="rId42" Target="https://foreignpolicy.com/2026/05/12/southeast-asia-fuel-crisis-asean-cebu-summit/" TargetMode="External" /><Relationship Type="http://schemas.openxmlformats.org/officeDocument/2006/relationships/hyperlink" Id="rId27" Target="https://fulcrum.sg/the-iran-war-shows-why-indonesia-must-accelerate-its-energy-transition/" TargetMode="External" /><Relationship Type="http://schemas.openxmlformats.org/officeDocument/2006/relationships/hyperlink" Id="rId44" Target="https://influence.lowyinstitute.org/assets/downloads/LowyInstitute-SoutheastAsiaInfluenceIndex-KeyFindingsReport.pdf" TargetMode="External" /><Relationship Type="http://schemas.openxmlformats.org/officeDocument/2006/relationships/hyperlink" Id="rId28" Target="https://jakartaglobe.id/business/indonesia-raises-lpg-imports-to-78-million-tons-70-sourced-from-us" TargetMode="External" /><Relationship Type="http://schemas.openxmlformats.org/officeDocument/2006/relationships/hyperlink" Id="rId49" Target="https://journals.sagepub.com/doi/10.1177/186810341303200304" TargetMode="External" /><Relationship Type="http://schemas.openxmlformats.org/officeDocument/2006/relationships/hyperlink" Id="rId36" Target="https://thediplomat.com/2026/04/southeast-asia-hedging-bets-and-alignment-webs-beyond-the-us-china-lens/" TargetMode="External" /><Relationship Type="http://schemas.openxmlformats.org/officeDocument/2006/relationships/hyperlink" Id="rId16" Target="https://theseagazette.com/thailand-reports-108-day-oil-reserve-buffer-as-oil-fuel-fund-deficit-reaches-63-billion-baht/" TargetMode="External" /><Relationship Type="http://schemas.openxmlformats.org/officeDocument/2006/relationships/hyperlink" Id="rId18" Target="https://www.bloomberg.com/news/articles/2026-03-11/thailand-s-oil-fund-burns-32-million-a-day-to-cap-diesel-prices" TargetMode="External" /><Relationship Type="http://schemas.openxmlformats.org/officeDocument/2006/relationships/hyperlink" Id="rId14" Target="https://www.bloomberg.com/news/articles/2026-03-11/vietnam-taps-fuel-fund-to-steady-prices-amid-risks-of-shortages" TargetMode="External" /><Relationship Type="http://schemas.openxmlformats.org/officeDocument/2006/relationships/hyperlink" Id="rId41" Target="https://www.cfr.org/articles/even-amidst-a-historic-energy-crisis-asean-fails-southeast-asians-once-again" TargetMode="External" /><Relationship Type="http://schemas.openxmlformats.org/officeDocument/2006/relationships/hyperlink" Id="rId29" Target="https://www.eia.gov/todayinenergy/detail.php?id=23352" TargetMode="External" /><Relationship Type="http://schemas.openxmlformats.org/officeDocument/2006/relationships/hyperlink" Id="rId51" Target="https://www.iseas.edu.sg/articles-commentaries/iseas-perspective/2021-74-a-rising-china-affects-ethnic-chinese-identities-in-southeast-asia-by-leo-suryadinata/" TargetMode="External" /><Relationship Type="http://schemas.openxmlformats.org/officeDocument/2006/relationships/hyperlink" Id="rId9" Target="https://www.iseas.edu.sg/media/latest-news/iseas-in-the-news-state-of-southeast-asia-2026-survey-report/" TargetMode="External" /><Relationship Type="http://schemas.openxmlformats.org/officeDocument/2006/relationships/hyperlink" Id="rId34" Target="https://www.iseas.edu.sg/media/op-eds/state-of-southeast-asia-survey-2026-a-harder-balance-to-keep-in-southeast-asia-op-ed-by-joanne-lin-in-think-china/" TargetMode="External" /><Relationship Type="http://schemas.openxmlformats.org/officeDocument/2006/relationships/hyperlink" Id="rId73" Target="https://www.justice.gov/archives/opa/pr/singaporean-national-sentenced-14-months-prison-acting-united-states-illegal-agent-chinese-intelligence" TargetMode="External" /><Relationship Type="http://schemas.openxmlformats.org/officeDocument/2006/relationships/hyperlink" Id="rId72" Target="https://www.mha.gov.sg/mediaroom/press-releases/provisions-in-the-foreign-interference-countermeasures-act-for-countering-foreign-interference-via-local-proxies/" TargetMode="External" /><Relationship Type="http://schemas.openxmlformats.org/officeDocument/2006/relationships/hyperlink" Id="rId32" Target="https://www.nationthailand.com/news/general/40064600" TargetMode="External" /><Relationship Type="http://schemas.openxmlformats.org/officeDocument/2006/relationships/hyperlink" Id="rId17" Target="https://www.nationthailand.com/news/general/40064770" TargetMode="External" /><Relationship Type="http://schemas.openxmlformats.org/officeDocument/2006/relationships/hyperlink" Id="rId59" Target="https://www.nbcnews.com/world/asia/philippine-mayor-accused-spying-china-sentenced-life-prison-rcna244924" TargetMode="External" /><Relationship Type="http://schemas.openxmlformats.org/officeDocument/2006/relationships/hyperlink" Id="rId19" Target="https://www.officialgazette.gov.ph/2026/03/24/executive-order-no-110-s-2026/" TargetMode="External" /><Relationship Type="http://schemas.openxmlformats.org/officeDocument/2006/relationships/hyperlink" Id="rId38" Target="https://www.researchgate.net/publication/388810856_Is_Indonesia_Sleepwalking_into_Strategic_Alignment_with_China" TargetMode="External" /><Relationship Type="http://schemas.openxmlformats.org/officeDocument/2006/relationships/hyperlink" Id="rId48" Target="https://www.tandfonline.com/doi/abs/10.1080/14623520903309503" TargetMode="External" /><Relationship Type="http://schemas.openxmlformats.org/officeDocument/2006/relationships/hyperlink" Id="rId68" Target="https://www.vietnam.vn/en/bo-tai-chinh-thong-tin-moi-nhat-ve-quy-binh-on-gia-xang-dau" TargetMode="External" /><Relationship Type="http://schemas.openxmlformats.org/officeDocument/2006/relationships/hyperlink" Id="rId71" Target="https://www.voanews.com/a/singapore-invokes-controversial-foreign-interference-law-for-the-first-time/7512761.html" TargetMode="External" /><Relationship Type="http://schemas.openxmlformats.org/officeDocument/2006/relationships/hyperlink" Id="rId26" Target="https://www.worldometers.info/oil/indonesia-oil/" TargetMode="External" /></Relationships>
</file>

<file path=word/_rels/footnotes.xml.rels><?xml version="1.0" encoding="UTF-8"?><Relationships xmlns="http://schemas.openxmlformats.org/package/2006/relationships"><Relationship Type="http://schemas.openxmlformats.org/officeDocument/2006/relationships/hyperlink" Id="rId52" Target="https://brill.com/view/journals/bki/180/1/article-p122_11.xml" TargetMode="External" /><Relationship Type="http://schemas.openxmlformats.org/officeDocument/2006/relationships/hyperlink" Id="rId15" Target="https://eastasiaforum.org/2026/05/29/the-oil-shock-tests-vietnams-overstretched-economy/" TargetMode="External" /><Relationship Type="http://schemas.openxmlformats.org/officeDocument/2006/relationships/hyperlink" Id="rId70" Target="https://english.www.gov.cn/news/202510/29/content_WS6901698cc6d00ca5f9a0725b.html" TargetMode="External" /><Relationship Type="http://schemas.openxmlformats.org/officeDocument/2006/relationships/hyperlink" Id="rId69" Target="https://foreignpolicy.com/2025/11/14/kausikan-myth-asian-century-china-geopolitics-asean-japan-india/" TargetMode="External" /><Relationship Type="http://schemas.openxmlformats.org/officeDocument/2006/relationships/hyperlink" Id="rId42" Target="https://foreignpolicy.com/2026/05/12/southeast-asia-fuel-crisis-asean-cebu-summit/" TargetMode="External" /><Relationship Type="http://schemas.openxmlformats.org/officeDocument/2006/relationships/hyperlink" Id="rId27" Target="https://fulcrum.sg/the-iran-war-shows-why-indonesia-must-accelerate-its-energy-transition/" TargetMode="External" /><Relationship Type="http://schemas.openxmlformats.org/officeDocument/2006/relationships/hyperlink" Id="rId44" Target="https://influence.lowyinstitute.org/assets/downloads/LowyInstitute-SoutheastAsiaInfluenceIndex-KeyFindingsReport.pdf" TargetMode="External" /><Relationship Type="http://schemas.openxmlformats.org/officeDocument/2006/relationships/hyperlink" Id="rId28" Target="https://jakartaglobe.id/business/indonesia-raises-lpg-imports-to-78-million-tons-70-sourced-from-us" TargetMode="External" /><Relationship Type="http://schemas.openxmlformats.org/officeDocument/2006/relationships/hyperlink" Id="rId49" Target="https://journals.sagepub.com/doi/10.1177/186810341303200304" TargetMode="External" /><Relationship Type="http://schemas.openxmlformats.org/officeDocument/2006/relationships/hyperlink" Id="rId36" Target="https://thediplomat.com/2026/04/southeast-asia-hedging-bets-and-alignment-webs-beyond-the-us-china-lens/" TargetMode="External" /><Relationship Type="http://schemas.openxmlformats.org/officeDocument/2006/relationships/hyperlink" Id="rId16" Target="https://theseagazette.com/thailand-reports-108-day-oil-reserve-buffer-as-oil-fuel-fund-deficit-reaches-63-billion-baht/" TargetMode="External" /><Relationship Type="http://schemas.openxmlformats.org/officeDocument/2006/relationships/hyperlink" Id="rId18" Target="https://www.bloomberg.com/news/articles/2026-03-11/thailand-s-oil-fund-burns-32-million-a-day-to-cap-diesel-prices" TargetMode="External" /><Relationship Type="http://schemas.openxmlformats.org/officeDocument/2006/relationships/hyperlink" Id="rId14" Target="https://www.bloomberg.com/news/articles/2026-03-11/vietnam-taps-fuel-fund-to-steady-prices-amid-risks-of-shortages" TargetMode="External" /><Relationship Type="http://schemas.openxmlformats.org/officeDocument/2006/relationships/hyperlink" Id="rId41" Target="https://www.cfr.org/articles/even-amidst-a-historic-energy-crisis-asean-fails-southeast-asians-once-again" TargetMode="External" /><Relationship Type="http://schemas.openxmlformats.org/officeDocument/2006/relationships/hyperlink" Id="rId29" Target="https://www.eia.gov/todayinenergy/detail.php?id=23352" TargetMode="External" /><Relationship Type="http://schemas.openxmlformats.org/officeDocument/2006/relationships/hyperlink" Id="rId51" Target="https://www.iseas.edu.sg/articles-commentaries/iseas-perspective/2021-74-a-rising-china-affects-ethnic-chinese-identities-in-southeast-asia-by-leo-suryadinata/" TargetMode="External" /><Relationship Type="http://schemas.openxmlformats.org/officeDocument/2006/relationships/hyperlink" Id="rId9" Target="https://www.iseas.edu.sg/media/latest-news/iseas-in-the-news-state-of-southeast-asia-2026-survey-report/" TargetMode="External" /><Relationship Type="http://schemas.openxmlformats.org/officeDocument/2006/relationships/hyperlink" Id="rId34" Target="https://www.iseas.edu.sg/media/op-eds/state-of-southeast-asia-survey-2026-a-harder-balance-to-keep-in-southeast-asia-op-ed-by-joanne-lin-in-think-china/" TargetMode="External" /><Relationship Type="http://schemas.openxmlformats.org/officeDocument/2006/relationships/hyperlink" Id="rId73" Target="https://www.justice.gov/archives/opa/pr/singaporean-national-sentenced-14-months-prison-acting-united-states-illegal-agent-chinese-intelligence" TargetMode="External" /><Relationship Type="http://schemas.openxmlformats.org/officeDocument/2006/relationships/hyperlink" Id="rId72" Target="https://www.mha.gov.sg/mediaroom/press-releases/provisions-in-the-foreign-interference-countermeasures-act-for-countering-foreign-interference-via-local-proxies/" TargetMode="External" /><Relationship Type="http://schemas.openxmlformats.org/officeDocument/2006/relationships/hyperlink" Id="rId32" Target="https://www.nationthailand.com/news/general/40064600" TargetMode="External" /><Relationship Type="http://schemas.openxmlformats.org/officeDocument/2006/relationships/hyperlink" Id="rId17" Target="https://www.nationthailand.com/news/general/40064770" TargetMode="External" /><Relationship Type="http://schemas.openxmlformats.org/officeDocument/2006/relationships/hyperlink" Id="rId59" Target="https://www.nbcnews.com/world/asia/philippine-mayor-accused-spying-china-sentenced-life-prison-rcna244924" TargetMode="External" /><Relationship Type="http://schemas.openxmlformats.org/officeDocument/2006/relationships/hyperlink" Id="rId19" Target="https://www.officialgazette.gov.ph/2026/03/24/executive-order-no-110-s-2026/" TargetMode="External" /><Relationship Type="http://schemas.openxmlformats.org/officeDocument/2006/relationships/hyperlink" Id="rId38" Target="https://www.researchgate.net/publication/388810856_Is_Indonesia_Sleepwalking_into_Strategic_Alignment_with_China" TargetMode="External" /><Relationship Type="http://schemas.openxmlformats.org/officeDocument/2006/relationships/hyperlink" Id="rId48" Target="https://www.tandfonline.com/doi/abs/10.1080/14623520903309503" TargetMode="External" /><Relationship Type="http://schemas.openxmlformats.org/officeDocument/2006/relationships/hyperlink" Id="rId68" Target="https://www.vietnam.vn/en/bo-tai-chinh-thong-tin-moi-nhat-ve-quy-binh-on-gia-xang-dau" TargetMode="External" /><Relationship Type="http://schemas.openxmlformats.org/officeDocument/2006/relationships/hyperlink" Id="rId71" Target="https://www.voanews.com/a/singapore-invokes-controversial-foreign-interference-law-for-the-first-time/7512761.html" TargetMode="External" /><Relationship Type="http://schemas.openxmlformats.org/officeDocument/2006/relationships/hyperlink" Id="rId26" Target="https://www.worldometers.info/oil/indonesia-o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2026-06-03T02:41:06Z</dcterms:created>
  <dcterms:modified xsi:type="dcterms:W3CDTF">2026-06-03T02:41:06Z</dcterms:modified>
</cp:coreProperties>
</file>

<file path=docProps/custom.xml><?xml version="1.0" encoding="utf-8"?>
<Properties xmlns="http://schemas.openxmlformats.org/officeDocument/2006/custom-properties" xmlns:vt="http://schemas.openxmlformats.org/officeDocument/2006/docPropsVTypes"/>
</file>