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58.png" ContentType="image/png"/>
  <Override PartName="/word/media/rId51.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霍尔木兹海峡危机的全球供应链传导"/>
    <w:p>
      <w:pPr>
        <w:pStyle w:val="Heading1"/>
      </w:pPr>
      <w:r>
        <w:rPr>
          <w:rFonts w:hint="eastAsia"/>
        </w:rPr>
        <w:t xml:space="preserve">霍尔木兹海峡危机的全球供应链传导</w:t>
      </w:r>
    </w:p>
    <w:p>
      <w:pPr>
        <w:pStyle w:val="FirstParagraph"/>
      </w:pPr>
      <w:r>
        <w:rPr>
          <w:rFonts w:hint="eastAsia"/>
          <w:b/>
          <w:bCs/>
        </w:rPr>
        <w:t xml:space="preserve">基线日期:2026</w:t>
      </w:r>
      <w:r>
        <w:rPr>
          <w:b/>
          <w:bCs/>
        </w:rPr>
        <w:t xml:space="preserve"> </w:t>
      </w:r>
      <w:r>
        <w:rPr>
          <w:rFonts w:hint="eastAsia"/>
          <w:b/>
          <w:bCs/>
        </w:rPr>
        <w:t xml:space="preserve">年</w:t>
      </w:r>
      <w:r>
        <w:rPr>
          <w:b/>
          <w:bCs/>
        </w:rPr>
        <w:t xml:space="preserve"> 5 </w:t>
      </w:r>
      <w:r>
        <w:rPr>
          <w:rFonts w:hint="eastAsia"/>
          <w:b/>
          <w:bCs/>
        </w:rPr>
        <w:t xml:space="preserve">月</w:t>
      </w:r>
      <w:r>
        <w:rPr>
          <w:b/>
          <w:bCs/>
        </w:rPr>
        <w:t xml:space="preserve"> 30 </w:t>
      </w:r>
      <w:r>
        <w:rPr>
          <w:rFonts w:hint="eastAsia"/>
          <w:b/>
          <w:bCs/>
        </w:rPr>
        <w:t xml:space="preserve">日</w:t>
      </w:r>
      <w:r>
        <w:t xml:space="preserve"> </w:t>
      </w:r>
      <w:r>
        <w:rPr>
          <w:rFonts w:hint="eastAsia"/>
          <w:i/>
          <w:iCs/>
        </w:rPr>
        <w:t xml:space="preserve">本报告评估</w:t>
      </w:r>
      <w:r>
        <w:rPr>
          <w:i/>
          <w:iCs/>
        </w:rPr>
        <w:t xml:space="preserve"> 2026 </w:t>
      </w:r>
      <w:r>
        <w:rPr>
          <w:rFonts w:hint="eastAsia"/>
          <w:i/>
          <w:iCs/>
        </w:rPr>
        <w:t xml:space="preserve">年伊朗战争与霍尔木兹海峡通行中断对全球供应链的影响。数据以一手机构为准,媒体仅作旁证。全文区分【已发生的事实】与【基于机制的推断】。所有图表的底层数据经独立核查,口径与边界已在图注与正文标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到</w:t>
      </w:r>
      <w:r>
        <w:t xml:space="preserve"> 2026 </w:t>
      </w:r>
      <w:r>
        <w:rPr>
          <w:rFonts w:hint="eastAsia"/>
        </w:rPr>
        <w:t xml:space="preserve">年</w:t>
      </w:r>
      <w:r>
        <w:t xml:space="preserve"> 5 </w:t>
      </w:r>
      <w:r>
        <w:rPr>
          <w:rFonts w:hint="eastAsia"/>
        </w:rPr>
        <w:t xml:space="preserve">月,霍尔木兹海峡的实际通行量已降至战前的约</w:t>
      </w:r>
      <w:r>
        <w:t xml:space="preserve"> </w:t>
      </w:r>
      <w:r>
        <w:rPr>
          <w:rFonts w:hint="eastAsia"/>
        </w:rPr>
        <w:t xml:space="preserve">5%。市场最初的直觉是:这场危机的严重程度,取决于伊朗如何使用这条海峡——是收费放行、武器化威胁,还是彻底封锁。</w:t>
      </w:r>
    </w:p>
    <w:p>
      <w:pPr>
        <w:pStyle w:val="BodyText"/>
      </w:pPr>
      <w:r>
        <w:rPr>
          <w:rFonts w:hint="eastAsia"/>
        </w:rPr>
        <w:t xml:space="preserve">本报告的核心判断与此不同:</w:t>
      </w:r>
      <w:r>
        <w:rPr>
          <w:rFonts w:hint="eastAsia"/>
          <w:b/>
          <w:bCs/>
        </w:rPr>
        <w:t xml:space="preserve">真正决定全球供应链损害大小的,不是伊朗的能力或意图,而是买方国家适应的速度。</w:t>
      </w:r>
      <w:r>
        <w:t xml:space="preserve"> </w:t>
      </w:r>
      <w:r>
        <w:rPr>
          <w:rFonts w:hint="eastAsia"/>
        </w:rPr>
        <w:t xml:space="preserve">历史上每一次海上咽喉危机,最终都是”适应战胜封锁”:船只绕道好望角、各国协调释放战略石油储备、电厂从天然气改烧煤、买家更换油种。守门人能抬高代价,但化解代价的是市场。</w:t>
      </w:r>
    </w:p>
    <w:p>
      <w:pPr>
        <w:pStyle w:val="BodyText"/>
      </w:pPr>
      <w:r>
        <w:rPr>
          <w:rFonts w:hint="eastAsia"/>
        </w:rPr>
        <w:t xml:space="preserve">由这一判断出发,本报告给出两个不同于直觉的结论:</w:t>
      </w:r>
    </w:p>
    <w:p>
      <w:pPr>
        <w:pStyle w:val="BodyText"/>
      </w:pPr>
      <w:r>
        <w:rPr>
          <w:rFonts w:hint="eastAsia"/>
        </w:rPr>
        <w:t xml:space="preserve">第一,</w:t>
      </w:r>
      <w:r>
        <w:rPr>
          <w:rFonts w:hint="eastAsia"/>
          <w:b/>
          <w:bCs/>
        </w:rPr>
        <w:t xml:space="preserve">伊朗政权”维持”造成的长期损害,可能大于政权”崩溃”。</w:t>
      </w:r>
      <w:r>
        <w:t xml:space="preserve"> </w:t>
      </w:r>
      <w:r>
        <w:rPr>
          <w:rFonts w:hint="eastAsia"/>
        </w:rPr>
        <w:t xml:space="preserve">一个理性的、靠收费维生的伊朗政权,有最强的动机维持海峡通行——因为不航行的船无法被收费。相反,政权崩溃最可能引来美国与海湾国家联合护航,反而更快重开海峡。</w:t>
      </w:r>
    </w:p>
    <w:p>
      <w:pPr>
        <w:pStyle w:val="BodyText"/>
      </w:pPr>
      <w:r>
        <w:rPr>
          <w:rFonts w:hint="eastAsia"/>
        </w:rPr>
        <w:t xml:space="preserve">第二,</w:t>
      </w:r>
      <w:r>
        <w:rPr>
          <w:rFonts w:hint="eastAsia"/>
          <w:b/>
          <w:bCs/>
        </w:rPr>
        <w:t xml:space="preserve">市场普遍高估了半导体环节的”灾难”。</w:t>
      </w:r>
      <w:r>
        <w:t xml:space="preserve"> </w:t>
      </w:r>
      <w:r>
        <w:rPr>
          <w:rFonts w:hint="eastAsia"/>
        </w:rPr>
        <w:t xml:space="preserve">流行的”断气几周、芯片厂停产”叙事并不成立——氦气不到芯片厂成本的</w:t>
      </w:r>
      <w:r>
        <w:t xml:space="preserve"> </w:t>
      </w:r>
      <w:r>
        <w:rPr>
          <w:rFonts w:hint="eastAsia"/>
        </w:rPr>
        <w:t xml:space="preserve">1%、九成以上可回收,2022</w:t>
      </w:r>
      <w:r>
        <w:t xml:space="preserve"> </w:t>
      </w:r>
      <w:r>
        <w:rPr>
          <w:rFonts w:hint="eastAsia"/>
        </w:rPr>
        <w:t xml:space="preserve">年乌克兰氖气断供超过一半时,顶级芯片厂也没有停产。真正值得警惕的尾部风险是</w:t>
      </w:r>
      <w:r>
        <w:rPr>
          <w:rFonts w:hint="eastAsia"/>
          <w:b/>
          <w:bCs/>
        </w:rPr>
        <w:t xml:space="preserve">条件性的</w:t>
      </w:r>
      <w:r>
        <w:rPr>
          <w:rFonts w:hint="eastAsia"/>
        </w:rPr>
        <w:t xml:space="preserve">:只有当卡塔尔</w:t>
      </w:r>
      <w:r>
        <w:t xml:space="preserve"> Ras Laffan </w:t>
      </w:r>
      <w:r>
        <w:rPr>
          <w:rFonts w:hint="eastAsia"/>
        </w:rPr>
        <w:t xml:space="preserve">设施长期(数个季度)停产、各类缓冲渐次耗尽时,氦气、液化天然气与航运成本才会</w:t>
      </w:r>
      <w:r>
        <w:rPr>
          <w:rFonts w:hint="eastAsia"/>
          <w:b/>
          <w:bCs/>
        </w:rPr>
        <w:t xml:space="preserve">同时</w:t>
      </w:r>
      <w:r>
        <w:rPr>
          <w:rFonts w:hint="eastAsia"/>
        </w:rPr>
        <w:t xml:space="preserve">压向台积电(TSMC)这一个节点。这个风险的结构性根源,是</w:t>
      </w:r>
      <w:r>
        <w:t xml:space="preserve"> Ras Laffan </w:t>
      </w:r>
      <w:r>
        <w:rPr>
          <w:rFonts w:hint="eastAsia"/>
        </w:rPr>
        <w:t xml:space="preserve">同时是全球氦气与液化天然气的关键节点——一次打击同时击中多条链。</w:t>
      </w:r>
    </w:p>
    <w:p>
      <w:pPr>
        <w:pStyle w:val="BodyText"/>
      </w:pPr>
      <w:r>
        <w:rPr>
          <w:rFonts w:hint="eastAsia"/>
        </w:rPr>
        <w:t xml:space="preserve">贯穿这两个结论的,是同一条主线:</w:t>
      </w:r>
      <w:r>
        <w:rPr>
          <w:rFonts w:hint="eastAsia"/>
          <w:b/>
          <w:bCs/>
        </w:rPr>
        <w:t xml:space="preserve">在能源与供应链上,市场的适应能力往往强于直觉,灾难叙事则往往被高估。</w:t>
      </w:r>
      <w:r>
        <w:t xml:space="preserve"> </w:t>
      </w:r>
      <w:r>
        <w:rPr>
          <w:rFonts w:hint="eastAsia"/>
        </w:rPr>
        <w:t xml:space="preserve">本报告反复出现的几处纠正——发电可以从天然气改回煤、红海航运早已改道好望角、</w:t>
      </w:r>
      <w:r>
        <w:rPr>
          <w:rFonts w:hint="eastAsia"/>
        </w:rPr>
        <w:t xml:space="preserve">“伊朗战争补贴俄罗斯”</w:t>
      </w:r>
      <w:r>
        <w:rPr>
          <w:rFonts w:hint="eastAsia"/>
        </w:rPr>
        <w:t xml:space="preserve">被夸大——都是这条主线的例证。</w:t>
      </w:r>
    </w:p>
    <w:p>
      <w:r>
        <w:pict>
          <v:rect style="width:0;height:1.5pt" o:hralign="center" o:hrstd="t" o:hr="t"/>
        </w:pict>
      </w:r>
    </w:p>
    <w:bookmarkEnd w:id="9"/>
    <w:bookmarkStart w:id="15" w:name="一地理决定了什么"/>
    <w:p>
      <w:pPr>
        <w:pStyle w:val="Heading2"/>
      </w:pPr>
      <w:r>
        <w:rPr>
          <w:rFonts w:hint="eastAsia"/>
        </w:rPr>
        <w:t xml:space="preserve">一、地理决定了什么</w:t>
      </w:r>
    </w:p>
    <w:p>
      <w:pPr>
        <w:pStyle w:val="FirstParagraph"/>
      </w:pPr>
      <w:r>
        <w:rPr>
          <w:rFonts w:hint="eastAsia"/>
        </w:rPr>
        <w:t xml:space="preserve">霍尔木兹海峡位于伊朗东岸,最窄处</w:t>
      </w:r>
      <w:r>
        <w:t xml:space="preserve"> 33 </w:t>
      </w:r>
      <w:r>
        <w:rPr>
          <w:rFonts w:hint="eastAsia"/>
        </w:rPr>
        <w:t xml:space="preserve">公里,最深</w:t>
      </w:r>
      <w:r>
        <w:t xml:space="preserve"> 90 </w:t>
      </w:r>
      <w:r>
        <w:rPr>
          <w:rFonts w:hint="eastAsia"/>
        </w:rPr>
        <w:t xml:space="preserve">米。战前,全球约</w:t>
      </w:r>
      <w:r>
        <w:t xml:space="preserve"> 20 </w:t>
      </w:r>
      <w:r>
        <w:rPr>
          <w:rFonts w:hint="eastAsia"/>
        </w:rPr>
        <w:t xml:space="preserve">百万桶/天的海运原油经此通过,约占全球海运原油的</w:t>
      </w:r>
      <w:r>
        <w:t xml:space="preserve"> </w:t>
      </w:r>
      <w:r>
        <w:rPr>
          <w:rFonts w:hint="eastAsia"/>
        </w:rPr>
        <w:t xml:space="preserve">28–30%;同时通过的还有约占全球</w:t>
      </w:r>
      <w:r>
        <w:t xml:space="preserve"> 20% </w:t>
      </w:r>
      <w:r>
        <w:rPr>
          <w:rFonts w:hint="eastAsia"/>
        </w:rPr>
        <w:t xml:space="preserve">的液化天然气贸易(</w:t>
      </w:r>
      <w:hyperlink r:id="rId10">
        <w:r>
          <w:rPr>
            <w:rStyle w:val="Hyperlink"/>
          </w:rPr>
          <w:t xml:space="preserve">EIA,2024 </w:t>
        </w:r>
        <w:r>
          <w:rPr>
            <w:rStyle w:val="Hyperlink"/>
            <w:rFonts w:hint="eastAsia"/>
          </w:rPr>
          <w:t xml:space="preserve">年数据</w:t>
        </w:r>
      </w:hyperlink>
      <w:r>
        <w:rPr>
          <w:rFonts w:hint="eastAsia"/>
        </w:rPr>
        <w:t xml:space="preserve">)。其中</w:t>
      </w:r>
      <w:r>
        <w:t xml:space="preserve"> 84% </w:t>
      </w:r>
      <w:r>
        <w:rPr>
          <w:rFonts w:hint="eastAsia"/>
        </w:rPr>
        <w:t xml:space="preserve">的原油和</w:t>
      </w:r>
      <w:r>
        <w:t xml:space="preserve"> 83% </w:t>
      </w:r>
      <w:r>
        <w:rPr>
          <w:rFonts w:hint="eastAsia"/>
        </w:rPr>
        <w:t xml:space="preserve">的液化天然气运往亚洲。</w:t>
      </w:r>
    </w:p>
    <w:p>
      <w:pPr>
        <w:pStyle w:val="BodyText"/>
      </w:pPr>
      <w:r>
        <w:rPr>
          <w:rFonts w:hint="eastAsia"/>
        </w:rPr>
        <w:t xml:space="preserve">地理是不变的。伊朗政权无论维持还是更迭,海峡都还在那里。政权状态改变的只是这条海峡的</w:t>
      </w:r>
      <w:r>
        <w:rPr>
          <w:rFonts w:hint="eastAsia"/>
          <w:b/>
          <w:bCs/>
        </w:rPr>
        <w:t xml:space="preserve">使用方式</w:t>
      </w:r>
      <w:r>
        <w:rPr>
          <w:rFonts w:hint="eastAsia"/>
        </w:rPr>
        <w:t xml:space="preserve">。理解这一点很重要,因为它纠正了一个常见的误解——以为伊朗政权一旦崩溃,海峡就会”恢复正常”。事实恰恰相反:海峡的物理位置不会消失,失去中央控制只意味着海上多了更多失控的变量。</w:t>
      </w:r>
    </w:p>
    <w:p>
      <w:pPr>
        <w:pStyle w:val="BodyText"/>
      </w:pPr>
      <w:r>
        <w:rPr>
          <w:rFonts w:hint="eastAsia"/>
        </w:rPr>
        <w:t xml:space="preserve">更关键的是,海峡的绕行能力远不足以替代它。沙特的”东西输油管道”(Petroline)名义容量</w:t>
      </w:r>
      <w:r>
        <w:t xml:space="preserve"> 7 </w:t>
      </w:r>
      <w:r>
        <w:rPr>
          <w:rFonts w:hint="eastAsia"/>
        </w:rPr>
        <w:t xml:space="preserve">百万桶/天,但</w:t>
      </w:r>
      <w:r>
        <w:t xml:space="preserve"> 2025 </w:t>
      </w:r>
      <w:r>
        <w:rPr>
          <w:rFonts w:hint="eastAsia"/>
        </w:rPr>
        <w:t xml:space="preserve">年的实际运行量只有约</w:t>
      </w:r>
      <w:r>
        <w:t xml:space="preserve"> 2.6 </w:t>
      </w:r>
      <w:r>
        <w:rPr>
          <w:rFonts w:hint="eastAsia"/>
        </w:rPr>
        <w:t xml:space="preserve">百万桶/天;阿联酋的</w:t>
      </w:r>
      <w:r>
        <w:t xml:space="preserve"> Habshan–Fujairah </w:t>
      </w:r>
      <w:r>
        <w:rPr>
          <w:rFonts w:hint="eastAsia"/>
        </w:rPr>
        <w:t xml:space="preserve">管线可用约</w:t>
      </w:r>
      <w:r>
        <w:t xml:space="preserve"> 1.5 </w:t>
      </w:r>
      <w:r>
        <w:rPr>
          <w:rFonts w:hint="eastAsia"/>
        </w:rPr>
        <w:t xml:space="preserve">百万桶/天。把两条管线的可用余量合起来,牛津能源研究所(</w:t>
      </w:r>
      <w:hyperlink r:id="rId11">
        <w:r>
          <w:rPr>
            <w:rStyle w:val="Hyperlink"/>
          </w:rPr>
          <w:t xml:space="preserve">OIES</w:t>
        </w:r>
      </w:hyperlink>
      <w:r>
        <w:rPr>
          <w:rFonts w:hint="eastAsia"/>
        </w:rPr>
        <w:t xml:space="preserve">)给出的乐观估计是</w:t>
      </w:r>
      <w:r>
        <w:t xml:space="preserve"> 3.5–5.5 </w:t>
      </w:r>
      <w:r>
        <w:rPr>
          <w:rFonts w:hint="eastAsia"/>
        </w:rPr>
        <w:t xml:space="preserve">百万桶/天,而美国能源信息署(</w:t>
      </w:r>
      <w:hyperlink r:id="rId10">
        <w:r>
          <w:rPr>
            <w:rStyle w:val="Hyperlink"/>
          </w:rPr>
          <w:t xml:space="preserve">EIA</w:t>
        </w:r>
      </w:hyperlink>
      <w:r>
        <w:rPr>
          <w:rFonts w:hint="eastAsia"/>
        </w:rPr>
        <w:t xml:space="preserve">)给出的保守估计只有约</w:t>
      </w:r>
      <w:r>
        <w:t xml:space="preserve"> 2.6 </w:t>
      </w:r>
      <w:r>
        <w:rPr>
          <w:rFonts w:hint="eastAsia"/>
        </w:rPr>
        <w:t xml:space="preserve">百万桶/天。即便取最乐观的上限,绕行能力也不到海峡通行量的三分之一(见图</w:t>
      </w:r>
      <w:r>
        <w:t xml:space="preserve"> 1)。</w:t>
      </w:r>
    </w:p>
    <w:p>
      <w:pPr>
        <w:pStyle w:val="CaptionedFigure"/>
      </w:pPr>
      <w:r>
        <w:drawing>
          <wp:inline>
            <wp:extent cx="5334000" cy="2815166"/>
            <wp:effectExtent b="0" l="0" r="0" t="0"/>
            <wp:docPr descr="图1 绕行能力远不足海峡通行量" title="" id="13" name="Picture"/>
            <a:graphic>
              <a:graphicData uri="http://schemas.openxmlformats.org/drawingml/2006/picture">
                <pic:pic>
                  <pic:nvPicPr>
                    <pic:cNvPr descr="assets/fig1_bypass.png" id="14" name="Picture"/>
                    <pic:cNvPicPr>
                      <a:picLocks noChangeArrowheads="1" noChangeAspect="1"/>
                    </pic:cNvPicPr>
                  </pic:nvPicPr>
                  <pic:blipFill>
                    <a:blip r:embed="rId12"/>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绕行能力远不足海峡通行量</w:t>
      </w:r>
    </w:p>
    <w:p>
      <w:pPr>
        <w:pStyle w:val="BodyText"/>
      </w:pPr>
      <w:r>
        <w:t xml:space="preserve">OIES </w:t>
      </w:r>
      <w:r>
        <w:rPr>
          <w:rFonts w:hint="eastAsia"/>
        </w:rPr>
        <w:t xml:space="preserve">的</w:t>
      </w:r>
      <w:r>
        <w:t xml:space="preserve"> Bassam Fattouh </w:t>
      </w:r>
      <w:r>
        <w:rPr>
          <w:rFonts w:hint="eastAsia"/>
        </w:rPr>
        <w:t xml:space="preserve">和</w:t>
      </w:r>
      <w:r>
        <w:t xml:space="preserve"> Andreas Economou </w:t>
      </w:r>
      <w:r>
        <w:rPr>
          <w:rFonts w:hint="eastAsia"/>
        </w:rPr>
        <w:t xml:space="preserve">指出了这场危机最根本的机制:这是一次</w:t>
      </w:r>
      <w:r>
        <w:rPr>
          <w:rFonts w:hint="eastAsia"/>
          <w:b/>
          <w:bCs/>
        </w:rPr>
        <w:t xml:space="preserve">“缓冲受限”</w:t>
      </w:r>
      <w:r>
        <w:rPr>
          <w:rFonts w:hint="eastAsia"/>
          <w:b/>
          <w:bCs/>
        </w:rPr>
        <w:t xml:space="preserve">的供应冲击</w:t>
      </w:r>
      <w:r>
        <w:rPr>
          <w:rFonts w:hint="eastAsia"/>
        </w:rPr>
        <w:t xml:space="preserve">。海湾产油国确有闲置产能,但</w:t>
      </w:r>
      <w:r>
        <w:rPr>
          <w:rFonts w:hint="eastAsia"/>
          <w:b/>
          <w:bCs/>
        </w:rPr>
        <w:t xml:space="preserve">这些闲置的产能本身就困在海湾内部,出不了海峡</w:t>
      </w:r>
      <w:r>
        <w:rPr>
          <w:rFonts w:hint="eastAsia"/>
        </w:rPr>
        <w:t xml:space="preserve">。换句话说,平时用来平抑油价的”安全阀”——欧佩克的闲置产能——这一次失灵了,因为它和被困的石油在同一侧。这就解释了为什么实际通行量会塌到</w:t>
      </w:r>
      <w:r>
        <w:t xml:space="preserve"> </w:t>
      </w:r>
      <w:r>
        <w:rPr>
          <w:rFonts w:hint="eastAsia"/>
        </w:rPr>
        <w:t xml:space="preserve">5%、为什么价格上限会被推得那么高。</w:t>
      </w:r>
    </w:p>
    <w:p>
      <w:r>
        <w:pict>
          <v:rect style="width:0;height:1.5pt" o:hralign="center" o:hrstd="t" o:hr="t"/>
        </w:pict>
      </w:r>
    </w:p>
    <w:bookmarkEnd w:id="15"/>
    <w:bookmarkStart w:id="16" w:name="二决定损害的是买方不是伊朗"/>
    <w:p>
      <w:pPr>
        <w:pStyle w:val="Heading2"/>
      </w:pPr>
      <w:r>
        <w:rPr>
          <w:rFonts w:hint="eastAsia"/>
        </w:rPr>
        <w:t xml:space="preserve">二、决定损害的是买方,不是伊朗</w:t>
      </w:r>
    </w:p>
    <w:p>
      <w:pPr>
        <w:pStyle w:val="FirstParagraph"/>
      </w:pPr>
      <w:r>
        <w:rPr>
          <w:rFonts w:hint="eastAsia"/>
        </w:rPr>
        <w:t xml:space="preserve">把分析的焦点从”伊朗怎么用海峡”转到”买方多快能绕开”,才能看清这场危机的真实结构。</w:t>
      </w:r>
    </w:p>
    <w:p>
      <w:pPr>
        <w:pStyle w:val="BodyText"/>
      </w:pPr>
      <w:r>
        <w:rPr>
          <w:rFonts w:hint="eastAsia"/>
        </w:rPr>
        <w:t xml:space="preserve">原因在于,从伊朗的政治状态到全球供应链的实际表现,中间隔着太多买方可以主动干预的环节。一个有用的拆解是把传导分成三层,而不是设想一条从伊朗政治一路单向流下来的因果链:</w:t>
      </w:r>
    </w:p>
    <w:p>
      <w:pPr>
        <w:pStyle w:val="Compact"/>
        <w:numPr>
          <w:ilvl w:val="0"/>
          <w:numId w:val="1001"/>
        </w:numPr>
      </w:pPr>
      <w:r>
        <w:rPr>
          <w:rFonts w:hint="eastAsia"/>
          <w:b/>
          <w:bCs/>
        </w:rPr>
        <w:t xml:space="preserve">第一层是物理基线</w:t>
      </w:r>
      <w:r>
        <w:rPr>
          <w:rFonts w:hint="eastAsia"/>
        </w:rPr>
        <w:t xml:space="preserve">:海峡的地理、战前的流量、绕行管线的上限。这一层是给定的。</w:t>
      </w:r>
    </w:p>
    <w:p>
      <w:pPr>
        <w:pStyle w:val="Compact"/>
        <w:numPr>
          <w:ilvl w:val="0"/>
          <w:numId w:val="1001"/>
        </w:numPr>
      </w:pPr>
      <w:r>
        <w:rPr>
          <w:rFonts w:hint="eastAsia"/>
          <w:b/>
          <w:bCs/>
        </w:rPr>
        <w:t xml:space="preserve">第二层是外生冲击</w:t>
      </w:r>
      <w:r>
        <w:rPr>
          <w:rFonts w:hint="eastAsia"/>
        </w:rPr>
        <w:t xml:space="preserve">:这些事件可以独立于伊朗的政治状态发生。比如一艘油轮触雷或沉没(2019</w:t>
      </w:r>
      <w:r>
        <w:t xml:space="preserve"> </w:t>
      </w:r>
      <w:r>
        <w:rPr>
          <w:rFonts w:hint="eastAsia"/>
        </w:rPr>
        <w:t xml:space="preserve">年富查伊拉、2021</w:t>
      </w:r>
      <w:r>
        <w:t xml:space="preserve"> </w:t>
      </w:r>
      <w:r>
        <w:rPr>
          <w:rFonts w:hint="eastAsia"/>
        </w:rPr>
        <w:t xml:space="preserve">年</w:t>
      </w:r>
      <w:r>
        <w:t xml:space="preserve"> Mercer Street </w:t>
      </w:r>
      <w:r>
        <w:rPr>
          <w:rFonts w:hint="eastAsia"/>
        </w:rPr>
        <w:t xml:space="preserve">号都是先例),几天之内就能引发保险费率和航运绕道的连锁反应,而伊朗革命卫队的指挥是否协调,在这里完全不相关。以色列的升级和美国的交战规则,也常常是触发事件,而非伊朗政治的下游结果。</w:t>
      </w:r>
    </w:p>
    <w:p>
      <w:pPr>
        <w:pStyle w:val="Compact"/>
        <w:numPr>
          <w:ilvl w:val="0"/>
          <w:numId w:val="1001"/>
        </w:numPr>
      </w:pPr>
      <w:r>
        <w:rPr>
          <w:rFonts w:hint="eastAsia"/>
          <w:b/>
          <w:bCs/>
        </w:rPr>
        <w:t xml:space="preserve">第三层是市场的反身性</w:t>
      </w:r>
      <w:r>
        <w:rPr>
          <w:rFonts w:hint="eastAsia"/>
        </w:rPr>
        <w:t xml:space="preserve">:一个</w:t>
      </w:r>
      <w:r>
        <w:rPr>
          <w:rFonts w:hint="eastAsia"/>
          <w:b/>
          <w:bCs/>
        </w:rPr>
        <w:t xml:space="preserve">可信的威胁</w:t>
      </w:r>
      <w:r>
        <w:rPr>
          <w:rFonts w:hint="eastAsia"/>
        </w:rPr>
        <w:t xml:space="preserve">就足以推高油价和保险费,无需任何实际封锁发生。预期本身就是一条传导通道。</w:t>
      </w:r>
    </w:p>
    <w:p>
      <w:pPr>
        <w:pStyle w:val="FirstParagraph"/>
      </w:pPr>
      <w:r>
        <w:rPr>
          <w:rFonts w:hint="eastAsia"/>
        </w:rPr>
        <w:t xml:space="preserve">这就是为什么”伊朗如何决策”虽然重要,却不是损害的主要决定因素。真正起作用的,是中国能多快动用战略储备、东亚能多快把发电从天然气改回煤、全球航运能多快把航线改到好望角。</w:t>
      </w:r>
    </w:p>
    <w:p>
      <w:r>
        <w:pict>
          <v:rect style="width:0;height:1.5pt" o:hralign="center" o:hrstd="t" o:hr="t"/>
        </w:pict>
      </w:r>
    </w:p>
    <w:bookmarkEnd w:id="16"/>
    <w:bookmarkStart w:id="17" w:name="三为什么维持可能比崩溃更伤"/>
    <w:p>
      <w:pPr>
        <w:pStyle w:val="Heading2"/>
      </w:pPr>
      <w:r>
        <w:rPr>
          <w:rFonts w:hint="eastAsia"/>
        </w:rPr>
        <w:t xml:space="preserve">三、为什么”维持”可能比”崩溃”更伤</w:t>
      </w:r>
    </w:p>
    <w:p>
      <w:pPr>
        <w:pStyle w:val="FirstParagraph"/>
      </w:pPr>
      <w:r>
        <w:rPr>
          <w:rFonts w:hint="eastAsia"/>
        </w:rPr>
        <w:t xml:space="preserve">一个反直觉但站得住的判断是:伊朗政权维持下去,对全球供应链的</w:t>
      </w:r>
      <w:r>
        <w:rPr>
          <w:rFonts w:hint="eastAsia"/>
          <w:b/>
          <w:bCs/>
        </w:rPr>
        <w:t xml:space="preserve">长期</w:t>
      </w:r>
      <w:r>
        <w:rPr>
          <w:rFonts w:hint="eastAsia"/>
        </w:rPr>
        <w:t xml:space="preserve">损害,可能大于政权崩溃。</w:t>
      </w:r>
    </w:p>
    <w:p>
      <w:pPr>
        <w:pStyle w:val="BodyText"/>
      </w:pPr>
      <w:r>
        <w:rPr>
          <w:rFonts w:hint="eastAsia"/>
        </w:rPr>
        <w:t xml:space="preserve">理解这一点,可以借用经济学家曼瑟·奥尔森(Mancur</w:t>
      </w:r>
      <w:r>
        <w:t xml:space="preserve"> </w:t>
      </w:r>
      <w:r>
        <w:rPr>
          <w:rFonts w:hint="eastAsia"/>
        </w:rPr>
        <w:t xml:space="preserve">Olson)的”坐寇”概念。一个四处劫掠的流寇,抢完就走;而一个定居下来、靠抽税维生的”坐寇”,反而希望商队继续通过——因为他要靠持续的过路费养活自己。</w:t>
      </w:r>
      <w:r>
        <w:rPr>
          <w:rFonts w:hint="eastAsia"/>
          <w:b/>
          <w:bCs/>
        </w:rPr>
        <w:t xml:space="preserve">一个靠收费维生的伊朗政权,正是这样的坐寇:它有最强的动机维持海峡通行,因为停航的船无法被收费。</w:t>
      </w:r>
    </w:p>
    <w:p>
      <w:pPr>
        <w:pStyle w:val="BodyText"/>
      </w:pPr>
      <w:r>
        <w:rPr>
          <w:rFonts w:hint="eastAsia"/>
        </w:rPr>
        <w:t xml:space="preserve">反过来,如果伊朗政权崩溃,最可能的结果不是海峡陷入无政府,而是</w:t>
      </w:r>
      <w:r>
        <w:rPr>
          <w:rFonts w:hint="eastAsia"/>
          <w:b/>
          <w:bCs/>
        </w:rPr>
        <w:t xml:space="preserve">美国与海湾国家出面联合护航</w:t>
      </w:r>
      <w:r>
        <w:rPr>
          <w:rFonts w:hint="eastAsia"/>
        </w:rPr>
        <w:t xml:space="preserve">。这有先例:1987–88</w:t>
      </w:r>
      <w:r>
        <w:t xml:space="preserve"> </w:t>
      </w:r>
      <w:r>
        <w:rPr>
          <w:rFonts w:hint="eastAsia"/>
        </w:rPr>
        <w:t xml:space="preserve">年美国为科威特油轮重新挂旗护航的”诚意行动”(Earnest</w:t>
      </w:r>
      <w:r>
        <w:t xml:space="preserve"> </w:t>
      </w:r>
      <w:r>
        <w:rPr>
          <w:rFonts w:hint="eastAsia"/>
        </w:rPr>
        <w:t xml:space="preserve">Will),以及</w:t>
      </w:r>
      <w:r>
        <w:t xml:space="preserve"> 2019 </w:t>
      </w:r>
      <w:r>
        <w:rPr>
          <w:rFonts w:hint="eastAsia"/>
        </w:rPr>
        <w:t xml:space="preserve">年的国际护航联盟。外部力量介入、巡逻、重开海峡,往往比一个敌对但理性的德黑兰更快让通行恢复。</w:t>
      </w:r>
    </w:p>
    <w:p>
      <w:pPr>
        <w:pStyle w:val="BodyText"/>
      </w:pPr>
      <w:r>
        <w:rPr>
          <w:rFonts w:hint="eastAsia"/>
        </w:rPr>
        <w:t xml:space="preserve">所以两种情景的时间形状是相反的:</w:t>
      </w:r>
      <w:r>
        <w:rPr>
          <w:rFonts w:hint="eastAsia"/>
          <w:b/>
          <w:bCs/>
        </w:rPr>
        <w:t xml:space="preserve">崩溃是一次尖锐但相对短暂的冲击,随后由外部力量强行恢复常态;而政权维持下的”收费</w:t>
      </w:r>
      <w:r>
        <w:rPr>
          <w:b/>
          <w:bCs/>
        </w:rPr>
        <w:t xml:space="preserve"> + </w:t>
      </w:r>
      <w:r>
        <w:rPr>
          <w:rFonts w:hint="eastAsia"/>
          <w:b/>
          <w:bCs/>
        </w:rPr>
        <w:t xml:space="preserve">周期性扣船</w:t>
      </w:r>
      <w:r>
        <w:rPr>
          <w:b/>
          <w:bCs/>
        </w:rPr>
        <w:t xml:space="preserve"> + </w:t>
      </w:r>
      <w:r>
        <w:rPr>
          <w:rFonts w:hint="eastAsia"/>
          <w:b/>
          <w:bCs/>
        </w:rPr>
        <w:t xml:space="preserve">制裁期保险摩擦”,才是一种拖上数年的高摩擦状态。</w:t>
      </w:r>
    </w:p>
    <w:p>
      <w:pPr>
        <w:pStyle w:val="BodyText"/>
      </w:pPr>
      <w:r>
        <w:rPr>
          <w:rFonts w:hint="eastAsia"/>
        </w:rPr>
        <w:t xml:space="preserve">这里需要一个重要的限定,否则结论会走偏。上述”坐寇”逻辑只在</w:t>
      </w:r>
      <w:r>
        <w:rPr>
          <w:rFonts w:hint="eastAsia"/>
          <w:b/>
          <w:bCs/>
        </w:rPr>
        <w:t xml:space="preserve">和平勒索</w:t>
      </w:r>
      <w:r>
        <w:rPr>
          <w:rFonts w:hint="eastAsia"/>
        </w:rPr>
        <w:t xml:space="preserve">状态下成立。当伊朗进入</w:t>
      </w:r>
      <w:r>
        <w:rPr>
          <w:rFonts w:hint="eastAsia"/>
          <w:b/>
          <w:bCs/>
        </w:rPr>
        <w:t xml:space="preserve">存亡战争</w:t>
      </w:r>
      <w:r>
        <w:rPr>
          <w:rFonts w:hint="eastAsia"/>
        </w:rPr>
        <w:t xml:space="preserve">状态时(也就是</w:t>
      </w:r>
      <w:r>
        <w:t xml:space="preserve"> 2026 </w:t>
      </w:r>
      <w:r>
        <w:rPr>
          <w:rFonts w:hint="eastAsia"/>
        </w:rPr>
        <w:t xml:space="preserve">年的当下现实),政权已经顾不上收费收入,通行量于是塌到战前的</w:t>
      </w:r>
      <w:r>
        <w:t xml:space="preserve"> </w:t>
      </w:r>
      <w:r>
        <w:rPr>
          <w:rFonts w:hint="eastAsia"/>
        </w:rPr>
        <w:t xml:space="preserve">5%,与伊朗”想不想”收费无关。</w:t>
      </w:r>
    </w:p>
    <w:p>
      <w:pPr>
        <w:pStyle w:val="BodyText"/>
      </w:pPr>
      <w:r>
        <w:rPr>
          <w:rFonts w:hint="eastAsia"/>
        </w:rPr>
        <w:t xml:space="preserve">把这两种状态合起来看,结论就清楚了:</w:t>
      </w:r>
      <w:r>
        <w:rPr>
          <w:rFonts w:hint="eastAsia"/>
          <w:b/>
          <w:bCs/>
        </w:rPr>
        <w:t xml:space="preserve">伊朗的意图只在和平时期决定通行量;一旦进入战争或崩溃,通行量的塌缩与伊朗的选择脱钩,此时决定损害大小的,只剩买方适应的速度。</w:t>
      </w:r>
      <w:r>
        <w:t xml:space="preserve"> </w:t>
      </w:r>
      <w:r>
        <w:rPr>
          <w:rFonts w:hint="eastAsia"/>
        </w:rPr>
        <w:t xml:space="preserve">这正好回到本报告的核心判断。</w:t>
      </w:r>
    </w:p>
    <w:p>
      <w:r>
        <w:pict>
          <v:rect style="width:0;height:1.5pt" o:hralign="center" o:hrstd="t" o:hr="t"/>
        </w:pict>
      </w:r>
    </w:p>
    <w:bookmarkEnd w:id="17"/>
    <w:bookmarkStart w:id="22" w:name="四五条供应链现状与数据"/>
    <w:p>
      <w:pPr>
        <w:pStyle w:val="Heading2"/>
      </w:pPr>
      <w:r>
        <w:rPr>
          <w:rFonts w:hint="eastAsia"/>
        </w:rPr>
        <w:t xml:space="preserve">四、五条供应链:现状与数据</w:t>
      </w:r>
    </w:p>
    <w:p>
      <w:pPr>
        <w:pStyle w:val="FirstParagraph"/>
      </w:pPr>
      <w:r>
        <w:rPr>
          <w:rFonts w:hint="eastAsia"/>
          <w:b/>
          <w:bCs/>
        </w:rPr>
        <w:t xml:space="preserve">石油与天然气。</w:t>
      </w:r>
      <w:r>
        <w:t xml:space="preserve"> </w:t>
      </w:r>
      <w:r>
        <w:rPr>
          <w:rFonts w:hint="eastAsia"/>
        </w:rPr>
        <w:t xml:space="preserve">通行量从战前的约</w:t>
      </w:r>
      <w:r>
        <w:t xml:space="preserve"> 20 </w:t>
      </w:r>
      <w:r>
        <w:rPr>
          <w:rFonts w:hint="eastAsia"/>
        </w:rPr>
        <w:t xml:space="preserve">百万桶/天降到战时的约</w:t>
      </w:r>
      <w:r>
        <w:t xml:space="preserve"> </w:t>
      </w:r>
      <w:r>
        <w:rPr>
          <w:rFonts w:hint="eastAsia"/>
        </w:rPr>
        <w:t xml:space="preserve">5%;布伦特油价从战前约</w:t>
      </w:r>
      <w:r>
        <w:t xml:space="preserve"> 70 </w:t>
      </w:r>
      <w:r>
        <w:rPr>
          <w:rFonts w:hint="eastAsia"/>
        </w:rPr>
        <w:t xml:space="preserve">美元升到战时峰值约</w:t>
      </w:r>
      <w:r>
        <w:t xml:space="preserve"> 120 </w:t>
      </w:r>
      <w:r>
        <w:rPr>
          <w:rFonts w:hint="eastAsia"/>
        </w:rPr>
        <w:t xml:space="preserve">美元。中国是名义上暴露最大的买家——约一半的石油进口经过海峡——但它同时也是韧性最强的(详见第六节)。</w:t>
      </w:r>
    </w:p>
    <w:p>
      <w:pPr>
        <w:pStyle w:val="BodyText"/>
      </w:pPr>
      <w:r>
        <w:rPr>
          <w:rFonts w:hint="eastAsia"/>
          <w:b/>
          <w:bCs/>
        </w:rPr>
        <w:t xml:space="preserve">航运与保险。</w:t>
      </w:r>
      <w:r>
        <w:t xml:space="preserve"> </w:t>
      </w:r>
      <w:r>
        <w:rPr>
          <w:rFonts w:hint="eastAsia"/>
        </w:rPr>
        <w:t xml:space="preserve">海峡日通行船只从战前的约</w:t>
      </w:r>
      <w:r>
        <w:t xml:space="preserve"> 178 </w:t>
      </w:r>
      <w:r>
        <w:rPr>
          <w:rFonts w:hint="eastAsia"/>
        </w:rPr>
        <w:t xml:space="preserve">艘降到</w:t>
      </w:r>
      <w:r>
        <w:t xml:space="preserve"> 9–15 </w:t>
      </w:r>
      <w:r>
        <w:rPr>
          <w:rFonts w:hint="eastAsia"/>
        </w:rPr>
        <w:t xml:space="preserve">艘。私人保险市场一度无法独立承保,美国国际开发金融公司(DFC)紧急投入</w:t>
      </w:r>
      <w:r>
        <w:t xml:space="preserve"> 400 </w:t>
      </w:r>
      <w:r>
        <w:rPr>
          <w:rFonts w:hint="eastAsia"/>
        </w:rPr>
        <w:t xml:space="preserve">亿美元滚动再保险设施,劳合社首席执行官</w:t>
      </w:r>
      <w:r>
        <w:t xml:space="preserve"> John Neal </w:t>
      </w:r>
      <w:r>
        <w:rPr>
          <w:rFonts w:hint="eastAsia"/>
        </w:rPr>
        <w:t xml:space="preserve">公开了</w:t>
      </w:r>
      <w:r>
        <w:t xml:space="preserve"> 200 </w:t>
      </w:r>
      <w:r>
        <w:rPr>
          <w:rFonts w:hint="eastAsia"/>
        </w:rPr>
        <w:t xml:space="preserve">亿美元的</w:t>
      </w:r>
      <w:r>
        <w:t xml:space="preserve"> DFC–Chubb </w:t>
      </w:r>
      <w:r>
        <w:rPr>
          <w:rFonts w:hint="eastAsia"/>
        </w:rPr>
        <w:t xml:space="preserve">后盾安排(</w:t>
      </w:r>
      <w:hyperlink r:id="rId18">
        <w:r>
          <w:rPr>
            <w:rStyle w:val="Hyperlink"/>
          </w:rPr>
          <w:t xml:space="preserve">《Insurance Journal》2026-03-19</w:t>
        </w:r>
      </w:hyperlink>
      <w:r>
        <w:t xml:space="preserve">)。</w:t>
      </w:r>
    </w:p>
    <w:p>
      <w:pPr>
        <w:pStyle w:val="BodyText"/>
      </w:pPr>
      <w:r>
        <w:rPr>
          <w:rFonts w:hint="eastAsia"/>
          <w:b/>
          <w:bCs/>
        </w:rPr>
        <w:t xml:space="preserve">国防工业。</w:t>
      </w:r>
      <w:r>
        <w:t xml:space="preserve"> </w:t>
      </w:r>
      <w:r>
        <w:rPr>
          <w:rFonts w:hint="eastAsia"/>
        </w:rPr>
        <w:t xml:space="preserve">美方在这场战争中消耗了约</w:t>
      </w:r>
      <w:r>
        <w:t xml:space="preserve"> 45% </w:t>
      </w:r>
      <w:r>
        <w:rPr>
          <w:rFonts w:hint="eastAsia"/>
        </w:rPr>
        <w:t xml:space="preserve">的精确打击导弹(PrSM)、约</w:t>
      </w:r>
      <w:r>
        <w:t xml:space="preserve"> 50% </w:t>
      </w:r>
      <w:r>
        <w:rPr>
          <w:rFonts w:hint="eastAsia"/>
        </w:rPr>
        <w:t xml:space="preserve">的”萨德”(THAAD)和约</w:t>
      </w:r>
      <w:r>
        <w:t xml:space="preserve"> 50% </w:t>
      </w:r>
      <w:r>
        <w:rPr>
          <w:rFonts w:hint="eastAsia"/>
        </w:rPr>
        <w:t xml:space="preserve">的”爱国者”拦截弹(</w:t>
      </w:r>
      <w:hyperlink r:id="rId19">
        <w:r>
          <w:rPr>
            <w:rStyle w:val="Hyperlink"/>
          </w:rPr>
          <w:t xml:space="preserve">CSIS《Last </w:t>
        </w:r>
        <w:r>
          <w:rPr>
            <w:rStyle w:val="Hyperlink"/>
            <w:rFonts w:hint="eastAsia"/>
          </w:rPr>
          <w:t xml:space="preserve">Rounds》报告,Cancian</w:t>
        </w:r>
        <w:r>
          <w:rPr>
            <w:rStyle w:val="Hyperlink"/>
          </w:rPr>
          <w:t xml:space="preserve"> &amp; Park</w:t>
        </w:r>
      </w:hyperlink>
      <w:r>
        <w:rPr>
          <w:rFonts w:hint="eastAsia"/>
        </w:rPr>
        <w:t xml:space="preserve">)。伊朗一侧弹道导弹库存被打掉约一半、发射架损毁</w:t>
      </w:r>
      <w:r>
        <w:t xml:space="preserve"> </w:t>
      </w:r>
      <w:r>
        <w:rPr>
          <w:rFonts w:hint="eastAsia"/>
        </w:rPr>
        <w:t xml:space="preserve">70%、海军舰艇损毁</w:t>
      </w:r>
      <w:r>
        <w:t xml:space="preserve"> 92%(</w:t>
      </w:r>
      <w:hyperlink r:id="rId20">
        <w:r>
          <w:rPr>
            <w:rStyle w:val="Hyperlink"/>
          </w:rPr>
          <w:t xml:space="preserve">RAND,Raphael Cohen,2026-04</w:t>
        </w:r>
      </w:hyperlink>
      <w:r>
        <w:rPr>
          <w:rFonts w:hint="eastAsia"/>
        </w:rPr>
        <w:t xml:space="preserve">)。不过捍卫民主基金会(FDD)的</w:t>
      </w:r>
      <w:r>
        <w:t xml:space="preserve"> Mark Dubowitz </w:t>
      </w:r>
      <w:r>
        <w:rPr>
          <w:rFonts w:hint="eastAsia"/>
        </w:rPr>
        <w:t xml:space="preserve">评估,伊朗的导弹产能在六个月内可恢复到每年</w:t>
      </w:r>
      <w:r>
        <w:t xml:space="preserve"> 2000–3000 </w:t>
      </w:r>
      <w:r>
        <w:rPr>
          <w:rFonts w:hint="eastAsia"/>
        </w:rPr>
        <w:t xml:space="preserve">枚(</w:t>
      </w:r>
      <w:hyperlink r:id="rId21">
        <w:r>
          <w:rPr>
            <w:rStyle w:val="Hyperlink"/>
          </w:rPr>
          <w:t xml:space="preserve">FDD,Dubowitz,2026-05</w:t>
        </w:r>
      </w:hyperlink>
      <w:r>
        <w:t xml:space="preserve">)。</w:t>
      </w:r>
    </w:p>
    <w:p>
      <w:pPr>
        <w:pStyle w:val="BodyText"/>
      </w:pPr>
      <w:r>
        <w:rPr>
          <w:rFonts w:hint="eastAsia"/>
          <w:b/>
          <w:bCs/>
        </w:rPr>
        <w:t xml:space="preserve">半导体。</w:t>
      </w:r>
      <w:r>
        <w:t xml:space="preserve"> </w:t>
      </w:r>
      <w:r>
        <w:rPr>
          <w:rFonts w:hint="eastAsia"/>
        </w:rPr>
        <w:t xml:space="preserve">这一环最容易被误判,既被高估也被错置,详见第五节。</w:t>
      </w:r>
    </w:p>
    <w:p>
      <w:pPr>
        <w:pStyle w:val="BodyText"/>
      </w:pPr>
      <w:r>
        <w:rPr>
          <w:rFonts w:hint="eastAsia"/>
          <w:b/>
          <w:bCs/>
        </w:rPr>
        <w:t xml:space="preserve">金融管道。</w:t>
      </w:r>
      <w:r>
        <w:t xml:space="preserve"> </w:t>
      </w:r>
      <w:r>
        <w:rPr>
          <w:rFonts w:hint="eastAsia"/>
        </w:rPr>
        <w:t xml:space="preserve">美国财政部已制裁伊朗全部主要银行;英法德三国在</w:t>
      </w:r>
      <w:r>
        <w:t xml:space="preserve"> 2025 </w:t>
      </w:r>
      <w:r>
        <w:rPr>
          <w:rFonts w:hint="eastAsia"/>
        </w:rPr>
        <w:t xml:space="preserve">年</w:t>
      </w:r>
      <w:r>
        <w:t xml:space="preserve"> 10 </w:t>
      </w:r>
      <w:r>
        <w:rPr>
          <w:rFonts w:hint="eastAsia"/>
        </w:rPr>
        <w:t xml:space="preserve">月触发了对伊核协议下的”快速恢复制裁”(snapback)。伊朗与中国的双边结算大部分通过人民币跨境系统完成。但这是否动摇美元的根基,见第六节的讨论。</w:t>
      </w:r>
    </w:p>
    <w:p>
      <w:r>
        <w:pict>
          <v:rect style="width:0;height:1.5pt" o:hralign="center" o:hrstd="t" o:hr="t"/>
        </w:pict>
      </w:r>
    </w:p>
    <w:bookmarkEnd w:id="22"/>
    <w:bookmarkStart w:id="55" w:name="五半导体供应链先看清脆弱性再讨论误判在哪"/>
    <w:p>
      <w:pPr>
        <w:pStyle w:val="Heading2"/>
      </w:pPr>
      <w:r>
        <w:rPr>
          <w:rFonts w:hint="eastAsia"/>
        </w:rPr>
        <w:t xml:space="preserve">五、半导体供应链：先看清脆弱性，再讨论误判在哪</w:t>
      </w:r>
    </w:p>
    <w:bookmarkStart w:id="45" w:name="脆弱性是真实存在的完整机制"/>
    <w:p>
      <w:pPr>
        <w:pStyle w:val="Heading3"/>
      </w:pPr>
      <w:r>
        <w:t xml:space="preserve">5.1 </w:t>
      </w:r>
      <w:r>
        <w:rPr>
          <w:rFonts w:hint="eastAsia"/>
        </w:rPr>
        <w:t xml:space="preserve">脆弱性是真实存在的——完整机制</w:t>
      </w:r>
    </w:p>
    <w:p>
      <w:pPr>
        <w:pStyle w:val="FirstParagraph"/>
      </w:pPr>
      <w:r>
        <w:rPr>
          <w:rFonts w:hint="eastAsia"/>
        </w:rPr>
        <w:t xml:space="preserve">半导体供应链和霍尔木兹之间,存在两条独立的传导链。把这两条链说清楚,是讨论的前提。</w:t>
      </w:r>
    </w:p>
    <w:p>
      <w:pPr>
        <w:pStyle w:val="BodyText"/>
      </w:pPr>
      <w:r>
        <w:rPr>
          <w:rFonts w:hint="eastAsia"/>
          <w:b/>
          <w:bCs/>
        </w:rPr>
        <w:t xml:space="preserve">链A：台湾LNG→电力→台积电</w:t>
      </w:r>
    </w:p>
    <w:p>
      <w:pPr>
        <w:pStyle w:val="BodyText"/>
      </w:pPr>
      <w:r>
        <w:rPr>
          <w:rFonts w:hint="eastAsia"/>
        </w:rPr>
        <w:t xml:space="preserve">这是两条链中更重要、也更少被准确讨论的一条。</w:t>
      </w:r>
    </w:p>
    <w:p>
      <w:pPr>
        <w:pStyle w:val="BodyText"/>
      </w:pPr>
      <w:r>
        <w:rPr>
          <w:rFonts w:hint="eastAsia"/>
        </w:rPr>
        <w:t xml:space="preserve">【事实】台湾2024年的发电结构是:天然气42.4%、煤炭39.3%、可再生能源11.6%、核电4.2%(最后一座核电站已于2024年底关闭)(</w:t>
      </w:r>
      <w:hyperlink r:id="rId23">
        <w:r>
          <w:rPr>
            <w:rStyle w:val="Hyperlink"/>
            <w:rFonts w:hint="eastAsia"/>
          </w:rPr>
          <w:t xml:space="preserve">lowcarbonpower.org台湾2024数据</w:t>
        </w:r>
      </w:hyperlink>
      <w:r>
        <w:rPr>
          <w:rFonts w:hint="eastAsia"/>
        </w:rPr>
        <w:t xml:space="preserve">)。台积电目前占台湾全岛总用电约8–10%,按</w:t>
      </w:r>
      <w:hyperlink r:id="rId24">
        <w:r>
          <w:rPr>
            <w:rStyle w:val="Hyperlink"/>
          </w:rPr>
          <w:t xml:space="preserve">Data Center </w:t>
        </w:r>
        <w:r>
          <w:rPr>
            <w:rStyle w:val="Hyperlink"/>
            <w:rFonts w:hint="eastAsia"/>
          </w:rPr>
          <w:t xml:space="preserve">Dynamics预测</w:t>
        </w:r>
      </w:hyperlink>
      <w:r>
        <w:rPr>
          <w:rFonts w:hint="eastAsia"/>
        </w:rPr>
        <w:t xml:space="preserve">到2030年可能升至24%。这台机器的运转高度依赖天然气发电——而台湾的天然气几乎全部靠进口。</w:t>
      </w:r>
    </w:p>
    <w:p>
      <w:pPr>
        <w:pStyle w:val="BodyText"/>
      </w:pPr>
      <w:r>
        <w:rPr>
          <w:rFonts w:hint="eastAsia"/>
        </w:rPr>
        <w:t xml:space="preserve">【事实】台湾的液化天然气法定最低储备为7天,实际运行约8–11天(</w:t>
      </w:r>
      <w:hyperlink r:id="rId25">
        <w:r>
          <w:rPr>
            <w:rStyle w:val="Hyperlink"/>
            <w:rFonts w:hint="eastAsia"/>
          </w:rPr>
          <w:t xml:space="preserve">台湾能源署官方页面</w:t>
        </w:r>
      </w:hyperlink>
      <w:r>
        <w:t xml:space="preserve">;</w:t>
      </w:r>
      <w:hyperlink r:id="rId26">
        <w:r>
          <w:rPr>
            <w:rStyle w:val="Hyperlink"/>
          </w:rPr>
          <w:t xml:space="preserve">FairWinds Foundation 2026</w:t>
        </w:r>
      </w:hyperlink>
      <w:r>
        <w:rPr>
          <w:rFonts w:hint="eastAsia"/>
        </w:rPr>
        <w:t xml:space="preserve">)——是日本(14–20天)和韩国(约14天)中最薄的。台湾计划2027年将储备提升至14天,这项工作在霍尔木兹危机前就已启动。</w:t>
      </w:r>
    </w:p>
    <w:p>
      <w:pPr>
        <w:pStyle w:val="BodyText"/>
      </w:pPr>
      <w:r>
        <w:rPr>
          <w:rFonts w:hint="eastAsia"/>
        </w:rPr>
        <w:t xml:space="preserve">【事实】台湾LNG的约23–29%来自卡塔尔,全部经霍尔木兹出口;加上其他海湾来源,中东总计约占38%(</w:t>
      </w:r>
      <w:hyperlink r:id="rId27">
        <w:r>
          <w:rPr>
            <w:rStyle w:val="Hyperlink"/>
          </w:rPr>
          <w:t xml:space="preserve">MEES 2025-01-10</w:t>
        </w:r>
      </w:hyperlink>
      <w:r>
        <w:t xml:space="preserve">;</w:t>
      </w:r>
      <w:hyperlink r:id="rId28">
        <w:r>
          <w:rPr>
            <w:rStyle w:val="Hyperlink"/>
          </w:rPr>
          <w:t xml:space="preserve">Atlantic Council 2026</w:t>
        </w:r>
      </w:hyperlink>
      <w:r>
        <w:rPr>
          <w:rFonts w:hint="eastAsia"/>
        </w:rPr>
        <w:t xml:space="preserve">)。折算下来,台湾约16%的发电量直接依赖经霍尔木兹的LNG。</w:t>
      </w:r>
    </w:p>
    <w:p>
      <w:pPr>
        <w:pStyle w:val="BodyText"/>
      </w:pPr>
      <w:r>
        <w:rPr>
          <w:rFonts w:hint="eastAsia"/>
        </w:rPr>
        <w:t xml:space="preserve">把这三个数字放在一起：8–11天储备、42.4%的发电靠天然气、38%的LNG来自中东。这不是媒体标题,这是一条从”霍尔木兹封锁”到”台积电用电受压”的完整因果链,有数字,有来源。</w:t>
      </w:r>
      <w:hyperlink r:id="rId29">
        <w:r>
          <w:rPr>
            <w:rStyle w:val="Hyperlink"/>
            <w:rFonts w:hint="eastAsia"/>
          </w:rPr>
          <w:t xml:space="preserve">FDD(捍卫民主基金会)2025年11月的分析</w:t>
        </w:r>
      </w:hyperlink>
      <w:r>
        <w:rPr>
          <w:rFonts w:hint="eastAsia"/>
        </w:rPr>
        <w:t xml:space="preserve">明确将台湾列为亚洲主要LNG进口国中储备最薄弱的一个。</w:t>
      </w:r>
      <w:hyperlink r:id="rId30">
        <w:r>
          <w:rPr>
            <w:rStyle w:val="Hyperlink"/>
            <w:rFonts w:hint="eastAsia"/>
          </w:rPr>
          <w:t xml:space="preserve">TechInsights分析师Stephen</w:t>
        </w:r>
        <w:r>
          <w:rPr>
            <w:rStyle w:val="Hyperlink"/>
          </w:rPr>
          <w:t xml:space="preserve"> Russell</w:t>
        </w:r>
      </w:hyperlink>
      <w:r>
        <w:rPr>
          <w:rFonts w:hint="eastAsia"/>
        </w:rPr>
        <w:t xml:space="preserve">指出,半导体晶圆厂的电力要求与普通工业完全不同——</w:t>
      </w:r>
      <w:r>
        <w:rPr>
          <w:rFonts w:hint="eastAsia"/>
        </w:rPr>
        <w:t xml:space="preserve">“哪怕是几分之一秒的电压骤降”</w:t>
      </w:r>
      <w:r>
        <w:rPr>
          <w:rFonts w:hint="eastAsia"/>
        </w:rPr>
        <w:t xml:space="preserve">,都可能在蚀刻或沉积工序中摧毁价值数亿美元的晶圆;EUV光刻机是”兆瓦级机器”,对电力连续性的要求接近外科手术。</w:t>
      </w:r>
    </w:p>
    <w:p>
      <w:pPr>
        <w:pStyle w:val="BodyText"/>
      </w:pPr>
      <w:r>
        <w:rPr>
          <w:rFonts w:hint="eastAsia"/>
        </w:rPr>
        <w:t xml:space="preserve">台湾政府有应急预案。副经济部长何晋璋2026年3月公开表示:</w:t>
      </w:r>
      <w:r>
        <w:rPr>
          <w:rFonts w:hint="eastAsia"/>
        </w:rPr>
        <w:t xml:space="preserve">“3月可控，4月若持续将启动煤电紧急方案”</w:t>
      </w:r>
      <w:r>
        <w:rPr>
          <w:rFonts w:hint="eastAsia"/>
        </w:rPr>
        <w:t xml:space="preserve">。在进入评估之前，有一个关键的不对称值得先说：</w:t>
      </w:r>
      <w:r>
        <w:rPr>
          <w:rFonts w:hint="eastAsia"/>
          <w:b/>
          <w:bCs/>
        </w:rPr>
        <w:t xml:space="preserve">煤炭储备约40天，远超LNG的11天</w:t>
      </w:r>
      <w:r>
        <w:rPr>
          <w:rFonts w:hint="eastAsia"/>
        </w:rPr>
        <w:t xml:space="preserve">，且台湾煤炭主要从澳大利亚和印尼进口，</w:t>
      </w:r>
      <w:r>
        <w:rPr>
          <w:rFonts w:hint="eastAsia"/>
          <w:b/>
          <w:bCs/>
        </w:rPr>
        <w:t xml:space="preserve">完全不经霍尔木兹</w:t>
      </w:r>
      <w:r>
        <w:rPr>
          <w:rFonts w:hint="eastAsia"/>
        </w:rPr>
        <w:t xml:space="preserve">（</w:t>
      </w:r>
      <w:hyperlink r:id="rId31">
        <w:r>
          <w:rPr>
            <w:rStyle w:val="Hyperlink"/>
            <w:rFonts w:hint="eastAsia"/>
          </w:rPr>
          <w:t xml:space="preserve">Taipower煤炭采购页面</w:t>
        </w:r>
      </w:hyperlink>
      <w:r>
        <w:rPr>
          <w:rFonts w:hint="eastAsia"/>
        </w:rPr>
        <w:t xml:space="preserve">；</w:t>
      </w:r>
      <w:hyperlink r:id="rId25">
        <w:r>
          <w:rPr>
            <w:rStyle w:val="Hyperlink"/>
            <w:rFonts w:hint="eastAsia"/>
          </w:rPr>
          <w:t xml:space="preserve">台湾MOEA能源政策</w:t>
        </w:r>
      </w:hyperlink>
      <w:r>
        <w:rPr>
          <w:rFonts w:hint="eastAsia"/>
        </w:rPr>
        <w:t xml:space="preserve">）。这是台湾能源结构里最被忽视的一个结构性优势——供应链层面，煤炭比LNG更有韧性。</w:t>
      </w:r>
    </w:p>
    <w:p>
      <w:pPr>
        <w:pStyle w:val="BodyText"/>
      </w:pPr>
      <w:r>
        <w:rPr>
          <w:rFonts w:hint="eastAsia"/>
        </w:rPr>
        <w:t xml:space="preserve">但”煤炭储备充足”不等于”可以无限制替换LNG发电”。理解这个差距需要区分三个层面：</w:t>
      </w:r>
    </w:p>
    <w:p>
      <w:pPr>
        <w:pStyle w:val="BodyText"/>
      </w:pPr>
      <w:r>
        <w:rPr>
          <w:rFonts w:hint="eastAsia"/>
          <w:b/>
          <w:bCs/>
        </w:rPr>
        <w:t xml:space="preserve">第一，容量覆盖上限约50%</w:t>
      </w:r>
      <w:r>
        <w:rPr>
          <w:rFonts w:hint="eastAsia"/>
        </w:rPr>
        <w:t xml:space="preserve">。台湾的39.3%煤电</w:t>
      </w:r>
      <w:r>
        <w:rPr>
          <w:rFonts w:hint="eastAsia"/>
          <w:b/>
          <w:bCs/>
        </w:rPr>
        <w:t xml:space="preserve">不是闲置的备用产能</w:t>
      </w:r>
      <w:r>
        <w:rPr>
          <w:rFonts w:hint="eastAsia"/>
        </w:rPr>
        <w:t xml:space="preserve">，而是本来就在运行的基荷电力。台中发电厂（全球第四大燃煤电厂，10台×550MW）和兴达电厂受环保政策限制（台中市规定用煤量减少24%、PM2.5超标时强制减载；兴达3/4号机被列为”备用机组”，每年最多运行720小时）。中华经济研究院（CIER</w:t>
      </w:r>
      <w:r>
        <w:t xml:space="preserve"> </w:t>
      </w:r>
      <w:r>
        <w:rPr>
          <w:rFonts w:hint="eastAsia"/>
        </w:rPr>
        <w:t xml:space="preserve">Taiwan）的评估是：若LNG中断，煤炭替代可以覆盖”约一半”的正常发电量，而非全部（</w:t>
      </w:r>
      <w:hyperlink r:id="rId32">
        <w:r>
          <w:rPr>
            <w:rStyle w:val="Hyperlink"/>
          </w:rPr>
          <w:t xml:space="preserve">CIER </w:t>
        </w:r>
        <w:r>
          <w:rPr>
            <w:rStyle w:val="Hyperlink"/>
            <w:rFonts w:hint="eastAsia"/>
          </w:rPr>
          <w:t xml:space="preserve">Taiwan评估</w:t>
        </w:r>
      </w:hyperlink>
      <w:r>
        <w:rPr>
          <w:rFonts w:hint="eastAsia"/>
        </w:rPr>
        <w:t xml:space="preserve">）。霍尔木兹中断约16%的总发电量，煤炭理论上可以覆盖其中的一半左右——前提是环保限制被正式豁免。</w:t>
      </w:r>
    </w:p>
    <w:p>
      <w:pPr>
        <w:pStyle w:val="BodyText"/>
      </w:pPr>
      <w:r>
        <w:rPr>
          <w:rFonts w:hint="eastAsia"/>
          <w:b/>
          <w:bCs/>
        </w:rPr>
        <w:t xml:space="preserve">第二，台湾真实的停电应急模式是需求配给，而非煤电切换</w:t>
      </w:r>
      <w:r>
        <w:rPr>
          <w:rFonts w:hint="eastAsia"/>
        </w:rPr>
        <w:t xml:space="preserve">。2021年5月台湾发生两次大停电（影响462万和100万户），台电的实际应对是</w:t>
      </w:r>
      <w:r>
        <w:rPr>
          <w:rFonts w:hint="eastAsia"/>
          <w:b/>
          <w:bCs/>
        </w:rPr>
        <w:t xml:space="preserve">需求侧轮流限电（rolling</w:t>
      </w:r>
      <w:r>
        <w:rPr>
          <w:b/>
          <w:bCs/>
        </w:rPr>
        <w:t xml:space="preserve"> </w:t>
      </w:r>
      <w:r>
        <w:rPr>
          <w:rFonts w:hint="eastAsia"/>
          <w:b/>
          <w:bCs/>
        </w:rPr>
        <w:t xml:space="preserve">blackouts）</w:t>
      </w:r>
      <w:r>
        <w:rPr>
          <w:rFonts w:hint="eastAsia"/>
        </w:rPr>
        <w:t xml:space="preserve">，而非启动备用煤电机组（</w:t>
      </w:r>
      <w:hyperlink r:id="rId33">
        <w:r>
          <w:rPr>
            <w:rStyle w:val="Hyperlink"/>
          </w:rPr>
          <w:t xml:space="preserve">IEEE </w:t>
        </w:r>
        <w:r>
          <w:rPr>
            <w:rStyle w:val="Hyperlink"/>
            <w:rFonts w:hint="eastAsia"/>
          </w:rPr>
          <w:t xml:space="preserve">Xplore，2021台湾停电分析</w:t>
        </w:r>
      </w:hyperlink>
      <w:r>
        <w:rPr>
          <w:rFonts w:hint="eastAsia"/>
        </w:rPr>
        <w:t xml:space="preserve">；</w:t>
      </w:r>
      <w:hyperlink r:id="rId34">
        <w:r>
          <w:rPr>
            <w:rStyle w:val="Hyperlink"/>
          </w:rPr>
          <w:t xml:space="preserve">Global Taiwan </w:t>
        </w:r>
        <w:r>
          <w:rPr>
            <w:rStyle w:val="Hyperlink"/>
            <w:rFonts w:hint="eastAsia"/>
          </w:rPr>
          <w:t xml:space="preserve">Institute，2023年6月</w:t>
        </w:r>
      </w:hyperlink>
      <w:r>
        <w:rPr>
          <w:rFonts w:hint="eastAsia"/>
        </w:rPr>
        <w:t xml:space="preserve">）。没有已发布的、经过实际演练的燃料切换应急协议——现有的是”备用机组指定”制度，而非完整的燃料切换程序。</w:t>
      </w:r>
    </w:p>
    <w:p>
      <w:pPr>
        <w:pStyle w:val="BodyText"/>
      </w:pPr>
      <w:r>
        <w:rPr>
          <w:rFonts w:hint="eastAsia"/>
          <w:b/>
          <w:bCs/>
        </w:rPr>
        <w:t xml:space="preserve">第三，电能质量问题被夸大，但不是零</w:t>
      </w:r>
      <w:r>
        <w:rPr>
          <w:rFonts w:hint="eastAsia"/>
        </w:rPr>
        <w:t xml:space="preserve">。半导体晶圆厂对电压稳定性有严格要求，工业标准规范于</w:t>
      </w:r>
      <w:hyperlink r:id="rId35">
        <w:r>
          <w:rPr>
            <w:rStyle w:val="Hyperlink"/>
          </w:rPr>
          <w:t xml:space="preserve">SEMI </w:t>
        </w:r>
        <w:r>
          <w:rPr>
            <w:rStyle w:val="Hyperlink"/>
            <w:rFonts w:hint="eastAsia"/>
          </w:rPr>
          <w:t xml:space="preserve">F47（半导体工艺设备电压骤降免疫力规范）</w:t>
        </w:r>
      </w:hyperlink>
      <w:r>
        <w:rPr>
          <w:rFonts w:hint="eastAsia"/>
        </w:rPr>
        <w:t xml:space="preserve">。该标准要求设备在200毫秒内50%电压残留时不中断运行。学术文献中记录的单次电压骤降损失范围为</w:t>
      </w:r>
      <w:r>
        <w:rPr>
          <w:rFonts w:hint="eastAsia"/>
          <w:b/>
          <w:bCs/>
        </w:rPr>
        <w:t xml:space="preserve">$57.4万–$360万/次</w:t>
      </w:r>
      <w:r>
        <w:rPr>
          <w:rFonts w:hint="eastAsia"/>
        </w:rPr>
        <w:t xml:space="preserve">（</w:t>
      </w:r>
      <w:hyperlink r:id="rId36">
        <w:r>
          <w:rPr>
            <w:rStyle w:val="Hyperlink"/>
          </w:rPr>
          <w:t xml:space="preserve">MDPI </w:t>
        </w:r>
        <w:r>
          <w:rPr>
            <w:rStyle w:val="Hyperlink"/>
            <w:rFonts w:hint="eastAsia"/>
          </w:rPr>
          <w:t xml:space="preserve">Energies，2021，工业停产成本研究</w:t>
        </w:r>
      </w:hyperlink>
      <w:r>
        <w:rPr>
          <w:rFonts w:hint="eastAsia"/>
        </w:rPr>
        <w:t xml:space="preserve">）。流传的”几毫秒骤降损失1亿美元”说法在任何技术文件中均无来源，属于</w:t>
      </w:r>
      <w:r>
        <w:rPr>
          <w:rFonts w:hint="eastAsia"/>
          <w:b/>
          <w:bCs/>
        </w:rPr>
        <w:t xml:space="preserve">分析师评论，非文献数据</w:t>
      </w:r>
      <w:r>
        <w:rPr>
          <w:rFonts w:hint="eastAsia"/>
        </w:rPr>
        <w:t xml:space="preserve">；不应在报告中作为事实引用。TSMC有大型UPS系统和与台电的专用电力合同，能承受SEMI</w:t>
      </w:r>
      <w:r>
        <w:t xml:space="preserve"> </w:t>
      </w:r>
      <w:r>
        <w:rPr>
          <w:rFonts w:hint="eastAsia"/>
        </w:rPr>
        <w:t xml:space="preserve">F47范围内的扰动——真正的风险是煤电大规模切换时的</w:t>
      </w:r>
      <w:r>
        <w:rPr>
          <w:rFonts w:hint="eastAsia"/>
          <w:b/>
          <w:bCs/>
        </w:rPr>
        <w:t xml:space="preserve">持续频率偏差</w:t>
      </w:r>
      <w:r>
        <w:rPr>
          <w:rFonts w:hint="eastAsia"/>
        </w:rPr>
        <w:t xml:space="preserve">（超出UPS保护范围的时段），而非毫秒级骤降。</w:t>
      </w:r>
    </w:p>
    <w:p>
      <w:pPr>
        <w:pStyle w:val="BodyText"/>
      </w:pPr>
      <w:r>
        <w:rPr>
          <w:rFonts w:hint="eastAsia"/>
        </w:rPr>
        <w:t xml:space="preserve">因此真实危险窗口是</w:t>
      </w:r>
      <w:r>
        <w:rPr>
          <w:rFonts w:hint="eastAsia"/>
          <w:b/>
          <w:bCs/>
        </w:rPr>
        <w:t xml:space="preserve">第7到第30天</w:t>
      </w:r>
      <w:r>
        <w:rPr>
          <w:rFonts w:hint="eastAsia"/>
        </w:rPr>
        <w:t xml:space="preserve">：LNG储备接近耗尽，煤电应急方案正在启动但覆盖率约50%；其余缺口靠需求侧强制配给应对。</w:t>
      </w:r>
    </w:p>
    <w:p>
      <w:pPr>
        <w:pStyle w:val="BodyText"/>
      </w:pPr>
      <w:r>
        <w:rPr>
          <w:rFonts w:hint="eastAsia"/>
          <w:b/>
          <w:bCs/>
        </w:rPr>
        <w:t xml:space="preserve">链B：卡塔尔氦气→芯片工艺气体</w:t>
      </w:r>
    </w:p>
    <w:p>
      <w:pPr>
        <w:pStyle w:val="BodyText"/>
      </w:pPr>
      <w:r>
        <w:rPr>
          <w:rFonts w:hint="eastAsia"/>
        </w:rPr>
        <w:t xml:space="preserve">【事实】卡塔尔占全球氦气产量约33%(63百万立方米/年),是全球第二大生产国(</w:t>
      </w:r>
      <w:hyperlink r:id="rId37">
        <w:r>
          <w:rPr>
            <w:rStyle w:val="Hyperlink"/>
            <w:rFonts w:hint="eastAsia"/>
          </w:rPr>
          <w:t xml:space="preserve">USGS《矿产品概要2026》</w:t>
        </w:r>
      </w:hyperlink>
      <w:r>
        <w:rPr>
          <w:rFonts w:hint="eastAsia"/>
        </w:rPr>
        <w:t xml:space="preserve">)。氦气作为天然气精炼副产品在Ras</w:t>
      </w:r>
      <w:r>
        <w:t xml:space="preserve"> </w:t>
      </w:r>
      <w:r>
        <w:rPr>
          <w:rFonts w:hint="eastAsia"/>
        </w:rPr>
        <w:t xml:space="preserve">Laffan提取。2026年伊朗袭击后,约14%的产能被永久损毁,重建预计需5年;叠加霍尔木兹封锁,全球约27–30%的氦气供应被移除(</w:t>
      </w:r>
      <w:hyperlink r:id="rId38">
        <w:r>
          <w:rPr>
            <w:rStyle w:val="Hyperlink"/>
          </w:rPr>
          <w:t xml:space="preserve">thedefensenews.com</w:t>
        </w:r>
      </w:hyperlink>
      <w:r>
        <w:t xml:space="preserve">)。</w:t>
      </w:r>
    </w:p>
    <w:p>
      <w:pPr>
        <w:pStyle w:val="BodyText"/>
      </w:pPr>
      <w:r>
        <w:rPr>
          <w:rFonts w:hint="eastAsia"/>
        </w:rPr>
        <w:t xml:space="preserve">【事实】氦气的</w:t>
      </w:r>
      <w:r>
        <w:rPr>
          <w:rFonts w:hint="eastAsia"/>
          <w:b/>
          <w:bCs/>
        </w:rPr>
        <w:t xml:space="preserve">不可替代性因应用而异</w:t>
      </w:r>
      <w:r>
        <w:rPr>
          <w:rFonts w:hint="eastAsia"/>
        </w:rPr>
        <w:t xml:space="preserve">。以下按实际应用分层说明，基于技术文献而非行业评论：</w:t>
      </w:r>
    </w:p>
    <w:p>
      <w:pPr>
        <w:pStyle w:val="BodyText"/>
      </w:pPr>
      <w:r>
        <w:rPr>
          <w:b/>
          <w:bCs/>
        </w:rPr>
        <w:t xml:space="preserve">① </w:t>
      </w:r>
      <w:r>
        <w:rPr>
          <w:rFonts w:hint="eastAsia"/>
          <w:b/>
          <w:bCs/>
        </w:rPr>
        <w:t xml:space="preserve">EUV光刻机——光路净化气，非超导冷却</w:t>
      </w:r>
    </w:p>
    <w:p>
      <w:pPr>
        <w:pStyle w:val="BodyText"/>
      </w:pPr>
      <w:r>
        <w:rPr>
          <w:rFonts w:hint="eastAsia"/>
        </w:rPr>
        <w:t xml:space="preserve">需要先纠正一个广泛流传的误解：ASML</w:t>
      </w:r>
      <w:r>
        <w:t xml:space="preserve"> </w:t>
      </w:r>
      <w:r>
        <w:rPr>
          <w:rFonts w:hint="eastAsia"/>
        </w:rPr>
        <w:t xml:space="preserve">EUV光刻机（NXE:3400、NXE:3800E等）使用氦气的主要目的是</w:t>
      </w:r>
      <w:r>
        <w:rPr>
          <w:rFonts w:hint="eastAsia"/>
          <w:b/>
          <w:bCs/>
        </w:rPr>
        <w:t xml:space="preserve">净化光路</w:t>
      </w:r>
      <w:r>
        <w:rPr>
          <w:rFonts w:hint="eastAsia"/>
        </w:rPr>
        <w:t xml:space="preserve">——EUV光子（13.5nm波长）在空气中会被氧气和水分完全吸收，因此整个光路在氦气或真空环境下运行。这是一个工艺纯净度应用，不是4K超导磁体冷却应用（ASML官网技术说明；ASML</w:t>
      </w:r>
      <w:r>
        <w:t xml:space="preserve"> </w:t>
      </w:r>
      <w:r>
        <w:rPr>
          <w:rFonts w:hint="eastAsia"/>
        </w:rPr>
        <w:t xml:space="preserve">2024可及版本）。超导磁体冷却的需求出现在</w:t>
      </w:r>
      <w:r>
        <w:rPr>
          <w:rFonts w:hint="eastAsia"/>
          <w:b/>
          <w:bCs/>
        </w:rPr>
        <w:t xml:space="preserve">离子注入机</w:t>
      </w:r>
      <w:r>
        <w:rPr>
          <w:rFonts w:hint="eastAsia"/>
        </w:rPr>
        <w:t xml:space="preserve">，而非EUV光刻机。</w:t>
      </w:r>
    </w:p>
    <w:p>
      <w:pPr>
        <w:pStyle w:val="BodyText"/>
      </w:pPr>
      <w:r>
        <w:rPr>
          <w:rFonts w:hint="eastAsia"/>
        </w:rPr>
        <w:t xml:space="preserve">EUV光路净化的氦气替代可行性：氮气或真空理论上可替代（从分子吸收角度），但需要工具级别的设计调整，目前没有任何已记录的芯片厂完成EUV平台的净化气切换。这仍是一个受设计约束的应用，但约束来源与”不可能到达4K”不同。</w:t>
      </w:r>
    </w:p>
    <w:p>
      <w:pPr>
        <w:pStyle w:val="BodyText"/>
      </w:pPr>
      <w:r>
        <w:rPr>
          <w:b/>
          <w:bCs/>
        </w:rPr>
        <w:t xml:space="preserve">② </w:t>
      </w:r>
      <w:r>
        <w:rPr>
          <w:rFonts w:hint="eastAsia"/>
          <w:b/>
          <w:bCs/>
        </w:rPr>
        <w:t xml:space="preserve">离子注入机超导磁体冷却（4K）——可用封闭循环消除外部氦依赖</w:t>
      </w:r>
    </w:p>
    <w:p>
      <w:pPr>
        <w:pStyle w:val="BodyText"/>
      </w:pPr>
      <w:r>
        <w:rPr>
          <w:rFonts w:hint="eastAsia"/>
        </w:rPr>
        <w:t xml:space="preserve">离子注入机的强磁场需要超导磁体，传统设计需要液态氦（4.2K）冷却。但：封闭循环低温冷却器（Gifford-McMahon</w:t>
      </w:r>
      <w:r>
        <w:t xml:space="preserve"> / </w:t>
      </w:r>
      <w:r>
        <w:rPr>
          <w:rFonts w:hint="eastAsia"/>
        </w:rPr>
        <w:t xml:space="preserve">脉管制冷机）已将氦气作为</w:t>
      </w:r>
      <w:r>
        <w:rPr>
          <w:rFonts w:hint="eastAsia"/>
          <w:b/>
          <w:bCs/>
        </w:rPr>
        <w:t xml:space="preserve">内循环工质密封在设备内</w:t>
      </w:r>
      <w:r>
        <w:rPr>
          <w:rFonts w:hint="eastAsia"/>
        </w:rPr>
        <w:t xml:space="preserve">，不再消耗外部供应。Sumitomo</w:t>
      </w:r>
      <w:r>
        <w:t xml:space="preserve"> Heavy </w:t>
      </w:r>
      <w:r>
        <w:rPr>
          <w:rFonts w:hint="eastAsia"/>
        </w:rPr>
        <w:t xml:space="preserve">Industries（SHI</w:t>
      </w:r>
      <w:r>
        <w:t xml:space="preserve"> </w:t>
      </w:r>
      <w:r>
        <w:rPr>
          <w:rFonts w:hint="eastAsia"/>
        </w:rPr>
        <w:t xml:space="preserve">Cryogenics，全球主要低温冷却器供应商）明确记录”由于液氦成本和供应压力，大量超导系统已改为封闭循环机械制冷”，该技术自1999年商业化，现为新设备标准（</w:t>
      </w:r>
      <w:hyperlink r:id="rId39">
        <w:r>
          <w:rPr>
            <w:rStyle w:val="Hyperlink"/>
          </w:rPr>
          <w:t xml:space="preserve">SHI </w:t>
        </w:r>
        <w:r>
          <w:rPr>
            <w:rStyle w:val="Hyperlink"/>
            <w:rFonts w:hint="eastAsia"/>
          </w:rPr>
          <w:t xml:space="preserve">Cryogenics技术文档</w:t>
        </w:r>
      </w:hyperlink>
      <w:r>
        <w:rPr>
          <w:rFonts w:hint="eastAsia"/>
        </w:rPr>
        <w:t xml:space="preserve">；</w:t>
      </w:r>
      <w:hyperlink r:id="rId40">
        <w:r>
          <w:rPr>
            <w:rStyle w:val="Hyperlink"/>
            <w:rFonts w:hint="eastAsia"/>
          </w:rPr>
          <w:t xml:space="preserve">OSTI:1236585，ORNL</w:t>
        </w:r>
        <w:r>
          <w:rPr>
            <w:rStyle w:val="Hyperlink"/>
          </w:rPr>
          <w:t xml:space="preserve"> </w:t>
        </w:r>
        <w:r>
          <w:rPr>
            <w:rStyle w:val="Hyperlink"/>
            <w:rFonts w:hint="eastAsia"/>
          </w:rPr>
          <w:t xml:space="preserve">2015年设计论文</w:t>
        </w:r>
      </w:hyperlink>
      <w:r>
        <w:rPr>
          <w:rFonts w:hint="eastAsia"/>
        </w:rPr>
        <w:t xml:space="preserve">）。</w:t>
      </w:r>
      <w:r>
        <w:rPr>
          <w:rFonts w:hint="eastAsia"/>
          <w:b/>
          <w:bCs/>
        </w:rPr>
        <w:t xml:space="preserve">关键区分</w:t>
      </w:r>
      <w:r>
        <w:rPr>
          <w:rFonts w:hint="eastAsia"/>
        </w:rPr>
        <w:t xml:space="preserve">：新安装的离子注入机多已消除外部氦供应依赖；但现有存量设备是否已改装，公开资料无系统性数据。</w:t>
      </w:r>
    </w:p>
    <w:p>
      <w:pPr>
        <w:pStyle w:val="BodyText"/>
      </w:pPr>
      <w:r>
        <w:rPr>
          <w:b/>
          <w:bCs/>
        </w:rPr>
        <w:t xml:space="preserve">③ </w:t>
      </w:r>
      <w:r>
        <w:rPr>
          <w:rFonts w:hint="eastAsia"/>
          <w:b/>
          <w:bCs/>
        </w:rPr>
        <w:t xml:space="preserve">工艺腔室载气（CVD/ALD/刻蚀）——技术上可替代，但需认证</w:t>
      </w:r>
    </w:p>
    <w:p>
      <w:pPr>
        <w:pStyle w:val="BodyText"/>
      </w:pPr>
      <w:r>
        <w:rPr>
          <w:rFonts w:hint="eastAsia"/>
        </w:rPr>
        <w:t xml:space="preserve">氮气或氩气在技术上可以替代氦气的腔室载气功能。USGS在矿产品概要中明确表述：</w:t>
      </w:r>
      <w:r>
        <w:rPr>
          <w:rFonts w:hint="eastAsia"/>
        </w:rPr>
        <w:t xml:space="preserve">“氦气和稀有气体在惰性气氛用途上可以相互替代”</w:t>
      </w:r>
      <w:r>
        <w:t xml:space="preserve">(</w:t>
      </w:r>
      <w:hyperlink r:id="rId37">
        <w:r>
          <w:rPr>
            <w:rStyle w:val="Hyperlink"/>
          </w:rPr>
          <w:t xml:space="preserve">USGS MCS 2026</w:t>
        </w:r>
      </w:hyperlink>
      <w:r>
        <w:rPr>
          <w:rFonts w:hint="eastAsia"/>
        </w:rPr>
        <w:t xml:space="preserve">)。同行评审的刻蚀工艺论文（PMC11677108，2024年，比较He和N₂作为铝互连刻蚀钝化气体）证实了两种气体产生可测量但不同的工艺结果。实际障碍不是技术不可行，而是</w:t>
      </w:r>
      <w:r>
        <w:rPr>
          <w:rFonts w:hint="eastAsia"/>
          <w:b/>
          <w:bCs/>
        </w:rPr>
        <w:t xml:space="preserve">工艺再认证需要2–6个月</w:t>
      </w:r>
      <w:r>
        <w:rPr>
          <w:rFonts w:hint="eastAsia"/>
        </w:rPr>
        <w:t xml:space="preserve">——等离子参数重新优化、良率验证、全产品批次认证，在急性危机中时间窗口不匹配。</w:t>
      </w:r>
    </w:p>
    <w:p>
      <w:pPr>
        <w:pStyle w:val="BodyText"/>
      </w:pPr>
      <w:r>
        <w:rPr>
          <w:b/>
          <w:bCs/>
        </w:rPr>
        <w:t xml:space="preserve">④ </w:t>
      </w:r>
      <w:r>
        <w:rPr>
          <w:rFonts w:hint="eastAsia"/>
          <w:b/>
          <w:bCs/>
        </w:rPr>
        <w:t xml:space="preserve">晶圆静电吸盘背面冷却——难以替代</w:t>
      </w:r>
    </w:p>
    <w:p>
      <w:pPr>
        <w:pStyle w:val="BodyText"/>
      </w:pPr>
      <w:r>
        <w:rPr>
          <w:rFonts w:hint="eastAsia"/>
        </w:rPr>
        <w:t xml:space="preserve">在等离子刻蚀和CVD工艺中，氦气以2–10</w:t>
      </w:r>
      <w:r>
        <w:t xml:space="preserve"> </w:t>
      </w:r>
      <w:r>
        <w:rPr>
          <w:rFonts w:hint="eastAsia"/>
        </w:rPr>
        <w:t xml:space="preserve">Torr注入晶圆背面与吸盘之间提供热耦合。在这个压力范围（Knudsen传输区）内，氦气因分子量极轻和热适应系数高，导热性远超氮气或氩气。用氮气替代需要更高压力，带来晶圆边缘泄漏和夹持动力学变化风险，且需要硬件改造而非仅换气体配方——认证周期可能达12–24个月。目前没有已记录的芯片厂完成此应用的气体替换。</w:t>
      </w:r>
    </w:p>
    <w:p>
      <w:pPr>
        <w:pStyle w:val="BodyText"/>
      </w:pPr>
      <w:r>
        <w:rPr>
          <w:rFonts w:hint="eastAsia"/>
          <w:b/>
          <w:bCs/>
        </w:rPr>
        <w:t xml:space="preserve">关于回收率——USGS原文与”90%“说法的差距</w:t>
      </w:r>
    </w:p>
    <w:p>
      <w:pPr>
        <w:pStyle w:val="BodyText"/>
      </w:pPr>
      <w:r>
        <w:rPr>
          <w:rFonts w:hint="eastAsia"/>
        </w:rPr>
        <w:t xml:space="preserve">USGS矿产品概要是最具权威性的政府数据来源。其2023、2024、2025版均明确表述：</w:t>
      </w:r>
      <w:r>
        <w:rPr>
          <w:rFonts w:hint="eastAsia"/>
        </w:rPr>
        <w:t xml:space="preserve">“在美国，大量应用中使用的氦气很少被回收（seldom</w:t>
      </w:r>
      <w:r>
        <w:t xml:space="preserve"> </w:t>
      </w:r>
      <w:r>
        <w:rPr>
          <w:rFonts w:hint="eastAsia"/>
        </w:rPr>
        <w:t xml:space="preserve">recycled）。部分低量或液态蒸发回收系统有使用。在世界其他地区，氦气回收更为普遍。”</w:t>
      </w:r>
      <w:r>
        <w:rPr>
          <w:rFonts w:hint="eastAsia"/>
        </w:rPr>
        <w:t xml:space="preserve">2026版首次写道封闭循环系统”正在变得更为普遍”——这是一个过渡状态描述，而非已普及的现实（</w:t>
      </w:r>
      <w:hyperlink r:id="rId37">
        <w:r>
          <w:rPr>
            <w:rStyle w:val="Hyperlink"/>
          </w:rPr>
          <w:t xml:space="preserve">USGS MCS </w:t>
        </w:r>
        <w:r>
          <w:rPr>
            <w:rStyle w:val="Hyperlink"/>
            <w:rFonts w:hint="eastAsia"/>
          </w:rPr>
          <w:t xml:space="preserve">2026，氦气章节</w:t>
        </w:r>
      </w:hyperlink>
      <w:r>
        <w:rPr>
          <w:rFonts w:hint="eastAsia"/>
        </w:rPr>
        <w:t xml:space="preserve">；同见2024、2025版）。</w:t>
      </w:r>
    </w:p>
    <w:p>
      <w:pPr>
        <w:pStyle w:val="BodyText"/>
      </w:pPr>
      <w:r>
        <w:rPr>
          <w:rFonts w:hint="eastAsia"/>
        </w:rPr>
        <w:t xml:space="preserve">“&gt;94%回收率”</w:t>
      </w:r>
      <w:r>
        <w:rPr>
          <w:rFonts w:hint="eastAsia"/>
        </w:rPr>
        <w:t xml:space="preserve">的说法来自实验室封闭循环低温恒温器（Yin等人，2024年，ACS</w:t>
      </w:r>
      <w:r>
        <w:t xml:space="preserve"> Measurement Science </w:t>
      </w:r>
      <w:r>
        <w:rPr>
          <w:rFonts w:hint="eastAsia"/>
        </w:rPr>
        <w:t xml:space="preserve">Au，</w:t>
      </w:r>
      <w:hyperlink r:id="rId41">
        <w:r>
          <w:rPr>
            <w:rStyle w:val="Hyperlink"/>
          </w:rPr>
          <w:t xml:space="preserve">arXiv:2401.18062</w:t>
        </w:r>
      </w:hyperlink>
      <w:r>
        <w:rPr>
          <w:rFonts w:hint="eastAsia"/>
        </w:rPr>
        <w:t xml:space="preserve">）——这是实验室仪器的技术上限，适用于连续液氦蒸发回收的最有利情形，</w:t>
      </w:r>
      <w:r>
        <w:rPr>
          <w:rFonts w:hint="eastAsia"/>
          <w:b/>
          <w:bCs/>
        </w:rPr>
        <w:t xml:space="preserve">不是芯片厂总体回收率</w:t>
      </w:r>
      <w:r>
        <w:rPr>
          <w:rFonts w:hint="eastAsia"/>
        </w:rPr>
        <w:t xml:space="preserve">。芯片厂层面的有效总回收率（回收量/总消耗量）：行业供应商的估计是</w:t>
      </w:r>
      <w:r>
        <w:rPr>
          <w:b/>
          <w:bCs/>
        </w:rPr>
        <w:t xml:space="preserve">15–35%</w:t>
      </w:r>
      <w:r>
        <w:rPr>
          <w:rFonts w:hint="eastAsia"/>
        </w:rPr>
        <w:t xml:space="preserve">，因为泄漏检测用氦气100%排放、ESC背面冷却大量逸散、低温容器在途蒸发损耗均无法回收（</w:t>
      </w:r>
      <w:hyperlink r:id="rId42">
        <w:r>
          <w:rPr>
            <w:rStyle w:val="Hyperlink"/>
          </w:rPr>
          <w:t xml:space="preserve">J2 Sourcing 2026</w:t>
        </w:r>
      </w:hyperlink>
      <w:r>
        <w:rPr>
          <w:rFonts w:hint="eastAsia"/>
        </w:rPr>
        <w:t xml:space="preserve">，注：此为行业供应商估算，无独立一手来源）。</w:t>
      </w:r>
    </w:p>
    <w:p>
      <w:pPr>
        <w:pStyle w:val="BodyText"/>
      </w:pPr>
      <w:r>
        <w:rPr>
          <w:rFonts w:hint="eastAsia"/>
        </w:rPr>
        <w:t xml:space="preserve">【事实】各芯片厂的氦气库存缓冲并不相同。韩国三星/SK海力士维持约4–6个月的战略缓冲;台积电因地理多元化和供应商网络更广,缓冲超过2个月。这些数字来自行业咨询机构估算，三星和台积电均未公开披露具体库存策略(</w:t>
      </w:r>
      <w:hyperlink r:id="rId43">
        <w:r>
          <w:rPr>
            <w:rStyle w:val="Hyperlink"/>
          </w:rPr>
          <w:t xml:space="preserve">Santiago &amp; Company</w:t>
        </w:r>
      </w:hyperlink>
      <w:r>
        <w:rPr>
          <w:rFonts w:hint="eastAsia"/>
        </w:rPr>
        <w:t xml:space="preserve">)。台湾约69%、韩国约64.7%的氦气采购来自GCC国家(</w:t>
      </w:r>
      <w:hyperlink r:id="rId42">
        <w:r>
          <w:rPr>
            <w:rStyle w:val="Hyperlink"/>
          </w:rPr>
          <w:t xml:space="preserve">J2 Sourcing 2026</w:t>
        </w:r>
      </w:hyperlink>
      <w:r>
        <w:t xml:space="preserve">;</w:t>
      </w:r>
      <w:hyperlink r:id="rId44">
        <w:r>
          <w:rPr>
            <w:rStyle w:val="Hyperlink"/>
          </w:rPr>
          <w:t xml:space="preserve">Al Habtoor Research Centre 2026</w:t>
        </w:r>
      </w:hyperlink>
      <w:r>
        <w:t xml:space="preserve">)。</w:t>
      </w:r>
    </w:p>
    <w:p>
      <w:pPr>
        <w:pStyle w:val="BodyText"/>
      </w:pPr>
      <w:r>
        <w:rPr>
          <w:b/>
          <w:bCs/>
        </w:rPr>
        <w:t xml:space="preserve">Ras </w:t>
      </w:r>
      <w:r>
        <w:rPr>
          <w:rFonts w:hint="eastAsia"/>
          <w:b/>
          <w:bCs/>
        </w:rPr>
        <w:t xml:space="preserve">Laffan是”双节点”</w:t>
      </w:r>
      <w:r>
        <w:rPr>
          <w:rFonts w:hint="eastAsia"/>
        </w:rPr>
        <w:t xml:space="preserve">:同一设施同时是全球最大LNG出口综合体和全球第二大氦气产地——一次物理打击同时击中电力链和工艺气体链,而这两条自我修复路径(用LNG收入支持替代采购、用氦气库存支撑过渡)在同一次打击中相互干扰。</w:t>
      </w:r>
    </w:p>
    <w:p>
      <w:r>
        <w:pict>
          <v:rect style="width:0;height:1.5pt" o:hralign="center" o:hrstd="t" o:hr="t"/>
        </w:pict>
      </w:r>
    </w:p>
    <w:bookmarkEnd w:id="45"/>
    <w:bookmarkStart w:id="46" w:name="时间结构决定一切缓冲的分层消耗"/>
    <w:p>
      <w:pPr>
        <w:pStyle w:val="Heading3"/>
      </w:pPr>
      <w:r>
        <w:t xml:space="preserve">5.2 </w:t>
      </w:r>
      <w:r>
        <w:rPr>
          <w:rFonts w:hint="eastAsia"/>
        </w:rPr>
        <w:t xml:space="preserve">时间结构决定一切:缓冲的分层消耗</w:t>
      </w:r>
    </w:p>
    <w:p>
      <w:pPr>
        <w:pStyle w:val="FirstParagraph"/>
      </w:pPr>
      <w:r>
        <w:rPr>
          <w:rFonts w:hint="eastAsia"/>
        </w:rPr>
        <w:t xml:space="preserve">理解这场危机的关键,不是”有没有脆弱性”,而是”各条链在多少天后开始咬合”。</w:t>
      </w:r>
    </w:p>
    <w:tbl>
      <w:tblPr>
        <w:tblStyle w:val="Table"/>
        <w:tblW w:type="pct" w:w="5000"/>
        <w:tblLayout w:type="fixed"/>
        <w:tblLook w:firstRow="1" w:lastRow="0" w:firstColumn="0" w:lastColumn="0" w:noHBand="0" w:noVBand="0" w:val="0020"/>
      </w:tblPr>
      <w:tblGrid>
        <w:gridCol w:w="1195"/>
        <w:gridCol w:w="1195"/>
        <w:gridCol w:w="1046"/>
        <w:gridCol w:w="1643"/>
        <w:gridCol w:w="1344"/>
        <w:gridCol w:w="1494"/>
      </w:tblGrid>
      <w:tr>
        <w:trPr>
          <w:tblHeader w:val="on"/>
        </w:trPr>
        <w:tc>
          <w:tcPr/>
          <w:p>
            <w:pPr>
              <w:pStyle w:val="Compact"/>
            </w:pPr>
            <w:r>
              <w:rPr>
                <w:rFonts w:hint="eastAsia"/>
              </w:rPr>
              <w:t xml:space="preserve">传导链</w:t>
            </w:r>
          </w:p>
        </w:tc>
        <w:tc>
          <w:tcPr/>
          <w:p>
            <w:pPr>
              <w:pStyle w:val="Compact"/>
            </w:pPr>
            <w:r>
              <w:rPr>
                <w:rFonts w:hint="eastAsia"/>
              </w:rPr>
              <w:t xml:space="preserve">0–14天</w:t>
            </w:r>
          </w:p>
        </w:tc>
        <w:tc>
          <w:tcPr/>
          <w:p>
            <w:pPr>
              <w:pStyle w:val="Compact"/>
            </w:pPr>
            <w:r>
              <w:rPr>
                <w:rFonts w:hint="eastAsia"/>
              </w:rPr>
              <w:t xml:space="preserve">2–6周</w:t>
            </w:r>
          </w:p>
        </w:tc>
        <w:tc>
          <w:tcPr/>
          <w:p>
            <w:pPr>
              <w:pStyle w:val="Compact"/>
            </w:pPr>
            <w:r>
              <w:rPr>
                <w:rFonts w:hint="eastAsia"/>
              </w:rPr>
              <w:t xml:space="preserve">6周–3个月</w:t>
            </w:r>
          </w:p>
        </w:tc>
        <w:tc>
          <w:tcPr/>
          <w:p>
            <w:pPr>
              <w:pStyle w:val="Compact"/>
            </w:pPr>
            <w:r>
              <w:rPr>
                <w:rFonts w:hint="eastAsia"/>
              </w:rPr>
              <w:t xml:space="preserve">3–6个月</w:t>
            </w:r>
          </w:p>
        </w:tc>
        <w:tc>
          <w:tcPr/>
          <w:p>
            <w:pPr>
              <w:pStyle w:val="Compact"/>
            </w:pPr>
            <w:r>
              <w:rPr>
                <w:rFonts w:hint="eastAsia"/>
              </w:rPr>
              <w:t xml:space="preserve">6个月以上</w:t>
            </w:r>
          </w:p>
        </w:tc>
      </w:tr>
      <w:tr>
        <w:tc>
          <w:tcPr/>
          <w:p>
            <w:pPr>
              <w:pStyle w:val="Compact"/>
            </w:pPr>
            <w:r>
              <w:rPr>
                <w:rFonts w:hint="eastAsia"/>
              </w:rPr>
              <w:t xml:space="preserve">台湾LNG→电力</w:t>
            </w:r>
          </w:p>
        </w:tc>
        <w:tc>
          <w:tcPr/>
          <w:p>
            <w:pPr>
              <w:pStyle w:val="Compact"/>
            </w:pPr>
            <w:r>
              <w:rPr>
                <w:rFonts w:hint="eastAsia"/>
              </w:rPr>
              <w:t xml:space="preserve">储备尚在(11天)</w:t>
            </w:r>
          </w:p>
        </w:tc>
        <w:tc>
          <w:tcPr/>
          <w:p>
            <w:pPr>
              <w:pStyle w:val="Compact"/>
            </w:pPr>
            <w:r>
              <w:rPr>
                <w:rFonts w:hint="eastAsia"/>
                <w:b/>
                <w:bCs/>
              </w:rPr>
              <w:t xml:space="preserve">危险窗口</w:t>
            </w:r>
            <w:r>
              <w:rPr>
                <w:rFonts w:hint="eastAsia"/>
              </w:rPr>
              <w:t xml:space="preserve">：LNG接近耗尽,煤电应急启动但未全速</w:t>
            </w:r>
          </w:p>
        </w:tc>
        <w:tc>
          <w:tcPr/>
          <w:p>
            <w:pPr>
              <w:pStyle w:val="Compact"/>
            </w:pPr>
            <w:r>
              <w:rPr>
                <w:rFonts w:hint="eastAsia"/>
              </w:rPr>
              <w:t xml:space="preserve">煤电全速,替代LNG合同执行</w:t>
            </w:r>
          </w:p>
        </w:tc>
        <w:tc>
          <w:tcPr/>
          <w:p>
            <w:pPr>
              <w:pStyle w:val="Compact"/>
            </w:pPr>
            <w:r>
              <w:rPr>
                <w:rFonts w:hint="eastAsia"/>
              </w:rPr>
              <w:t xml:space="preserve">高成本但稳定</w:t>
            </w:r>
          </w:p>
        </w:tc>
        <w:tc>
          <w:tcPr/>
          <w:p>
            <w:pPr>
              <w:pStyle w:val="Compact"/>
            </w:pPr>
            <w:r>
              <w:rPr>
                <w:rFonts w:hint="eastAsia"/>
              </w:rPr>
              <w:t xml:space="preserve">若澳/美替代合同稳定则可持续</w:t>
            </w:r>
          </w:p>
        </w:tc>
      </w:tr>
      <w:tr>
        <w:tc>
          <w:tcPr/>
          <w:p>
            <w:pPr>
              <w:pStyle w:val="Compact"/>
            </w:pPr>
            <w:r>
              <w:rPr>
                <w:rFonts w:hint="eastAsia"/>
              </w:rPr>
              <w:t xml:space="preserve">氦气→韩国晶圆厂</w:t>
            </w:r>
          </w:p>
        </w:tc>
        <w:tc>
          <w:tcPr/>
          <w:p>
            <w:pPr>
              <w:pStyle w:val="Compact"/>
            </w:pPr>
            <w:r>
              <w:rPr>
                <w:rFonts w:hint="eastAsia"/>
              </w:rPr>
              <w:t xml:space="preserve">4–6个月缓冲,无影响</w:t>
            </w:r>
          </w:p>
        </w:tc>
        <w:tc>
          <w:tcPr/>
          <w:p>
            <w:pPr>
              <w:pStyle w:val="Compact"/>
            </w:pPr>
            <w:r>
              <w:rPr>
                <w:rFonts w:hint="eastAsia"/>
              </w:rPr>
              <w:t xml:space="preserve">无影响</w:t>
            </w:r>
          </w:p>
        </w:tc>
        <w:tc>
          <w:tcPr/>
          <w:p>
            <w:pPr>
              <w:pStyle w:val="Compact"/>
            </w:pPr>
            <w:r>
              <w:rPr>
                <w:rFonts w:hint="eastAsia"/>
              </w:rPr>
              <w:t xml:space="preserve">开始消耗库存</w:t>
            </w:r>
          </w:p>
        </w:tc>
        <w:tc>
          <w:tcPr/>
          <w:p>
            <w:pPr>
              <w:pStyle w:val="Compact"/>
            </w:pPr>
            <w:r>
              <w:rPr>
                <w:rFonts w:hint="eastAsia"/>
                <w:b/>
                <w:bCs/>
              </w:rPr>
              <w:t xml:space="preserve">实质短缺开始</w:t>
            </w:r>
            <w:r>
              <w:rPr>
                <w:rFonts w:hint="eastAsia"/>
              </w:rPr>
              <w:t xml:space="preserve">:库存耗尽,美/俄替代是否到位成关键</w:t>
            </w:r>
          </w:p>
        </w:tc>
        <w:tc>
          <w:tcPr/>
          <w:p>
            <w:pPr>
              <w:pStyle w:val="Compact"/>
            </w:pPr>
            <w:r>
              <w:rPr>
                <w:rFonts w:hint="eastAsia"/>
              </w:rPr>
              <w:t xml:space="preserve">14%永久损毁:永久偏紧</w:t>
            </w:r>
          </w:p>
        </w:tc>
      </w:tr>
      <w:tr>
        <w:tc>
          <w:tcPr/>
          <w:p>
            <w:pPr>
              <w:pStyle w:val="Compact"/>
            </w:pPr>
            <w:r>
              <w:rPr>
                <w:rFonts w:hint="eastAsia"/>
              </w:rPr>
              <w:t xml:space="preserve">氦气→台积电</w:t>
            </w:r>
          </w:p>
        </w:tc>
        <w:tc>
          <w:tcPr/>
          <w:p>
            <w:pPr>
              <w:pStyle w:val="Compact"/>
            </w:pPr>
            <w:r>
              <w:rPr>
                <w:rFonts w:hint="eastAsia"/>
              </w:rPr>
              <w:t xml:space="preserve">2个月以上缓冲,无影响</w:t>
            </w:r>
          </w:p>
        </w:tc>
        <w:tc>
          <w:tcPr/>
          <w:p>
            <w:pPr>
              <w:pStyle w:val="Compact"/>
            </w:pPr>
            <w:r>
              <w:rPr>
                <w:rFonts w:hint="eastAsia"/>
              </w:rPr>
              <w:t xml:space="preserve">开始消耗</w:t>
            </w:r>
          </w:p>
        </w:tc>
        <w:tc>
          <w:tcPr/>
          <w:p>
            <w:pPr>
              <w:pStyle w:val="Compact"/>
            </w:pPr>
            <w:r>
              <w:rPr>
                <w:rFonts w:hint="eastAsia"/>
                <w:b/>
                <w:bCs/>
              </w:rPr>
              <w:t xml:space="preserve">库存告急</w:t>
            </w:r>
            <w:r>
              <w:rPr>
                <w:rFonts w:hint="eastAsia"/>
              </w:rPr>
              <w:t xml:space="preserve">:闭环回收减少外购但不能完全替代</w:t>
            </w:r>
          </w:p>
        </w:tc>
        <w:tc>
          <w:tcPr/>
          <w:p>
            <w:pPr>
              <w:pStyle w:val="Compact"/>
            </w:pPr>
            <w:r>
              <w:rPr>
                <w:rFonts w:hint="eastAsia"/>
              </w:rPr>
              <w:t xml:space="preserve">配给模式,优先EUV产线</w:t>
            </w:r>
          </w:p>
        </w:tc>
        <w:tc>
          <w:tcPr/>
          <w:p>
            <w:pPr>
              <w:pStyle w:val="Compact"/>
            </w:pPr>
            <w:r>
              <w:rPr>
                <w:rFonts w:hint="eastAsia"/>
              </w:rPr>
              <w:t xml:space="preserve">同上</w:t>
            </w:r>
          </w:p>
        </w:tc>
      </w:tr>
      <w:tr>
        <w:tc>
          <w:tcPr/>
          <w:p>
            <w:pPr>
              <w:pStyle w:val="Compact"/>
            </w:pPr>
            <w:r>
              <w:rPr>
                <w:rFonts w:hint="eastAsia"/>
              </w:rPr>
              <w:t xml:space="preserve">双节点叠加效应</w:t>
            </w:r>
          </w:p>
        </w:tc>
        <w:tc>
          <w:tcPr/>
          <w:p>
            <w:pPr>
              <w:pStyle w:val="Compact"/>
            </w:pPr>
            <w:r>
              <w:rPr>
                <w:rFonts w:hint="eastAsia"/>
              </w:rPr>
              <w:t xml:space="preserve">不显现</w:t>
            </w:r>
          </w:p>
        </w:tc>
        <w:tc>
          <w:tcPr/>
          <w:p>
            <w:pPr>
              <w:pStyle w:val="Compact"/>
            </w:pPr>
            <w:r>
              <w:rPr>
                <w:rFonts w:hint="eastAsia"/>
              </w:rPr>
              <w:t xml:space="preserve">不显现</w:t>
            </w:r>
          </w:p>
        </w:tc>
        <w:tc>
          <w:tcPr/>
          <w:p>
            <w:pPr>
              <w:pStyle w:val="Compact"/>
            </w:pPr>
            <w:r>
              <w:rPr>
                <w:rFonts w:hint="eastAsia"/>
              </w:rPr>
              <w:t xml:space="preserve">不显现</w:t>
            </w:r>
          </w:p>
        </w:tc>
        <w:tc>
          <w:tcPr/>
          <w:p>
            <w:pPr>
              <w:pStyle w:val="Compact"/>
            </w:pPr>
            <w:r>
              <w:rPr>
                <w:rFonts w:hint="eastAsia"/>
              </w:rPr>
              <w:t xml:space="preserve">开始叠加</w:t>
            </w:r>
          </w:p>
        </w:tc>
        <w:tc>
          <w:tcPr/>
          <w:p>
            <w:pPr>
              <w:pStyle w:val="Compact"/>
            </w:pPr>
            <w:r>
              <w:rPr>
                <w:rFonts w:hint="eastAsia"/>
                <w:b/>
                <w:bCs/>
              </w:rPr>
              <w:t xml:space="preserve">真实尾部咬合</w:t>
            </w:r>
            <w:r>
              <w:rPr>
                <w:rFonts w:hint="eastAsia"/>
              </w:rPr>
              <w:t xml:space="preserve">:电力摩擦+工艺气体配给+物流成本三重压向同一节点</w:t>
            </w:r>
          </w:p>
        </w:tc>
      </w:tr>
    </w:tbl>
    <w:p>
      <w:pPr>
        <w:pStyle w:val="BodyText"/>
      </w:pPr>
      <w:r>
        <w:rPr>
          <w:rFonts w:hint="eastAsia"/>
        </w:rPr>
        <w:t xml:space="preserve">这个矩阵说明了两件事。第一,</w:t>
      </w:r>
      <w:r>
        <w:rPr>
          <w:rFonts w:hint="eastAsia"/>
          <w:b/>
          <w:bCs/>
        </w:rPr>
        <w:t xml:space="preserve">“数周内停产”</w:t>
      </w:r>
      <w:r>
        <w:rPr>
          <w:rFonts w:hint="eastAsia"/>
          <w:b/>
          <w:bCs/>
        </w:rPr>
        <w:t xml:space="preserve">是错的</w:t>
      </w:r>
      <w:r>
        <w:rPr>
          <w:rFonts w:hint="eastAsia"/>
        </w:rPr>
        <w:t xml:space="preserve">——在0到6周的窗口里,所有链都有缓冲。台积电不会因为一次6周的中断停产。第二,</w:t>
      </w:r>
      <w:r>
        <w:rPr>
          <w:rFonts w:hint="eastAsia"/>
        </w:rPr>
        <w:t xml:space="preserve">“没有风险”</w:t>
      </w:r>
      <w:r>
        <w:rPr>
          <w:rFonts w:hint="eastAsia"/>
        </w:rPr>
        <w:t xml:space="preserve">同样是错的——3到6个月之后,两条链开始同时施压,而Ras</w:t>
      </w:r>
      <w:r>
        <w:t xml:space="preserve"> Laffan </w:t>
      </w:r>
      <w:r>
        <w:rPr>
          <w:rFonts w:hint="eastAsia"/>
        </w:rPr>
        <w:t xml:space="preserve">14%的</w:t>
      </w:r>
      <w:r>
        <w:rPr>
          <w:rFonts w:hint="eastAsia"/>
          <w:b/>
          <w:bCs/>
        </w:rPr>
        <w:t xml:space="preserve">永久</w:t>
      </w:r>
      <w:r>
        <w:rPr>
          <w:rFonts w:hint="eastAsia"/>
        </w:rPr>
        <w:t xml:space="preserve">产能损毁意味着即使霍尔木兹重开,氦气供应也只有战前的86%,永久偏紧。</w:t>
      </w:r>
    </w:p>
    <w:p>
      <w:r>
        <w:pict>
          <v:rect style="width:0;height:1.5pt" o:hralign="center" o:hrstd="t" o:hr="t"/>
        </w:pict>
      </w:r>
    </w:p>
    <w:bookmarkEnd w:id="46"/>
    <w:bookmarkStart w:id="49" w:name="历史案例的准确解读"/>
    <w:p>
      <w:pPr>
        <w:pStyle w:val="Heading3"/>
      </w:pPr>
      <w:r>
        <w:t xml:space="preserve">5.3 </w:t>
      </w:r>
      <w:r>
        <w:rPr>
          <w:rFonts w:hint="eastAsia"/>
        </w:rPr>
        <w:t xml:space="preserve">历史案例的准确解读</w:t>
      </w:r>
    </w:p>
    <w:p>
      <w:pPr>
        <w:pStyle w:val="FirstParagraph"/>
      </w:pPr>
      <w:r>
        <w:rPr>
          <w:rFonts w:hint="eastAsia"/>
          <w:b/>
          <w:bCs/>
        </w:rPr>
        <w:t xml:space="preserve">2022年乌克兰氖气断供</w:t>
      </w:r>
      <w:r>
        <w:rPr>
          <w:rFonts w:hint="eastAsia"/>
        </w:rPr>
        <w:t xml:space="preserve">:超过50%的全球半导体级氖气来自乌克兰,俄罗斯入侵后供应中断(</w:t>
      </w:r>
      <w:hyperlink r:id="rId47">
        <w:r>
          <w:rPr>
            <w:rStyle w:val="Hyperlink"/>
          </w:rPr>
          <w:t xml:space="preserve">CNBC 2022-03</w:t>
        </w:r>
      </w:hyperlink>
      <w:r>
        <w:rPr>
          <w:rFonts w:hint="eastAsia"/>
        </w:rPr>
        <w:t xml:space="preserve">)。台积电、英特尔、三星均无停产。原因:业界在2014年克里米亚危机后已系统性地囤积了3–12个月的库存,并在多国建立替代来源。这一案例证明了一个重要的机制:</w:t>
      </w:r>
      <w:r>
        <w:rPr>
          <w:rFonts w:hint="eastAsia"/>
          <w:b/>
          <w:bCs/>
        </w:rPr>
        <w:t xml:space="preserve">危机预期驱动的库存建立可以覆盖中等时长的中断</w:t>
      </w:r>
      <w:r>
        <w:rPr>
          <w:rFonts w:hint="eastAsia"/>
        </w:rPr>
        <w:t xml:space="preserve">。但它也提供了一个重要的边界条件:2022年能扛住,是因为业界花了8年准备;2026年是否同样充分准备了氦气,是一个不确定的问题。</w:t>
      </w:r>
    </w:p>
    <w:p>
      <w:pPr>
        <w:pStyle w:val="BodyText"/>
      </w:pPr>
      <w:r>
        <w:rPr>
          <w:rFonts w:hint="eastAsia"/>
          <w:b/>
          <w:bCs/>
        </w:rPr>
        <w:t xml:space="preserve">2021年德克萨斯冬季风暴</w:t>
      </w:r>
      <w:r>
        <w:rPr>
          <w:rFonts w:hint="eastAsia"/>
        </w:rPr>
        <w:t xml:space="preserve">:三星奥斯汀工厂因电网崩溃被迫停产约2个月,损失约2.68亿美元(</w:t>
      </w:r>
      <w:hyperlink r:id="rId48">
        <w:r>
          <w:rPr>
            <w:rStyle w:val="Hyperlink"/>
          </w:rPr>
          <w:t xml:space="preserve">Tom’s Hardware</w:t>
        </w:r>
      </w:hyperlink>
      <w:r>
        <w:rPr>
          <w:rFonts w:hint="eastAsia"/>
        </w:rPr>
        <w:t xml:space="preserve">)。这一案例</w:t>
      </w:r>
      <w:r>
        <w:rPr>
          <w:rFonts w:hint="eastAsia"/>
          <w:b/>
          <w:bCs/>
        </w:rPr>
        <w:t xml:space="preserve">支持</w:t>
      </w:r>
      <w:r>
        <w:rPr>
          <w:rFonts w:hint="eastAsia"/>
        </w:rPr>
        <w:t xml:space="preserve">”电力中断是真实风险”的判断——台积电或三星在一次2个月的停电中是可以真正停产的——同时也说明损失是有限的、可量化的,而不是”AI经济瘫痪”。</w:t>
      </w:r>
    </w:p>
    <w:p>
      <w:pPr>
        <w:pStyle w:val="BodyText"/>
      </w:pPr>
      <w:r>
        <w:rPr>
          <w:rFonts w:hint="eastAsia"/>
          <w:b/>
          <w:bCs/>
        </w:rPr>
        <w:t xml:space="preserve">台湾2021年干旱</w:t>
      </w:r>
      <w:r>
        <w:rPr>
          <w:rFonts w:hint="eastAsia"/>
        </w:rPr>
        <w:t xml:space="preserve">:超纯水(半导体工艺必需)供应告急。台积电的应对方式是派出200辆水车、把每滴水循环使用3.5次——无一停产。这说明台积电有很强的即时应变能力,但这种能力是针对</w:t>
      </w:r>
      <w:r>
        <w:rPr>
          <w:rFonts w:hint="eastAsia"/>
          <w:b/>
          <w:bCs/>
        </w:rPr>
        <w:t xml:space="preserve">已知危机类型</w:t>
      </w:r>
      <w:r>
        <w:rPr>
          <w:rFonts w:hint="eastAsia"/>
        </w:rPr>
        <w:t xml:space="preserve">设计的应急响应,不能无限制推断到未曾经历的电力长期短缺场景。</w:t>
      </w:r>
    </w:p>
    <w:p>
      <w:r>
        <w:pict>
          <v:rect style="width:0;height:1.5pt" o:hralign="center" o:hrstd="t" o:hr="t"/>
        </w:pict>
      </w:r>
    </w:p>
    <w:bookmarkEnd w:id="49"/>
    <w:bookmarkStart w:id="54" w:name="精确标定哪个说法需要修正"/>
    <w:p>
      <w:pPr>
        <w:pStyle w:val="Heading3"/>
      </w:pPr>
      <w:r>
        <w:t xml:space="preserve">5.4 </w:t>
      </w:r>
      <w:r>
        <w:rPr>
          <w:rFonts w:hint="eastAsia"/>
        </w:rPr>
        <w:t xml:space="preserve">精确标定哪个说法需要修正</w:t>
      </w:r>
    </w:p>
    <w:p>
      <w:pPr>
        <w:pStyle w:val="FirstParagraph"/>
      </w:pPr>
      <w:r>
        <w:rPr>
          <w:rFonts w:hint="eastAsia"/>
        </w:rPr>
        <w:t xml:space="preserve">综合以上分析,需要修正的不是”存在脆弱性”,而是</w:t>
      </w:r>
      <w:r>
        <w:rPr>
          <w:rFonts w:hint="eastAsia"/>
          <w:b/>
          <w:bCs/>
        </w:rPr>
        <w:t xml:space="preserve">时间尺度的误判</w:t>
      </w:r>
      <w:r>
        <w:rPr>
          <w:rFonts w:hint="eastAsia"/>
        </w:rPr>
        <w:t xml:space="preserve">和</w:t>
      </w:r>
      <w:r>
        <w:rPr>
          <w:rFonts w:hint="eastAsia"/>
          <w:b/>
          <w:bCs/>
        </w:rPr>
        <w:t xml:space="preserve">概率标签的错置</w:t>
      </w:r>
      <w:r>
        <w:t xml:space="preserve">。</w:t>
      </w:r>
    </w:p>
    <w:p>
      <w:pPr>
        <w:pStyle w:val="BodyText"/>
      </w:pPr>
      <w:r>
        <w:rPr>
          <w:rFonts w:hint="eastAsia"/>
        </w:rPr>
        <w:t xml:space="preserve">“流行说法”</w:t>
      </w:r>
      <w:r>
        <w:rPr>
          <w:rFonts w:hint="eastAsia"/>
        </w:rPr>
        <w:t xml:space="preserve">的错误有两处。第一,把</w:t>
      </w:r>
      <w:r>
        <w:rPr>
          <w:rFonts w:hint="eastAsia"/>
          <w:b/>
          <w:bCs/>
        </w:rPr>
        <w:t xml:space="preserve">6个月以上</w:t>
      </w:r>
      <w:r>
        <w:rPr>
          <w:rFonts w:hint="eastAsia"/>
        </w:rPr>
        <w:t xml:space="preserve">才会咬合的条件性尾部,当作</w:t>
      </w:r>
      <w:r>
        <w:rPr>
          <w:rFonts w:hint="eastAsia"/>
          <w:b/>
          <w:bCs/>
        </w:rPr>
        <w:t xml:space="preserve">数周内</w:t>
      </w:r>
      <w:r>
        <w:rPr>
          <w:rFonts w:hint="eastAsia"/>
        </w:rPr>
        <w:t xml:space="preserve">即兑现的基准情景——这是时间尺度的错误。第二,把</w:t>
      </w:r>
      <w:r>
        <w:rPr>
          <w:rFonts w:hint="eastAsia"/>
          <w:b/>
          <w:bCs/>
        </w:rPr>
        <w:t xml:space="preserve">需要Ras</w:t>
      </w:r>
      <w:r>
        <w:rPr>
          <w:b/>
          <w:bCs/>
        </w:rPr>
        <w:t xml:space="preserve"> </w:t>
      </w:r>
      <w:r>
        <w:rPr>
          <w:rFonts w:hint="eastAsia"/>
          <w:b/>
          <w:bCs/>
        </w:rPr>
        <w:t xml:space="preserve">Laffan长期停产+多类缓冲渐次耗尽</w:t>
      </w:r>
      <w:r>
        <w:rPr>
          <w:rFonts w:hint="eastAsia"/>
        </w:rPr>
        <w:t xml:space="preserve">的特定条件,当作封锁本身即可触发的必然结果——这是概率标签的错置。</w:t>
      </w:r>
    </w:p>
    <w:p>
      <w:pPr>
        <w:pStyle w:val="BodyText"/>
      </w:pPr>
      <w:r>
        <w:rPr>
          <w:rFonts w:hint="eastAsia"/>
        </w:rPr>
        <w:t xml:space="preserve">但脆弱性是真实的。全球最权威的氦气市场分析师Phil</w:t>
      </w:r>
      <w:r>
        <w:t xml:space="preserve"> Kornbluth(</w:t>
      </w:r>
      <w:hyperlink r:id="rId50">
        <w:r>
          <w:rPr>
            <w:rStyle w:val="Hyperlink"/>
          </w:rPr>
          <w:t xml:space="preserve">Fortune 2026-03-21</w:t>
        </w:r>
      </w:hyperlink>
      <w:r>
        <w:rPr>
          <w:rFonts w:hint="eastAsia"/>
        </w:rPr>
        <w:t xml:space="preserve">)明确指出:即使停火,氦气危机才真正开始——在途的200多个低温容器在封锁期间大量沸腾损耗,管道需要持续数周生产才能重新补足;</w:t>
      </w:r>
      <w:r>
        <w:rPr>
          <w:rFonts w:hint="eastAsia"/>
        </w:rPr>
        <w:t xml:space="preserve">“实际短缺期延伸到2026年全年,甚至很可能到2027年”</w:t>
      </w:r>
      <w:r>
        <w:t xml:space="preserve">。Santiago &amp; </w:t>
      </w:r>
      <w:r>
        <w:rPr>
          <w:rFonts w:hint="eastAsia"/>
        </w:rPr>
        <w:t xml:space="preserve">Company的分析则补充:把氦气当大宗商品而非战略物资管理的工厂,</w:t>
      </w:r>
      <w:r>
        <w:rPr>
          <w:rFonts w:hint="eastAsia"/>
        </w:rPr>
        <w:t xml:space="preserve">“感受到短缺是立即的”</w:t>
      </w:r>
      <w:r>
        <w:rPr>
          <w:rFonts w:hint="eastAsia"/>
        </w:rPr>
        <w:t xml:space="preserve">——尤其是当韩国工厂4–6个月的缓冲在2026年下半年陆续耗尽之后(</w:t>
      </w:r>
      <w:hyperlink r:id="rId43">
        <w:r>
          <w:rPr>
            <w:rStyle w:val="Hyperlink"/>
          </w:rPr>
          <w:t xml:space="preserve">Santiago &amp; Company</w:t>
        </w:r>
      </w:hyperlink>
      <w:r>
        <w:t xml:space="preserve">)。</w:t>
      </w:r>
    </w:p>
    <w:p>
      <w:pPr>
        <w:pStyle w:val="BodyText"/>
      </w:pPr>
      <w:r>
        <w:rPr>
          <w:rFonts w:hint="eastAsia"/>
        </w:rPr>
        <w:t xml:space="preserve">还有一个被流行叙事系统性忽视的因素:14%的</w:t>
      </w:r>
      <w:r>
        <w:rPr>
          <w:rFonts w:hint="eastAsia"/>
          <w:b/>
          <w:bCs/>
        </w:rPr>
        <w:t xml:space="preserve">永久</w:t>
      </w:r>
      <w:r>
        <w:rPr>
          <w:rFonts w:hint="eastAsia"/>
        </w:rPr>
        <w:t xml:space="preserve">产能损毁。这不是一次临时中断,而是即使霍尔木兹完全重开,卡塔尔氦气也只剩86%产前产能,重建需要5年。从这个意义上说,2026年的氦气冲击比2022年的氖气冲击</w:t>
      </w:r>
      <w:r>
        <w:rPr>
          <w:rFonts w:hint="eastAsia"/>
          <w:b/>
          <w:bCs/>
        </w:rPr>
        <w:t xml:space="preserve">结构上更严峻</w:t>
      </w:r>
      <w:r>
        <w:rPr>
          <w:rFonts w:hint="eastAsia"/>
        </w:rPr>
        <w:t xml:space="preserve">:后者随着乌克兰重建产能可以恢复,前者留下了一个永久性的供应缺口,要靠美国、俄罗斯和澳大利亚(Woodside)等替代来源慢慢填补。</w:t>
      </w:r>
    </w:p>
    <w:p>
      <w:pPr>
        <w:pStyle w:val="BodyText"/>
      </w:pPr>
      <w:r>
        <w:rPr>
          <w:rFonts w:hint="eastAsia"/>
          <w:b/>
          <w:bCs/>
        </w:rPr>
        <w:t xml:space="preserve">诚实的结论是</w:t>
      </w:r>
      <w:r>
        <w:rPr>
          <w:rFonts w:hint="eastAsia"/>
        </w:rPr>
        <w:t xml:space="preserve">:这是一个条件性的、渐进的、但</w:t>
      </w:r>
      <w:r>
        <w:rPr>
          <w:rFonts w:hint="eastAsia"/>
          <w:b/>
          <w:bCs/>
        </w:rPr>
        <w:t xml:space="preserve">结构上持久</w:t>
      </w:r>
      <w:r>
        <w:rPr>
          <w:rFonts w:hint="eastAsia"/>
        </w:rPr>
        <w:t xml:space="preserve">的尾部风险。对6周量级的中断,现有缓冲可以覆盖。对3–6个月以上的长期停产,两条链同时施压、双节点叠加,才是真正需要防范的情景——这个情景的风险不是”数周后AI经济停摆”,而是”2026年下半年到2027年,先进制程产能出现实质性收紧,对全球算力经济的影响以季度为单位传导”。</w:t>
      </w:r>
    </w:p>
    <w:p>
      <w:pPr>
        <w:pStyle w:val="CaptionedFigure"/>
      </w:pPr>
      <w:r>
        <w:drawing>
          <wp:inline>
            <wp:extent cx="5334000" cy="2418906"/>
            <wp:effectExtent b="0" l="0" r="0" t="0"/>
            <wp:docPr descr="图3 半导体冲击是条件性尾部——缓冲的分层消耗时间轴" title="" id="52" name="Picture"/>
            <a:graphic>
              <a:graphicData uri="http://schemas.openxmlformats.org/drawingml/2006/picture">
                <pic:pic>
                  <pic:nvPicPr>
                    <pic:cNvPr descr="assets/fig3_semiconductor.png" id="53" name="Picture"/>
                    <pic:cNvPicPr>
                      <a:picLocks noChangeArrowheads="1" noChangeAspect="1"/>
                    </pic:cNvPicPr>
                  </pic:nvPicPr>
                  <pic:blipFill>
                    <a:blip r:embed="rId51"/>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半导体冲击是条件性尾部——缓冲的分层消耗时间轴</w:t>
      </w:r>
    </w:p>
    <w:p>
      <w:r>
        <w:pict>
          <v:rect style="width:0;height:1.5pt" o:hralign="center" o:hrstd="t" o:hr="t"/>
        </w:pict>
      </w:r>
    </w:p>
    <w:bookmarkEnd w:id="54"/>
    <w:bookmarkEnd w:id="55"/>
    <w:bookmarkStart w:id="66" w:name="六专家意见的分歧与本报告的判断"/>
    <w:p>
      <w:pPr>
        <w:pStyle w:val="Heading2"/>
      </w:pPr>
      <w:r>
        <w:rPr>
          <w:rFonts w:hint="eastAsia"/>
        </w:rPr>
        <w:t xml:space="preserve">六、专家意见的分歧与本报告的判断</w:t>
      </w:r>
    </w:p>
    <w:p>
      <w:pPr>
        <w:pStyle w:val="FirstParagraph"/>
      </w:pPr>
      <w:r>
        <w:rPr>
          <w:rFonts w:hint="eastAsia"/>
        </w:rPr>
        <w:t xml:space="preserve">在几个关键问题上,严肃的分析者意见并不一致。厘清这些分歧,是判断的基础。</w:t>
      </w:r>
    </w:p>
    <w:p>
      <w:pPr>
        <w:pStyle w:val="BodyText"/>
      </w:pPr>
      <w:r>
        <w:rPr>
          <w:rFonts w:hint="eastAsia"/>
          <w:b/>
          <w:bCs/>
        </w:rPr>
        <w:t xml:space="preserve">油价会涨到多高?</w:t>
      </w:r>
      <w:r>
        <w:t xml:space="preserve"> </w:t>
      </w:r>
      <w:r>
        <w:rPr>
          <w:rFonts w:hint="eastAsia"/>
        </w:rPr>
        <w:t xml:space="preserve">表面上各机构数字差异很大,但这些差异大多来自</w:t>
      </w:r>
      <w:r>
        <w:rPr>
          <w:rFonts w:hint="eastAsia"/>
          <w:b/>
          <w:bCs/>
        </w:rPr>
        <w:t xml:space="preserve">口径不同</w:t>
      </w:r>
      <w:r>
        <w:rPr>
          <w:rFonts w:hint="eastAsia"/>
        </w:rPr>
        <w:t xml:space="preserve">,而不是实质分歧(见图</w:t>
      </w:r>
      <w:r>
        <w:t xml:space="preserve"> </w:t>
      </w:r>
      <w:r>
        <w:rPr>
          <w:rFonts w:hint="eastAsia"/>
        </w:rPr>
        <w:t xml:space="preserve">2)。世界银行《大宗商品市场展望》给出的严重情景是</w:t>
      </w:r>
      <w:r>
        <w:t xml:space="preserve"> 2026 </w:t>
      </w:r>
      <w:r>
        <w:rPr>
          <w:rFonts w:hint="eastAsia"/>
        </w:rPr>
        <w:t xml:space="preserve">年</w:t>
      </w:r>
      <w:r>
        <w:rPr>
          <w:rFonts w:hint="eastAsia"/>
          <w:b/>
          <w:bCs/>
        </w:rPr>
        <w:t xml:space="preserve">全年均价</w:t>
      </w:r>
      <w:r>
        <w:rPr>
          <w:rFonts w:hint="eastAsia"/>
        </w:rPr>
        <w:t xml:space="preserve">上行至</w:t>
      </w:r>
      <w:r>
        <w:t xml:space="preserve"> 115 </w:t>
      </w:r>
      <w:r>
        <w:rPr>
          <w:rFonts w:hint="eastAsia"/>
        </w:rPr>
        <w:t xml:space="preserve">美元(</w:t>
      </w:r>
      <w:hyperlink r:id="rId56">
        <w:r>
          <w:rPr>
            <w:rStyle w:val="Hyperlink"/>
          </w:rPr>
          <w:t xml:space="preserve">World Bank CMO,2026-04</w:t>
        </w:r>
      </w:hyperlink>
      <w:r>
        <w:rPr>
          <w:rFonts w:hint="eastAsia"/>
        </w:rPr>
        <w:t xml:space="preserve">);国际货币基金组织(IMF)的不利情景是在</w:t>
      </w:r>
      <w:r>
        <w:t xml:space="preserve"> 2026 </w:t>
      </w:r>
      <w:r>
        <w:rPr>
          <w:rFonts w:hint="eastAsia"/>
        </w:rPr>
        <w:t xml:space="preserve">年初约</w:t>
      </w:r>
      <w:r>
        <w:t xml:space="preserve"> 62 </w:t>
      </w:r>
      <w:r>
        <w:rPr>
          <w:rFonts w:hint="eastAsia"/>
        </w:rPr>
        <w:t xml:space="preserve">美元的基准上</w:t>
      </w:r>
      <w:r>
        <w:rPr>
          <w:rFonts w:hint="eastAsia"/>
          <w:b/>
          <w:bCs/>
        </w:rPr>
        <w:t xml:space="preserve">上调</w:t>
      </w:r>
      <w:r>
        <w:rPr>
          <w:b/>
          <w:bCs/>
        </w:rPr>
        <w:t xml:space="preserve"> 80%</w:t>
      </w:r>
      <w:r>
        <w:rPr>
          <w:rFonts w:hint="eastAsia"/>
        </w:rPr>
        <w:t xml:space="preserve">,对应</w:t>
      </w:r>
      <w:r>
        <w:rPr>
          <w:rFonts w:hint="eastAsia"/>
          <w:b/>
          <w:bCs/>
        </w:rPr>
        <w:t xml:space="preserve">全年均价约</w:t>
      </w:r>
      <w:r>
        <w:rPr>
          <w:b/>
          <w:bCs/>
        </w:rPr>
        <w:t xml:space="preserve"> 100 </w:t>
      </w:r>
      <w:r>
        <w:rPr>
          <w:rFonts w:hint="eastAsia"/>
          <w:b/>
          <w:bCs/>
        </w:rPr>
        <w:t xml:space="preserve">美元</w:t>
      </w:r>
      <w:r>
        <w:t xml:space="preserve">(</w:t>
      </w:r>
      <w:hyperlink r:id="rId57">
        <w:r>
          <w:rPr>
            <w:rStyle w:val="Hyperlink"/>
            <w:rFonts w:hint="eastAsia"/>
          </w:rPr>
          <w:t xml:space="preserve">IMF《世界经济展望》2026-04</w:t>
        </w:r>
      </w:hyperlink>
      <w:r>
        <w:rPr>
          <w:rFonts w:hint="eastAsia"/>
        </w:rPr>
        <w:t xml:space="preserve">);彭博经济研究的情景阶梯则给出</w:t>
      </w:r>
      <w:r>
        <w:t xml:space="preserve"> 110 </w:t>
      </w:r>
      <w:r>
        <w:rPr>
          <w:rFonts w:hint="eastAsia"/>
        </w:rPr>
        <w:t xml:space="preserve">美元”可控”、170</w:t>
      </w:r>
      <w:r>
        <w:t xml:space="preserve"> </w:t>
      </w:r>
      <w:r>
        <w:rPr>
          <w:rFonts w:hint="eastAsia"/>
        </w:rPr>
        <w:t xml:space="preserve">美元”翻倍”、200</w:t>
      </w:r>
      <w:r>
        <w:t xml:space="preserve"> </w:t>
      </w:r>
      <w:r>
        <w:rPr>
          <w:rFonts w:hint="eastAsia"/>
        </w:rPr>
        <w:t xml:space="preserve">美元”尾部”——其中</w:t>
      </w:r>
      <w:r>
        <w:t xml:space="preserve"> 200 </w:t>
      </w:r>
      <w:r>
        <w:rPr>
          <w:rFonts w:hint="eastAsia"/>
        </w:rPr>
        <w:t xml:space="preserve">美元明确以”海峡长期关闭”为前提。把口径对齐后,各家是一致的:</w:t>
      </w:r>
      <w:r>
        <w:rPr>
          <w:rFonts w:hint="eastAsia"/>
          <w:b/>
          <w:bCs/>
        </w:rPr>
        <w:t xml:space="preserve">全年平均</w:t>
      </w:r>
      <w:r>
        <w:rPr>
          <w:rFonts w:hint="eastAsia"/>
        </w:rPr>
        <w:t xml:space="preserve">油价落在约</w:t>
      </w:r>
      <w:r>
        <w:t xml:space="preserve"> 100–115 </w:t>
      </w:r>
      <w:r>
        <w:rPr>
          <w:rFonts w:hint="eastAsia"/>
        </w:rPr>
        <w:t xml:space="preserve">美元,而</w:t>
      </w:r>
      <w:r>
        <w:rPr>
          <w:rFonts w:hint="eastAsia"/>
          <w:b/>
          <w:bCs/>
        </w:rPr>
        <w:t xml:space="preserve">持续封锁下的峰值</w:t>
      </w:r>
      <w:r>
        <w:rPr>
          <w:rFonts w:hint="eastAsia"/>
        </w:rPr>
        <w:t xml:space="preserve">可达</w:t>
      </w:r>
      <w:r>
        <w:t xml:space="preserve"> 170–200 </w:t>
      </w:r>
      <w:r>
        <w:rPr>
          <w:rFonts w:hint="eastAsia"/>
        </w:rPr>
        <w:t xml:space="preserve">美元;一个全年均价</w:t>
      </w:r>
      <w:r>
        <w:t xml:space="preserve"> 115 </w:t>
      </w:r>
      <w:r>
        <w:rPr>
          <w:rFonts w:hint="eastAsia"/>
        </w:rPr>
        <w:t xml:space="preserve">美元,完全可以包含年内某段时间冲到</w:t>
      </w:r>
      <w:r>
        <w:t xml:space="preserve"> 170–200 </w:t>
      </w:r>
      <w:r>
        <w:rPr>
          <w:rFonts w:hint="eastAsia"/>
        </w:rPr>
        <w:t xml:space="preserve">美元的尖峰。其中</w:t>
      </w:r>
      <w:r>
        <w:t xml:space="preserve"> OIES </w:t>
      </w:r>
      <w:r>
        <w:rPr>
          <w:rFonts w:hint="eastAsia"/>
        </w:rPr>
        <w:t xml:space="preserve">的分析最为根本,因为它解释了价格上限为何这么高——平抑油价的闲置产能被地理困住了。</w:t>
      </w:r>
    </w:p>
    <w:p>
      <w:pPr>
        <w:pStyle w:val="CaptionedFigure"/>
      </w:pPr>
      <w:r>
        <w:drawing>
          <wp:inline>
            <wp:extent cx="5334000" cy="2418906"/>
            <wp:effectExtent b="0" l="0" r="0" t="0"/>
            <wp:docPr descr="图2 油价分歧实为口径不同" title="" id="59" name="Picture"/>
            <a:graphic>
              <a:graphicData uri="http://schemas.openxmlformats.org/drawingml/2006/picture">
                <pic:pic>
                  <pic:nvPicPr>
                    <pic:cNvPr descr="assets/fig2_oilprice.png" id="60" name="Picture"/>
                    <pic:cNvPicPr>
                      <a:picLocks noChangeArrowheads="1" noChangeAspect="1"/>
                    </pic:cNvPicPr>
                  </pic:nvPicPr>
                  <pic:blipFill>
                    <a:blip r:embed="rId58"/>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油价分歧实为口径不同</w:t>
      </w:r>
    </w:p>
    <w:p>
      <w:pPr>
        <w:pStyle w:val="BodyText"/>
      </w:pPr>
      <w:r>
        <w:rPr>
          <w:rFonts w:hint="eastAsia"/>
          <w:b/>
          <w:bCs/>
        </w:rPr>
        <w:t xml:space="preserve">人民币结算会动摇美元吗?</w:t>
      </w:r>
      <w:r>
        <w:t xml:space="preserve"> </w:t>
      </w:r>
      <w:r>
        <w:rPr>
          <w:rFonts w:hint="eastAsia"/>
        </w:rPr>
        <w:t xml:space="preserve">美国外交关系协会(CFR)的</w:t>
      </w:r>
      <w:r>
        <w:t xml:space="preserve"> Brad Setser </w:t>
      </w:r>
      <w:r>
        <w:rPr>
          <w:rFonts w:hint="eastAsia"/>
        </w:rPr>
        <w:t xml:space="preserve">的判断是:不会。他指出,所谓”石油美元”在很大程度上是一个迷思。2025</w:t>
      </w:r>
      <w:r>
        <w:t xml:space="preserve"> </w:t>
      </w:r>
      <w:r>
        <w:rPr>
          <w:rFonts w:hint="eastAsia"/>
        </w:rPr>
        <w:t xml:space="preserve">年海湾国家加挪威的石油顺差已萎缩到约</w:t>
      </w:r>
      <w:r>
        <w:t xml:space="preserve"> 2000 </w:t>
      </w:r>
      <w:r>
        <w:rPr>
          <w:rFonts w:hint="eastAsia"/>
        </w:rPr>
        <w:t xml:space="preserve">亿美元(沙特本身甚至出现了</w:t>
      </w:r>
      <w:r>
        <w:t xml:space="preserve"> 330 </w:t>
      </w:r>
      <w:r>
        <w:rPr>
          <w:rFonts w:hint="eastAsia"/>
        </w:rPr>
        <w:t xml:space="preserve">亿美元的财政赤字),相比制造业亚洲</w:t>
      </w:r>
      <w:r>
        <w:t xml:space="preserve"> 1.5 </w:t>
      </w:r>
      <w:r>
        <w:rPr>
          <w:rFonts w:hint="eastAsia"/>
        </w:rPr>
        <w:t xml:space="preserve">万亿美元的顺差微不足道(</w:t>
      </w:r>
      <w:hyperlink r:id="rId61">
        <w:r>
          <w:rPr>
            <w:rStyle w:val="Hyperlink"/>
          </w:rPr>
          <w:t xml:space="preserve">CFR,Setser</w:t>
        </w:r>
      </w:hyperlink>
      <w:r>
        <w:rPr>
          <w:rFonts w:hint="eastAsia"/>
        </w:rPr>
        <w:t xml:space="preserve">)。美元的根基是亚洲制造业顺差经由中国国有银行和离岸美元市场的循环,而不是石油用什么货币计价。本报告采纳这一判断:伊朗与中国的人民币结算,是一次成功的制裁规避,也在全球南方边缘侵蚀着美元份额,但它把成本压在了中国央行的资产负债表上,触不到美元的核心。沙特出现财政赤字这一事实,本身就是最有力的佐证——</w:t>
      </w:r>
      <w:r>
        <w:rPr>
          <w:rFonts w:hint="eastAsia"/>
        </w:rPr>
        <w:t xml:space="preserve">“石油美元”</w:t>
      </w:r>
      <w:r>
        <w:rPr>
          <w:rFonts w:hint="eastAsia"/>
        </w:rPr>
        <w:t xml:space="preserve">的所谓锚定国,如今是美元的净消费者。</w:t>
      </w:r>
    </w:p>
    <w:p>
      <w:pPr>
        <w:pStyle w:val="BodyText"/>
      </w:pPr>
      <w:r>
        <w:rPr>
          <w:rFonts w:hint="eastAsia"/>
          <w:b/>
          <w:bCs/>
        </w:rPr>
        <w:t xml:space="preserve">中国是最脆弱还是最有韧性的买家?</w:t>
      </w:r>
      <w:r>
        <w:t xml:space="preserve"> </w:t>
      </w:r>
      <w:r>
        <w:rPr>
          <w:rFonts w:hint="eastAsia"/>
        </w:rPr>
        <w:t xml:space="preserve">答案是:两者同时成立,因为这是两个不同维度的事实。从流量看,中国是暴露最大的——约</w:t>
      </w:r>
      <w:r>
        <w:t xml:space="preserve"> 45–50% </w:t>
      </w:r>
      <w:r>
        <w:rPr>
          <w:rFonts w:hint="eastAsia"/>
        </w:rPr>
        <w:t xml:space="preserve">的石油进口经过海峡。但从缓冲看,中国是韧性最强的,而这份韧性来自多年刻意的布局:</w:t>
      </w:r>
      <w:r>
        <w:t xml:space="preserve"> </w:t>
      </w:r>
      <w:r>
        <w:t xml:space="preserve">- </w:t>
      </w:r>
      <w:r>
        <w:rPr>
          <w:rFonts w:hint="eastAsia"/>
        </w:rPr>
        <w:t xml:space="preserve">绕开所有海上咽喉的</w:t>
      </w:r>
      <w:r>
        <w:rPr>
          <w:rFonts w:hint="eastAsia"/>
          <w:b/>
          <w:bCs/>
        </w:rPr>
        <w:t xml:space="preserve">陆上管线</w:t>
      </w:r>
      <w:r>
        <w:rPr>
          <w:rFonts w:hint="eastAsia"/>
        </w:rPr>
        <w:t xml:space="preserve">——俄罗斯的</w:t>
      </w:r>
      <w:r>
        <w:t xml:space="preserve"> ESPO </w:t>
      </w:r>
      <w:r>
        <w:rPr>
          <w:rFonts w:hint="eastAsia"/>
        </w:rPr>
        <w:t xml:space="preserve">管道(中国第一大供应来源,约占进口</w:t>
      </w:r>
      <w:r>
        <w:t xml:space="preserve"> </w:t>
      </w:r>
      <w:r>
        <w:rPr>
          <w:rFonts w:hint="eastAsia"/>
        </w:rPr>
        <w:t xml:space="preserve">20%、超过</w:t>
      </w:r>
      <w:r>
        <w:t xml:space="preserve"> 2 </w:t>
      </w:r>
      <w:r>
        <w:rPr>
          <w:rFonts w:hint="eastAsia"/>
        </w:rPr>
        <w:t xml:space="preserve">百万桶/天)、哈萨克斯坦和缅甸的管线,合计约</w:t>
      </w:r>
      <w:r>
        <w:t xml:space="preserve"> 1.5 </w:t>
      </w:r>
      <w:r>
        <w:rPr>
          <w:rFonts w:hint="eastAsia"/>
        </w:rPr>
        <w:t xml:space="preserve">百万桶/天,2025</w:t>
      </w:r>
      <w:r>
        <w:t xml:space="preserve"> </w:t>
      </w:r>
      <w:r>
        <w:rPr>
          <w:rFonts w:hint="eastAsia"/>
        </w:rPr>
        <w:t xml:space="preserve">年在岸管线占比已达</w:t>
      </w:r>
      <w:r>
        <w:t xml:space="preserve"> 38%(</w:t>
      </w:r>
      <w:hyperlink r:id="rId62">
        <w:r>
          <w:rPr>
            <w:rStyle w:val="Hyperlink"/>
          </w:rPr>
          <w:t xml:space="preserve">Vortexa</w:t>
        </w:r>
      </w:hyperlink>
      <w:r>
        <w:t xml:space="preserve">);</w:t>
      </w:r>
      <w:r>
        <w:t xml:space="preserve"> </w:t>
      </w:r>
      <w:r>
        <w:t xml:space="preserve">- </w:t>
      </w:r>
      <w:r>
        <w:rPr>
          <w:rFonts w:hint="eastAsia"/>
        </w:rPr>
        <w:t xml:space="preserve">约</w:t>
      </w:r>
      <w:r>
        <w:t xml:space="preserve"> 13.9 </w:t>
      </w:r>
      <w:r>
        <w:rPr>
          <w:rFonts w:hint="eastAsia"/>
        </w:rPr>
        <w:t xml:space="preserve">亿桶的</w:t>
      </w:r>
      <w:r>
        <w:rPr>
          <w:rFonts w:hint="eastAsia"/>
          <w:b/>
          <w:bCs/>
        </w:rPr>
        <w:t xml:space="preserve">战略石油储备</w:t>
      </w:r>
      <w:r>
        <w:rPr>
          <w:rFonts w:hint="eastAsia"/>
        </w:rPr>
        <w:t xml:space="preserve">,约相当于</w:t>
      </w:r>
      <w:r>
        <w:t xml:space="preserve"> 120 </w:t>
      </w:r>
      <w:r>
        <w:rPr>
          <w:rFonts w:hint="eastAsia"/>
        </w:rPr>
        <w:t xml:space="preserve">天的净进口,且其中很大一部分是用打了折扣的受制裁原油(伊朗、俄罗斯、委内瑞拉)便宜囤起来的;</w:t>
      </w:r>
      <w:r>
        <w:t xml:space="preserve"> </w:t>
      </w:r>
      <w:r>
        <w:t xml:space="preserve">- </w:t>
      </w:r>
      <w:r>
        <w:rPr>
          <w:rFonts w:hint="eastAsia"/>
        </w:rPr>
        <w:t xml:space="preserve">以</w:t>
      </w:r>
      <w:r>
        <w:rPr>
          <w:rFonts w:hint="eastAsia"/>
          <w:b/>
          <w:bCs/>
        </w:rPr>
        <w:t xml:space="preserve">煤炭为主的电网</w:t>
      </w:r>
      <w:r>
        <w:rPr>
          <w:rFonts w:hint="eastAsia"/>
        </w:rPr>
        <w:t xml:space="preserve">——这意味着油气中断打击的是交通,而非电力,这是中国韧性的结构性底座;</w:t>
      </w:r>
      <w:r>
        <w:t xml:space="preserve"> </w:t>
      </w:r>
      <w:r>
        <w:t xml:space="preserve">- </w:t>
      </w:r>
      <w:r>
        <w:rPr>
          <w:rFonts w:hint="eastAsia"/>
        </w:rPr>
        <w:t xml:space="preserve">作为绝望的受制裁伊朗的边际买家,中国还握有压价的议价权。</w:t>
      </w:r>
    </w:p>
    <w:p>
      <w:pPr>
        <w:pStyle w:val="BodyText"/>
      </w:pPr>
      <w:r>
        <w:t xml:space="preserve">OIES </w:t>
      </w:r>
      <w:r>
        <w:rPr>
          <w:rFonts w:hint="eastAsia"/>
        </w:rPr>
        <w:t xml:space="preserve">的中国能源专家</w:t>
      </w:r>
      <w:r>
        <w:t xml:space="preserve"> Michal Meidan </w:t>
      </w:r>
      <w:r>
        <w:rPr>
          <w:rFonts w:hint="eastAsia"/>
        </w:rPr>
        <w:t xml:space="preserve">给出的限定很重要:这份韧性是”昂贵的冗余加上行政管控”换来的,并非免费,而且并不均衡(例如靠缅甸管线供油的云南炼厂,库存只有约一个月)(</w:t>
      </w:r>
      <w:hyperlink r:id="rId63">
        <w:r>
          <w:rPr>
            <w:rStyle w:val="Hyperlink"/>
          </w:rPr>
          <w:t xml:space="preserve">OIES,Meidan,2026-03</w:t>
        </w:r>
      </w:hyperlink>
      <w:r>
        <w:rPr>
          <w:rFonts w:hint="eastAsia"/>
        </w:rPr>
        <w:t xml:space="preserve">)。综合判断:</w:t>
      </w:r>
      <w:r>
        <w:rPr>
          <w:rFonts w:hint="eastAsia"/>
          <w:b/>
          <w:bCs/>
        </w:rPr>
        <w:t xml:space="preserve">中国是大进口国中对冲最充分的,而不是最脆弱的;真正结构上更糟的是日本(约</w:t>
      </w:r>
      <w:r>
        <w:rPr>
          <w:b/>
          <w:bCs/>
        </w:rPr>
        <w:t xml:space="preserve"> 90–95% </w:t>
      </w:r>
      <w:r>
        <w:rPr>
          <w:rFonts w:hint="eastAsia"/>
          <w:b/>
          <w:bCs/>
        </w:rPr>
        <w:t xml:space="preserve">的原油经海峡)和韩国(约</w:t>
      </w:r>
      <w:r>
        <w:rPr>
          <w:b/>
          <w:bCs/>
        </w:rPr>
        <w:t xml:space="preserve"> 70%)。</w:t>
      </w:r>
    </w:p>
    <w:p>
      <w:pPr>
        <w:pStyle w:val="BodyText"/>
      </w:pPr>
      <w:r>
        <w:rPr>
          <w:rFonts w:hint="eastAsia"/>
          <w:b/>
          <w:bCs/>
        </w:rPr>
        <w:t xml:space="preserve">海峡收费是一门可持续的生意吗?</w:t>
      </w:r>
      <w:r>
        <w:t xml:space="preserve"> </w:t>
      </w:r>
      <w:r>
        <w:rPr>
          <w:rFonts w:hint="eastAsia"/>
        </w:rPr>
        <w:t xml:space="preserve">大西洋理事会的报告记录了伊朗对每艘船收取约</w:t>
      </w:r>
      <w:r>
        <w:t xml:space="preserve"> 200 </w:t>
      </w:r>
      <w:r>
        <w:rPr>
          <w:rFonts w:hint="eastAsia"/>
        </w:rPr>
        <w:t xml:space="preserve">万美元”过路费”的做法(</w:t>
      </w:r>
      <w:hyperlink r:id="rId64">
        <w:r>
          <w:rPr>
            <w:rStyle w:val="Hyperlink"/>
          </w:rPr>
          <w:t xml:space="preserve">Atlantic Council《Tehran’s Toll Booth》</w:t>
        </w:r>
      </w:hyperlink>
      <w:r>
        <w:rPr>
          <w:rFonts w:hint="eastAsia"/>
        </w:rPr>
        <w:t xml:space="preserve">)。但把这笔费用乘以战前的通行量,得出每年数百亿美元的收入,是一个站不住的推算——因为危机本身已经把通行量压到每天约</w:t>
      </w:r>
      <w:r>
        <w:t xml:space="preserve"> 10 </w:t>
      </w:r>
      <w:r>
        <w:rPr>
          <w:rFonts w:hint="eastAsia"/>
        </w:rPr>
        <w:t xml:space="preserve">艘,而不是上百艘。这里有一个自我限制的逻辑:</w:t>
      </w:r>
      <w:r>
        <w:rPr>
          <w:rFonts w:hint="eastAsia"/>
          <w:b/>
          <w:bCs/>
        </w:rPr>
        <w:t xml:space="preserve">收费高到足以当武器,就会压垮产生收入的流量。</w:t>
      </w:r>
      <w:r>
        <w:t xml:space="preserve"> </w:t>
      </w:r>
      <w:r>
        <w:rPr>
          <w:rFonts w:hint="eastAsia"/>
        </w:rPr>
        <w:t xml:space="preserve">作为间歇性的胁迫手段,收费是可持续的;作为石油出口收入的财政替代,它不可持续。</w:t>
      </w:r>
    </w:p>
    <w:p>
      <w:pPr>
        <w:pStyle w:val="BodyText"/>
      </w:pPr>
      <w:r>
        <w:rPr>
          <w:rFonts w:hint="eastAsia"/>
          <w:b/>
          <w:bCs/>
        </w:rPr>
        <w:t xml:space="preserve">保险是一件武器吗?</w:t>
      </w:r>
      <w:r>
        <w:t xml:space="preserve"> </w:t>
      </w:r>
      <w:r>
        <w:rPr>
          <w:rFonts w:hint="eastAsia"/>
        </w:rPr>
        <w:t xml:space="preserve">有观点认为,伊朗无需真正关闭海峡,只要注入足够的不确定性使保险无法定价,</w:t>
      </w:r>
      <w:r>
        <w:rPr>
          <w:rFonts w:hint="eastAsia"/>
        </w:rPr>
        <w:t xml:space="preserve">“无法投保”</w:t>
      </w:r>
      <w:r>
        <w:rPr>
          <w:rFonts w:hint="eastAsia"/>
        </w:rPr>
        <w:t xml:space="preserve">本身就成了事实上的封锁。但劳合社市场协会(LMA)在开战后一周的调查给出了相反的证据:88%</w:t>
      </w:r>
      <w:r>
        <w:t xml:space="preserve"> </w:t>
      </w:r>
      <w:r>
        <w:rPr>
          <w:rFonts w:hint="eastAsia"/>
        </w:rPr>
        <w:t xml:space="preserve">的战争险承保人维持了承保意愿,船东互保(P&amp;I)责任险不可撤销且仍在伦敦再保。LMA</w:t>
      </w:r>
      <w:r>
        <w:t xml:space="preserve"> </w:t>
      </w:r>
      <w:r>
        <w:rPr>
          <w:rFonts w:hint="eastAsia"/>
        </w:rPr>
        <w:t xml:space="preserve">的结论是——</w:t>
      </w:r>
      <w:r>
        <w:rPr>
          <w:rFonts w:hint="eastAsia"/>
          <w:b/>
          <w:bCs/>
        </w:rPr>
        <w:t xml:space="preserve">驱使船只减少通行的是船员安全顾虑,而非保险买不到</w:t>
      </w:r>
      <w:r>
        <w:t xml:space="preserve">(</w:t>
      </w:r>
      <w:hyperlink r:id="rId65">
        <w:r>
          <w:rPr>
            <w:rStyle w:val="Hyperlink"/>
          </w:rPr>
          <w:t xml:space="preserve">LMA</w:t>
        </w:r>
      </w:hyperlink>
      <w:r>
        <w:rPr>
          <w:rFonts w:hint="eastAsia"/>
        </w:rPr>
        <w:t xml:space="preserve">)。据此,保险更应被理解为一条</w:t>
      </w:r>
      <w:r>
        <w:rPr>
          <w:rFonts w:hint="eastAsia"/>
          <w:b/>
          <w:bCs/>
        </w:rPr>
        <w:t xml:space="preserve">传导介质</w:t>
      </w:r>
      <w:r>
        <w:rPr>
          <w:rFonts w:hint="eastAsia"/>
        </w:rPr>
        <w:t xml:space="preserve">:真正的武器是对船只本身的威胁,保险费率飙升只是这一威胁的症状。</w:t>
      </w:r>
    </w:p>
    <w:p>
      <w:pPr>
        <w:pStyle w:val="BodyText"/>
      </w:pPr>
      <w:r>
        <w:rPr>
          <w:rFonts w:hint="eastAsia"/>
          <w:b/>
          <w:bCs/>
        </w:rPr>
        <w:t xml:space="preserve">哪些环节能替代,哪些不能?</w:t>
      </w:r>
      <w:r>
        <w:t xml:space="preserve"> </w:t>
      </w:r>
      <w:r>
        <w:rPr>
          <w:rFonts w:hint="eastAsia"/>
        </w:rPr>
        <w:t xml:space="preserve">大致分三档:</w:t>
      </w:r>
      <w:r>
        <w:t xml:space="preserve"> </w:t>
      </w:r>
      <w:r>
        <w:t xml:space="preserve">-</w:t>
      </w:r>
      <w:r>
        <w:t xml:space="preserve"> </w:t>
      </w:r>
      <w:r>
        <w:rPr>
          <w:rFonts w:hint="eastAsia"/>
          <w:b/>
          <w:bCs/>
        </w:rPr>
        <w:t xml:space="preserve">无法替代</w:t>
      </w:r>
      <w:r>
        <w:rPr>
          <w:rFonts w:hint="eastAsia"/>
        </w:rPr>
        <w:t xml:space="preserve">:氦气,以及非发电用途的液化天然气分子本身——它们没有替代来源,也没有绕开海峡的航路(但如第五节所述,无法替代不等于无法回收、配给和优先分配)。</w:t>
      </w:r>
      <w:r>
        <w:t xml:space="preserve"> </w:t>
      </w:r>
      <w:r>
        <w:t xml:space="preserve">-</w:t>
      </w:r>
      <w:r>
        <w:t xml:space="preserve"> </w:t>
      </w:r>
      <w:r>
        <w:rPr>
          <w:rFonts w:hint="eastAsia"/>
          <w:b/>
          <w:bCs/>
        </w:rPr>
        <w:t xml:space="preserve">可以替代但很慢</w:t>
      </w:r>
      <w:r>
        <w:rPr>
          <w:rFonts w:hint="eastAsia"/>
        </w:rPr>
        <w:t xml:space="preserve">:用于</w:t>
      </w:r>
      <w:r>
        <w:rPr>
          <w:rFonts w:hint="eastAsia"/>
          <w:b/>
          <w:bCs/>
        </w:rPr>
        <w:t xml:space="preserve">发电</w:t>
      </w:r>
      <w:r>
        <w:rPr>
          <w:rFonts w:hint="eastAsia"/>
        </w:rPr>
        <w:t xml:space="preserve">的液化天然气可以改烧煤——韩国已取消燃煤电厂</w:t>
      </w:r>
      <w:r>
        <w:t xml:space="preserve"> 80% </w:t>
      </w:r>
      <w:r>
        <w:rPr>
          <w:rFonts w:hint="eastAsia"/>
        </w:rPr>
        <w:t xml:space="preserve">利用率上限、日本提高了燃煤发电率、台湾恢复采购燃煤电力。但这是”慢”的替代:需要解除管制、重启封存产能、承受排放代价。这里有一个必须守住的区分:</w:t>
      </w:r>
      <w:r>
        <w:rPr>
          <w:rFonts w:hint="eastAsia"/>
          <w:b/>
          <w:bCs/>
        </w:rPr>
        <w:t xml:space="preserve">“发电可以改烧煤”</w:t>
      </w:r>
      <w:r>
        <w:rPr>
          <w:rFonts w:hint="eastAsia"/>
          <w:b/>
          <w:bCs/>
        </w:rPr>
        <w:t xml:space="preserve">绝不等于”液化天然气中断可控”</w:t>
      </w:r>
      <w:r>
        <w:rPr>
          <w:rFonts w:hint="eastAsia"/>
        </w:rPr>
        <w:t xml:space="preserve">——它对发电可控,对石化原料、半导体工艺气和氦气则完全不可能。</w:t>
      </w:r>
      <w:r>
        <w:t xml:space="preserve"> </w:t>
      </w:r>
      <w:r>
        <w:t xml:space="preserve">-</w:t>
      </w:r>
      <w:r>
        <w:t xml:space="preserve"> </w:t>
      </w:r>
      <w:r>
        <w:rPr>
          <w:rFonts w:hint="eastAsia"/>
          <w:b/>
          <w:bCs/>
        </w:rPr>
        <w:t xml:space="preserve">名义上可替代,但被政策锁住</w:t>
      </w:r>
      <w:r>
        <w:rPr>
          <w:rFonts w:hint="eastAsia"/>
        </w:rPr>
        <w:t xml:space="preserve">:化肥。全球名义产能(2.4</w:t>
      </w:r>
      <w:r>
        <w:t xml:space="preserve"> </w:t>
      </w:r>
      <w:r>
        <w:rPr>
          <w:rFonts w:hint="eastAsia"/>
        </w:rPr>
        <w:t xml:space="preserve">亿吨)高于需求(1.85</w:t>
      </w:r>
      <w:r>
        <w:t xml:space="preserve"> </w:t>
      </w:r>
      <w:r>
        <w:rPr>
          <w:rFonts w:hint="eastAsia"/>
        </w:rPr>
        <w:t xml:space="preserve">亿吨),但可调用的余量被中国的出口禁令锁住了。</w:t>
      </w:r>
    </w:p>
    <w:p>
      <w:r>
        <w:pict>
          <v:rect style="width:0;height:1.5pt" o:hralign="center" o:hrstd="t" o:hr="t"/>
        </w:pict>
      </w:r>
    </w:p>
    <w:bookmarkEnd w:id="66"/>
    <w:bookmarkStart w:id="73" w:name="七几个容易被误判的二阶效应"/>
    <w:p>
      <w:pPr>
        <w:pStyle w:val="Heading2"/>
      </w:pPr>
      <w:r>
        <w:rPr>
          <w:rFonts w:hint="eastAsia"/>
        </w:rPr>
        <w:t xml:space="preserve">七、几个容易被误判的二阶效应</w:t>
      </w:r>
    </w:p>
    <w:p>
      <w:pPr>
        <w:pStyle w:val="FirstParagraph"/>
      </w:pPr>
      <w:r>
        <w:rPr>
          <w:rFonts w:hint="eastAsia"/>
          <w:b/>
          <w:bCs/>
        </w:rPr>
        <w:t xml:space="preserve">伊朗战争是否在补贴俄罗斯?</w:t>
      </w:r>
      <w:r>
        <w:t xml:space="preserve"> </w:t>
      </w:r>
      <w:r>
        <w:rPr>
          <w:rFonts w:hint="eastAsia"/>
        </w:rPr>
        <w:t xml:space="preserve">这个说法流传很广,但需要谨慎对待。伊朗战争推高油价,确实给俄罗斯带来了一次性的月度收入跳升——2</w:t>
      </w:r>
      <w:r>
        <w:t xml:space="preserve"> </w:t>
      </w:r>
      <w:r>
        <w:rPr>
          <w:rFonts w:hint="eastAsia"/>
        </w:rPr>
        <w:t xml:space="preserve">月俄罗斯石油出口收入为</w:t>
      </w:r>
      <w:r>
        <w:t xml:space="preserve"> 95 </w:t>
      </w:r>
      <w:r>
        <w:rPr>
          <w:rFonts w:hint="eastAsia"/>
        </w:rPr>
        <w:t xml:space="preserve">亿美元(基辅经济学院实际数据,为开战以来最低),3</w:t>
      </w:r>
      <w:r>
        <w:t xml:space="preserve"> </w:t>
      </w:r>
      <w:r>
        <w:rPr>
          <w:rFonts w:hint="eastAsia"/>
        </w:rPr>
        <w:t xml:space="preserve">月因油价飙升显著回升(KSE</w:t>
      </w:r>
      <w:r>
        <w:t xml:space="preserve"> </w:t>
      </w:r>
      <w:r>
        <w:rPr>
          <w:rFonts w:hint="eastAsia"/>
        </w:rPr>
        <w:t xml:space="preserve">称全年收入展望”大幅上调”,CREA</w:t>
      </w:r>
      <w:r>
        <w:t xml:space="preserve"> </w:t>
      </w:r>
      <w:r>
        <w:rPr>
          <w:rFonts w:hint="eastAsia"/>
        </w:rPr>
        <w:t xml:space="preserve">估</w:t>
      </w:r>
      <w:r>
        <w:t xml:space="preserve"> 3 </w:t>
      </w:r>
      <w:r>
        <w:rPr>
          <w:rFonts w:hint="eastAsia"/>
        </w:rPr>
        <w:t xml:space="preserve">月化石燃料收入环比</w:t>
      </w:r>
      <w:r>
        <w:t xml:space="preserve"> </w:t>
      </w:r>
      <w:r>
        <w:rPr>
          <w:rFonts w:hint="eastAsia"/>
        </w:rPr>
        <w:t xml:space="preserve">+52%;坊间估计月收入约回升至</w:t>
      </w:r>
      <w:r>
        <w:t xml:space="preserve"> 190 </w:t>
      </w:r>
      <w:r>
        <w:rPr>
          <w:rFonts w:hint="eastAsia"/>
        </w:rPr>
        <w:t xml:space="preserve">亿美元,但此为估计而非</w:t>
      </w:r>
      <w:r>
        <w:t xml:space="preserve"> KSE </w:t>
      </w:r>
      <w:r>
        <w:rPr>
          <w:rFonts w:hint="eastAsia"/>
        </w:rPr>
        <w:t xml:space="preserve">公布的月度实际数)(</w:t>
      </w:r>
      <w:hyperlink r:id="rId67">
        <w:r>
          <w:rPr>
            <w:rStyle w:val="Hyperlink"/>
            <w:rFonts w:hint="eastAsia"/>
          </w:rPr>
          <w:t xml:space="preserve">基辅经济学院,2026-04</w:t>
        </w:r>
      </w:hyperlink>
      <w:r>
        <w:rPr>
          <w:rFonts w:hint="eastAsia"/>
        </w:rPr>
        <w:t xml:space="preserve">)。但与此同时,</w:t>
      </w:r>
      <w:r>
        <w:rPr>
          <w:rFonts w:hint="eastAsia"/>
          <w:b/>
          <w:bCs/>
        </w:rPr>
        <w:t xml:space="preserve">乌克兰对俄罗斯炼油设施的持续打击,已把俄罗斯的炼油吞吐量压到</w:t>
      </w:r>
      <w:r>
        <w:rPr>
          <w:b/>
          <w:bCs/>
        </w:rPr>
        <w:t xml:space="preserve"> 469 </w:t>
      </w:r>
      <w:r>
        <w:rPr>
          <w:rFonts w:hint="eastAsia"/>
          <w:b/>
          <w:bCs/>
        </w:rPr>
        <w:t xml:space="preserve">万桶/天——2009</w:t>
      </w:r>
      <w:r>
        <w:rPr>
          <w:b/>
          <w:bCs/>
        </w:rPr>
        <w:t xml:space="preserve"> </w:t>
      </w:r>
      <w:r>
        <w:rPr>
          <w:rFonts w:hint="eastAsia"/>
          <w:b/>
          <w:bCs/>
        </w:rPr>
        <w:t xml:space="preserve">年以来的</w:t>
      </w:r>
      <w:r>
        <w:rPr>
          <w:b/>
          <w:bCs/>
        </w:rPr>
        <w:t xml:space="preserve"> 16 </w:t>
      </w:r>
      <w:r>
        <w:rPr>
          <w:rFonts w:hint="eastAsia"/>
          <w:b/>
          <w:bCs/>
        </w:rPr>
        <w:t xml:space="preserve">年最低点</w:t>
      </w:r>
      <w:r>
        <w:t xml:space="preserve">(</w:t>
      </w:r>
      <w:hyperlink r:id="rId68">
        <w:r>
          <w:rPr>
            <w:rStyle w:val="Hyperlink"/>
          </w:rPr>
          <w:t xml:space="preserve">Euromaidan Press / OilX,2026-05</w:t>
        </w:r>
      </w:hyperlink>
      <w:r>
        <w:rPr>
          <w:rFonts w:hint="eastAsia"/>
        </w:rPr>
        <w:t xml:space="preserve">),俄罗斯被迫禁止航空煤油出口。这里有一个关键的区分:</w:t>
      </w:r>
      <w:r>
        <w:rPr>
          <w:rFonts w:hint="eastAsia"/>
          <w:b/>
          <w:bCs/>
        </w:rPr>
        <w:t xml:space="preserve">收入上升(因伊朗涨价)和炼能下降(因乌克兰打击)是两个相互独立的冲击,后者并非伊朗战争造成的</w:t>
      </w:r>
      <w:r>
        <w:rPr>
          <w:rFonts w:hint="eastAsia"/>
        </w:rPr>
        <w:t xml:space="preserve">(见图</w:t>
      </w:r>
      <w:r>
        <w:t xml:space="preserve"> </w:t>
      </w:r>
      <w:r>
        <w:rPr>
          <w:rFonts w:hint="eastAsia"/>
        </w:rPr>
        <w:t xml:space="preserve">4)。卡内基国际和平基金会的</w:t>
      </w:r>
      <w:r>
        <w:t xml:space="preserve"> Sergey Vakulenko </w:t>
      </w:r>
      <w:r>
        <w:rPr>
          <w:rFonts w:hint="eastAsia"/>
        </w:rPr>
        <w:t xml:space="preserve">直接比较了这两股力量,结论是二者大体相互抵消(</w:t>
      </w:r>
      <w:hyperlink r:id="rId69">
        <w:r>
          <w:rPr>
            <w:rStyle w:val="Hyperlink"/>
          </w:rPr>
          <w:t xml:space="preserve">Carnegie</w:t>
        </w:r>
      </w:hyperlink>
      <w:r>
        <w:rPr>
          <w:rFonts w:hint="eastAsia"/>
        </w:rPr>
        <w:t xml:space="preserve">)。更重要的是,这次涨价并不改变俄罗斯的结构性困境:它需要全年布伦特均价达到约</w:t>
      </w:r>
      <w:r>
        <w:t xml:space="preserve"> 115 </w:t>
      </w:r>
      <w:r>
        <w:rPr>
          <w:rFonts w:hint="eastAsia"/>
        </w:rPr>
        <w:t xml:space="preserve">美元才能不削减</w:t>
      </w:r>
      <w:r>
        <w:t xml:space="preserve"> 2026 </w:t>
      </w:r>
      <w:r>
        <w:rPr>
          <w:rFonts w:hint="eastAsia"/>
        </w:rPr>
        <w:t xml:space="preserve">年预算,而这不会发生;同期俄军在战场上也表现不佳,夏季攻势开打数周即停滞、5</w:t>
      </w:r>
      <w:r>
        <w:t xml:space="preserve"> </w:t>
      </w:r>
      <w:r>
        <w:rPr>
          <w:rFonts w:hint="eastAsia"/>
        </w:rPr>
        <w:t xml:space="preserve">月净失土约</w:t>
      </w:r>
      <w:r>
        <w:t xml:space="preserve"> 259 </w:t>
      </w:r>
      <w:r>
        <w:rPr>
          <w:rFonts w:hint="eastAsia"/>
        </w:rPr>
        <w:t xml:space="preserve">平方公里。因此,</w:t>
      </w:r>
      <w:r>
        <w:rPr>
          <w:rFonts w:hint="eastAsia"/>
          <w:b/>
          <w:bCs/>
        </w:rPr>
        <w:t xml:space="preserve">“伊朗战争补贴俄罗斯”</w:t>
      </w:r>
      <w:r>
        <w:rPr>
          <w:rFonts w:hint="eastAsia"/>
          <w:b/>
          <w:bCs/>
        </w:rPr>
        <w:t xml:space="preserve">的干净说法是夸大的:价格红利是真实的,但短暂、有争议、且与乌克兰造成的炼能损失并行,既不改变俄罗斯的财政挤压,也不改变其战场颓势。</w:t>
      </w:r>
    </w:p>
    <w:p>
      <w:pPr>
        <w:pStyle w:val="CaptionedFigure"/>
      </w:pPr>
      <w:r>
        <w:drawing>
          <wp:inline>
            <wp:extent cx="5334000" cy="2356883"/>
            <wp:effectExtent b="0" l="0" r="0" t="0"/>
            <wp:docPr descr="图4 伊朗战争补贴俄罗斯被夸大" title="" id="71" name="Picture"/>
            <a:graphic>
              <a:graphicData uri="http://schemas.openxmlformats.org/drawingml/2006/picture">
                <pic:pic>
                  <pic:nvPicPr>
                    <pic:cNvPr descr="assets/fig4_russia.png" id="72" name="Picture"/>
                    <pic:cNvPicPr>
                      <a:picLocks noChangeArrowheads="1" noChangeAspect="1"/>
                    </pic:cNvPicPr>
                  </pic:nvPicPr>
                  <pic:blipFill>
                    <a:blip r:embed="rId70"/>
                    <a:stretch>
                      <a:fillRect/>
                    </a:stretch>
                  </pic:blipFill>
                  <pic:spPr bwMode="auto">
                    <a:xfrm>
                      <a:off x="0" y="0"/>
                      <a:ext cx="5334000" cy="2356883"/>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伊朗战争补贴俄罗斯被夸大</w:t>
      </w:r>
    </w:p>
    <w:p>
      <w:pPr>
        <w:pStyle w:val="BodyText"/>
      </w:pPr>
      <w:r>
        <w:rPr>
          <w:rFonts w:hint="eastAsia"/>
          <w:b/>
          <w:bCs/>
        </w:rPr>
        <w:t xml:space="preserve">红海已经改道。</w:t>
      </w:r>
      <w:r>
        <w:t xml:space="preserve"> </w:t>
      </w:r>
      <w:r>
        <w:rPr>
          <w:rFonts w:hint="eastAsia"/>
        </w:rPr>
        <w:t xml:space="preserve">需要强调的是,经由红海/苏伊士的航运中断,</w:t>
      </w:r>
      <w:r>
        <w:rPr>
          <w:rFonts w:hint="eastAsia"/>
          <w:b/>
          <w:bCs/>
        </w:rPr>
        <w:t xml:space="preserve">不是一个未来的假设,而是已经发生并被消化的现实</w:t>
      </w:r>
      <w:r>
        <w:rPr>
          <w:rFonts w:hint="eastAsia"/>
        </w:rPr>
        <w:t xml:space="preserve">。到</w:t>
      </w:r>
      <w:r>
        <w:t xml:space="preserve"> 2026 </w:t>
      </w:r>
      <w:r>
        <w:rPr>
          <w:rFonts w:hint="eastAsia"/>
        </w:rPr>
        <w:t xml:space="preserve">年</w:t>
      </w:r>
      <w:r>
        <w:t xml:space="preserve"> 5 </w:t>
      </w:r>
      <w:r>
        <w:rPr>
          <w:rFonts w:hint="eastAsia"/>
        </w:rPr>
        <w:t xml:space="preserve">月,约</w:t>
      </w:r>
      <w:r>
        <w:t xml:space="preserve"> 60–70% </w:t>
      </w:r>
      <w:r>
        <w:rPr>
          <w:rFonts w:hint="eastAsia"/>
        </w:rPr>
        <w:t xml:space="preserve">的亚欧航运已改走好望角,地中海航运公司(MSC)、达飞(CMA</w:t>
      </w:r>
      <w:r>
        <w:t xml:space="preserve"> </w:t>
      </w:r>
      <w:r>
        <w:rPr>
          <w:rFonts w:hint="eastAsia"/>
        </w:rPr>
        <w:t xml:space="preserve">CGM)等主要航运公司已把好望角作为常态化的网络设计,而非应急方案。这一点很重要:两年来世界经济在红海大幅改道的情况下照常运转,这恰恰是反对”灾难论”极端情景的直接证据——市场对部分咽喉关闭的适应能力,比悲观预期要强。</w:t>
      </w:r>
    </w:p>
    <w:p>
      <w:r>
        <w:pict>
          <v:rect style="width:0;height:1.5pt" o:hralign="center" o:hrstd="t" o:hr="t"/>
        </w:pict>
      </w:r>
    </w:p>
    <w:bookmarkEnd w:id="73"/>
    <w:bookmarkStart w:id="74" w:name="八时间维度"/>
    <w:p>
      <w:pPr>
        <w:pStyle w:val="Heading2"/>
      </w:pPr>
      <w:r>
        <w:rPr>
          <w:rFonts w:hint="eastAsia"/>
        </w:rPr>
        <w:t xml:space="preserve">八、时间维度</w:t>
      </w:r>
    </w:p>
    <w:p>
      <w:pPr>
        <w:pStyle w:val="FirstParagraph"/>
      </w:pPr>
      <w:r>
        <w:rPr>
          <w:rFonts w:hint="eastAsia"/>
        </w:rPr>
        <w:t xml:space="preserve">对决策者而言,唯一重要的区分是”可以挺过去的尖峰”还是”结构性的断裂”,而这完全取决于时间尺度:</w:t>
      </w:r>
    </w:p>
    <w:p>
      <w:pPr>
        <w:pStyle w:val="Compact"/>
        <w:numPr>
          <w:ilvl w:val="0"/>
          <w:numId w:val="1002"/>
        </w:numPr>
      </w:pPr>
      <w:r>
        <w:rPr>
          <w:rFonts w:hint="eastAsia"/>
          <w:b/>
          <w:bCs/>
        </w:rPr>
        <w:t xml:space="preserve">数天到数周</w:t>
      </w:r>
      <w:r>
        <w:rPr>
          <w:rFonts w:hint="eastAsia"/>
        </w:rPr>
        <w:t xml:space="preserve">:油价和保险费率重新定价(由预期驱动,先于任何物理封锁);</w:t>
      </w:r>
    </w:p>
    <w:p>
      <w:pPr>
        <w:pStyle w:val="Compact"/>
        <w:numPr>
          <w:ilvl w:val="0"/>
          <w:numId w:val="1002"/>
        </w:numPr>
      </w:pPr>
      <w:r>
        <w:rPr>
          <w:rFonts w:hint="eastAsia"/>
          <w:b/>
          <w:bCs/>
        </w:rPr>
        <w:t xml:space="preserve">数周到数月</w:t>
      </w:r>
      <w:r>
        <w:rPr>
          <w:rFonts w:hint="eastAsia"/>
        </w:rPr>
        <w:t xml:space="preserve">:航运改道与战略储备释放开始缓冲(中国的</w:t>
      </w:r>
      <w:r>
        <w:t xml:space="preserve"> 120 </w:t>
      </w:r>
      <w:r>
        <w:rPr>
          <w:rFonts w:hint="eastAsia"/>
        </w:rPr>
        <w:t xml:space="preserve">天储备、东亚的煤电切换、好望角绕行);</w:t>
      </w:r>
    </w:p>
    <w:p>
      <w:pPr>
        <w:pStyle w:val="Compact"/>
        <w:numPr>
          <w:ilvl w:val="0"/>
          <w:numId w:val="1002"/>
        </w:numPr>
      </w:pPr>
      <w:r>
        <w:rPr>
          <w:rFonts w:hint="eastAsia"/>
          <w:b/>
          <w:bCs/>
        </w:rPr>
        <w:t xml:space="preserve">数月到数年</w:t>
      </w:r>
      <w:r>
        <w:rPr>
          <w:rFonts w:hint="eastAsia"/>
        </w:rPr>
        <w:t xml:space="preserve">:替代供应、新产能和需求破坏开始发挥作用。需要特别指出,高价本身会摧毁需求、诱导替代——这正是</w:t>
      </w:r>
      <w:r>
        <w:t xml:space="preserve"> 2008 </w:t>
      </w:r>
      <w:r>
        <w:rPr>
          <w:rFonts w:hint="eastAsia"/>
        </w:rPr>
        <w:t xml:space="preserve">年和</w:t>
      </w:r>
      <w:r>
        <w:t xml:space="preserve"> 2022 </w:t>
      </w:r>
      <w:r>
        <w:rPr>
          <w:rFonts w:hint="eastAsia"/>
        </w:rPr>
        <w:t xml:space="preserve">年阻止油价冲上</w:t>
      </w:r>
      <w:r>
        <w:t xml:space="preserve"> 200 </w:t>
      </w:r>
      <w:r>
        <w:rPr>
          <w:rFonts w:hint="eastAsia"/>
        </w:rPr>
        <w:t xml:space="preserve">美元的自我限制机制。忽略这一点,会系统性地高估所有价格预测。</w:t>
      </w:r>
    </w:p>
    <w:p>
      <w:r>
        <w:pict>
          <v:rect style="width:0;height:1.5pt" o:hralign="center" o:hrstd="t" o:hr="t"/>
        </w:pict>
      </w:r>
    </w:p>
    <w:bookmarkEnd w:id="74"/>
    <w:bookmarkStart w:id="75" w:name="九本报告判断可能错在哪"/>
    <w:p>
      <w:pPr>
        <w:pStyle w:val="Heading2"/>
      </w:pPr>
      <w:r>
        <w:rPr>
          <w:rFonts w:hint="eastAsia"/>
        </w:rPr>
        <w:t xml:space="preserve">九、本报告判断可能错在哪</w:t>
      </w:r>
    </w:p>
    <w:p>
      <w:pPr>
        <w:pStyle w:val="FirstParagraph"/>
      </w:pPr>
      <w:r>
        <w:rPr>
          <w:rFonts w:hint="eastAsia"/>
        </w:rPr>
        <w:t xml:space="preserve">诚实地列出本报告判断的边界条件:</w:t>
      </w:r>
    </w:p>
    <w:p>
      <w:pPr>
        <w:pStyle w:val="Compact"/>
        <w:numPr>
          <w:ilvl w:val="0"/>
          <w:numId w:val="1003"/>
        </w:numPr>
      </w:pPr>
      <w:r>
        <w:rPr>
          <w:rFonts w:hint="eastAsia"/>
        </w:rPr>
        <w:t xml:space="preserve">“维持比崩溃更伤”</w:t>
      </w:r>
      <w:r>
        <w:rPr>
          <w:rFonts w:hint="eastAsia"/>
        </w:rPr>
        <w:t xml:space="preserve">是一个基于机制的推断,而非可建模的预测;它依赖于”政权崩溃会引来外部护航”这一假设,而崩溃也可能走向真正的无政府(无人愿意介入)。</w:t>
      </w:r>
    </w:p>
    <w:p>
      <w:pPr>
        <w:pStyle w:val="Compact"/>
        <w:numPr>
          <w:ilvl w:val="0"/>
          <w:numId w:val="1003"/>
        </w:numPr>
      </w:pPr>
      <w:r>
        <w:rPr>
          <w:rFonts w:hint="eastAsia"/>
        </w:rPr>
        <w:t xml:space="preserve">“半导体灾难被高估”</w:t>
      </w:r>
      <w:r>
        <w:rPr>
          <w:rFonts w:hint="eastAsia"/>
        </w:rPr>
        <w:t xml:space="preserve">成立于一次</w:t>
      </w:r>
      <w:r>
        <w:rPr>
          <w:rFonts w:hint="eastAsia"/>
          <w:b/>
          <w:bCs/>
        </w:rPr>
        <w:t xml:space="preserve">六周量级</w:t>
      </w:r>
      <w:r>
        <w:rPr>
          <w:rFonts w:hint="eastAsia"/>
        </w:rPr>
        <w:t xml:space="preserve">的中断;若</w:t>
      </w:r>
      <w:r>
        <w:t xml:space="preserve"> Ras Laffan </w:t>
      </w:r>
      <w:r>
        <w:rPr>
          <w:rFonts w:hint="eastAsia"/>
        </w:rPr>
        <w:t xml:space="preserve">停产拖到数个季度,各类缓冲渐次耗尽,条件性尾部就会从”可吸收”滑向”咬合”——本报告对这一转折点的时间估计本身有较宽的误差带。</w:t>
      </w:r>
    </w:p>
    <w:p>
      <w:pPr>
        <w:pStyle w:val="Compact"/>
        <w:numPr>
          <w:ilvl w:val="0"/>
          <w:numId w:val="1003"/>
        </w:numPr>
      </w:pPr>
      <w:r>
        <w:rPr>
          <w:rFonts w:hint="eastAsia"/>
        </w:rPr>
        <w:t xml:space="preserve">“伊朗决策连贯性”</w:t>
      </w:r>
      <w:r>
        <w:rPr>
          <w:rFonts w:hint="eastAsia"/>
        </w:rPr>
        <w:t xml:space="preserve">在现实中几乎无法实时观测,因此本报告刻意不把它当作一个可测量的驱动变量。</w:t>
      </w:r>
    </w:p>
    <w:p>
      <w:pPr>
        <w:pStyle w:val="Compact"/>
        <w:numPr>
          <w:ilvl w:val="0"/>
          <w:numId w:val="1003"/>
        </w:numPr>
      </w:pPr>
      <w:r>
        <w:rPr>
          <w:rFonts w:hint="eastAsia"/>
        </w:rPr>
        <w:t xml:space="preserve">几乎所有的伤亡与产量数字都有争议;本报告以方向性而非精确值作为论证支点,图表中凡区间估计均已标明。</w:t>
      </w:r>
    </w:p>
    <w:p>
      <w:r>
        <w:pict>
          <v:rect style="width:0;height:1.5pt" o:hralign="center" o:hrstd="t" o:hr="t"/>
        </w:pict>
      </w:r>
    </w:p>
    <w:bookmarkEnd w:id="75"/>
    <w:bookmarkStart w:id="76" w:name="结论"/>
    <w:p>
      <w:pPr>
        <w:pStyle w:val="Heading2"/>
      </w:pPr>
      <w:r>
        <w:rPr>
          <w:rFonts w:hint="eastAsia"/>
        </w:rPr>
        <w:t xml:space="preserve">结论</w:t>
      </w:r>
    </w:p>
    <w:p>
      <w:pPr>
        <w:pStyle w:val="FirstParagraph"/>
      </w:pPr>
      <w:r>
        <w:rPr>
          <w:rFonts w:hint="eastAsia"/>
        </w:rPr>
        <w:t xml:space="preserve">第一,决定供应链损害大小的是买方适应的速度,而不是伊朗的能力或意图。守门人能抬高代价,化解代价的是市场。</w:t>
      </w:r>
    </w:p>
    <w:p>
      <w:pPr>
        <w:pStyle w:val="BodyText"/>
      </w:pPr>
      <w:r>
        <w:rPr>
          <w:rFonts w:hint="eastAsia"/>
        </w:rPr>
        <w:t xml:space="preserve">第二,伊朗政权”维持”下的长期摩擦,可能比”崩溃”造成更大的累积损害——理性的收费者有动机维持通行,而崩溃会引来外部护航更快重开。但在当前的存亡战争状态下,通行量的塌缩已与伊朗的选择脱钩。</w:t>
      </w:r>
    </w:p>
    <w:p>
      <w:pPr>
        <w:pStyle w:val="BodyText"/>
      </w:pPr>
      <w:r>
        <w:rPr>
          <w:rFonts w:hint="eastAsia"/>
        </w:rPr>
        <w:t xml:space="preserve">第三,半导体的”灾难”被市场高估;真正的尾部是条件性的——只有在</w:t>
      </w:r>
      <w:r>
        <w:t xml:space="preserve"> Ras Laffan </w:t>
      </w:r>
      <w:r>
        <w:rPr>
          <w:rFonts w:hint="eastAsia"/>
        </w:rPr>
        <w:t xml:space="preserve">长期停产、氦气与液化天然气两条链同时受困时,才会压向台积电这一节点。</w:t>
      </w:r>
    </w:p>
    <w:p>
      <w:pPr>
        <w:pStyle w:val="BodyText"/>
      </w:pPr>
      <w:r>
        <w:rPr>
          <w:rFonts w:hint="eastAsia"/>
        </w:rPr>
        <w:t xml:space="preserve">第四,中国是大进口国中对冲最充分的,而非最脆弱的;真正更脆弱的是日本和韩国。</w:t>
      </w:r>
    </w:p>
    <w:p>
      <w:pPr>
        <w:pStyle w:val="BodyText"/>
      </w:pPr>
      <w:r>
        <w:rPr>
          <w:rFonts w:hint="eastAsia"/>
        </w:rPr>
        <w:t xml:space="preserve">第五,</w:t>
      </w:r>
      <w:r>
        <w:rPr>
          <w:rFonts w:hint="eastAsia"/>
        </w:rPr>
        <w:t xml:space="preserve">“伊朗战争补贴俄罗斯”</w:t>
      </w:r>
      <w:r>
        <w:rPr>
          <w:rFonts w:hint="eastAsia"/>
        </w:rPr>
        <w:t xml:space="preserve">被夸大了,</w:t>
      </w:r>
      <w:r>
        <w:rPr>
          <w:rFonts w:hint="eastAsia"/>
        </w:rPr>
        <w:t xml:space="preserve">“红海改道是未来风险”</w:t>
      </w:r>
      <w:r>
        <w:rPr>
          <w:rFonts w:hint="eastAsia"/>
        </w:rPr>
        <w:t xml:space="preserve">则已经是过去式——这两点和半导体一样,都提醒我们:市场的适应能力往往强于直觉,灾难叙事则往往被高估。</w:t>
      </w:r>
    </w:p>
    <w:p>
      <w:r>
        <w:pict>
          <v:rect style="width:0;height:1.5pt" o:hralign="center" o:hrstd="t" o:hr="t"/>
        </w:pict>
      </w:r>
    </w:p>
    <w:bookmarkEnd w:id="76"/>
    <w:bookmarkStart w:id="87" w:name="主要信源与分析师"/>
    <w:p>
      <w:pPr>
        <w:pStyle w:val="Heading2"/>
      </w:pPr>
      <w:r>
        <w:rPr>
          <w:rFonts w:hint="eastAsia"/>
        </w:rPr>
        <w:t xml:space="preserve">主要信源与分析师</w:t>
      </w:r>
    </w:p>
    <w:p>
      <w:pPr>
        <w:pStyle w:val="FirstParagraph"/>
      </w:pPr>
      <w:hyperlink r:id="rId77">
        <w:r>
          <w:rPr>
            <w:rStyle w:val="Hyperlink"/>
            <w:rFonts w:hint="eastAsia"/>
          </w:rPr>
          <w:t xml:space="preserve">牛津能源研究所</w:t>
        </w:r>
      </w:hyperlink>
      <w:r>
        <w:t xml:space="preserve">(Bassam Fattouh、Andreas Economou、Michal Meidan)·</w:t>
      </w:r>
      <w:r>
        <w:t xml:space="preserve"> </w:t>
      </w:r>
      <w:hyperlink r:id="rId78">
        <w:r>
          <w:rPr>
            <w:rStyle w:val="Hyperlink"/>
            <w:rFonts w:hint="eastAsia"/>
          </w:rPr>
          <w:t xml:space="preserve">美国外交关系协会</w:t>
        </w:r>
      </w:hyperlink>
      <w:r>
        <w:t xml:space="preserve">(Brad Setser)·</w:t>
      </w:r>
      <w:r>
        <w:t xml:space="preserve"> </w:t>
      </w:r>
      <w:hyperlink r:id="rId79">
        <w:r>
          <w:rPr>
            <w:rStyle w:val="Hyperlink"/>
            <w:rFonts w:hint="eastAsia"/>
          </w:rPr>
          <w:t xml:space="preserve">哥伦比亚全球能源政策中心</w:t>
        </w:r>
      </w:hyperlink>
      <w:r>
        <w:t xml:space="preserve">(Erica Downs)·</w:t>
      </w:r>
      <w:r>
        <w:t xml:space="preserve"> </w:t>
      </w:r>
      <w:hyperlink r:id="rId80">
        <w:r>
          <w:rPr>
            <w:rStyle w:val="Hyperlink"/>
            <w:rFonts w:hint="eastAsia"/>
          </w:rPr>
          <w:t xml:space="preserve">战略与国际研究中心</w:t>
        </w:r>
      </w:hyperlink>
      <w:r>
        <w:t xml:space="preserve">(Mark Cancian、Chris Park)·</w:t>
      </w:r>
      <w:r>
        <w:t xml:space="preserve"> </w:t>
      </w:r>
      <w:hyperlink r:id="rId81">
        <w:r>
          <w:rPr>
            <w:rStyle w:val="Hyperlink"/>
            <w:rFonts w:hint="eastAsia"/>
          </w:rPr>
          <w:t xml:space="preserve">兰德公司</w:t>
        </w:r>
      </w:hyperlink>
      <w:r>
        <w:t xml:space="preserve">(Raphael Cohen)·</w:t>
      </w:r>
      <w:r>
        <w:t xml:space="preserve"> </w:t>
      </w:r>
      <w:hyperlink r:id="rId82">
        <w:r>
          <w:rPr>
            <w:rStyle w:val="Hyperlink"/>
            <w:rFonts w:hint="eastAsia"/>
          </w:rPr>
          <w:t xml:space="preserve">捍卫民主基金会</w:t>
        </w:r>
      </w:hyperlink>
      <w:r>
        <w:t xml:space="preserve">(Mark Dubowitz)·</w:t>
      </w:r>
      <w:r>
        <w:t xml:space="preserve"> </w:t>
      </w:r>
      <w:hyperlink r:id="rId83">
        <w:r>
          <w:rPr>
            <w:rStyle w:val="Hyperlink"/>
            <w:rFonts w:hint="eastAsia"/>
          </w:rPr>
          <w:t xml:space="preserve">劳合社市场协会</w:t>
        </w:r>
      </w:hyperlink>
      <w:r>
        <w:rPr>
          <w:rFonts w:hint="eastAsia"/>
        </w:rPr>
        <w:t xml:space="preserve">及其首席执行官</w:t>
      </w:r>
      <w:r>
        <w:t xml:space="preserve"> John Neal ·</w:t>
      </w:r>
      <w:r>
        <w:t xml:space="preserve"> </w:t>
      </w:r>
      <w:hyperlink r:id="rId84">
        <w:r>
          <w:rPr>
            <w:rStyle w:val="Hyperlink"/>
            <w:rFonts w:hint="eastAsia"/>
          </w:rPr>
          <w:t xml:space="preserve">卡内基国际和平基金会</w:t>
        </w:r>
      </w:hyperlink>
      <w:r>
        <w:t xml:space="preserve">(Sergey Vakulenko)·</w:t>
      </w:r>
      <w:r>
        <w:t xml:space="preserve"> </w:t>
      </w:r>
      <w:hyperlink r:id="rId37">
        <w:r>
          <w:rPr>
            <w:rStyle w:val="Hyperlink"/>
            <w:rFonts w:hint="eastAsia"/>
          </w:rPr>
          <w:t xml:space="preserve">美国地质调查局</w:t>
        </w:r>
      </w:hyperlink>
      <w:r>
        <w:rPr>
          <w:rFonts w:hint="eastAsia"/>
        </w:rPr>
        <w:t xml:space="preserve">(USGS《矿产品概要</w:t>
      </w:r>
      <w:r>
        <w:t xml:space="preserve"> 2026》)·</w:t>
      </w:r>
      <w:r>
        <w:t xml:space="preserve"> </w:t>
      </w:r>
      <w:hyperlink r:id="rId56">
        <w:r>
          <w:rPr>
            <w:rStyle w:val="Hyperlink"/>
            <w:rFonts w:hint="eastAsia"/>
          </w:rPr>
          <w:t xml:space="preserve">世界银行《大宗商品市场展望》</w:t>
        </w:r>
      </w:hyperlink>
      <w:r>
        <w:t xml:space="preserve">·</w:t>
      </w:r>
      <w:r>
        <w:t xml:space="preserve"> </w:t>
      </w:r>
      <w:hyperlink r:id="rId57">
        <w:r>
          <w:rPr>
            <w:rStyle w:val="Hyperlink"/>
            <w:rFonts w:hint="eastAsia"/>
          </w:rPr>
          <w:t xml:space="preserve">IMF《世界经济展望》</w:t>
        </w:r>
      </w:hyperlink>
      <w:r>
        <w:t xml:space="preserve">·</w:t>
      </w:r>
      <w:r>
        <w:t xml:space="preserve"> </w:t>
      </w:r>
      <w:hyperlink r:id="rId85">
        <w:r>
          <w:rPr>
            <w:rStyle w:val="Hyperlink"/>
            <w:rFonts w:hint="eastAsia"/>
          </w:rPr>
          <w:t xml:space="preserve">国际能源署</w:t>
        </w:r>
      </w:hyperlink>
      <w:r>
        <w:t xml:space="preserve"> </w:t>
      </w:r>
      <w:r>
        <w:t xml:space="preserve">·</w:t>
      </w:r>
      <w:r>
        <w:t xml:space="preserve"> </w:t>
      </w:r>
      <w:hyperlink r:id="rId86">
        <w:r>
          <w:rPr>
            <w:rStyle w:val="Hyperlink"/>
            <w:rFonts w:hint="eastAsia"/>
          </w:rPr>
          <w:t xml:space="preserve">美国能源信息署</w:t>
        </w:r>
      </w:hyperlink>
      <w:r>
        <w:t xml:space="preserve"> </w:t>
      </w:r>
      <w:r>
        <w:t xml:space="preserve">·</w:t>
      </w:r>
      <w:r>
        <w:t xml:space="preserve"> </w:t>
      </w:r>
      <w:hyperlink r:id="rId62">
        <w:r>
          <w:rPr>
            <w:rStyle w:val="Hyperlink"/>
          </w:rPr>
          <w:t xml:space="preserve">Vortexa</w:t>
        </w:r>
      </w:hyperlink>
      <w:r>
        <w:t xml:space="preserve"> </w:t>
      </w:r>
      <w:r>
        <w:t xml:space="preserve">·</w:t>
      </w:r>
      <w:r>
        <w:t xml:space="preserve"> </w:t>
      </w:r>
      <w:hyperlink r:id="rId67">
        <w:r>
          <w:rPr>
            <w:rStyle w:val="Hyperlink"/>
            <w:rFonts w:hint="eastAsia"/>
          </w:rPr>
          <w:t xml:space="preserve">基辅经济学院</w:t>
        </w:r>
      </w:hyperlink>
      <w:r>
        <w:t xml:space="preserve"> </w:t>
      </w:r>
      <w:r>
        <w:t xml:space="preserve">·</w:t>
      </w:r>
      <w:r>
        <w:t xml:space="preserve"> </w:t>
      </w:r>
      <w:hyperlink r:id="rId64">
        <w:r>
          <w:rPr>
            <w:rStyle w:val="Hyperlink"/>
            <w:rFonts w:hint="eastAsia"/>
          </w:rPr>
          <w:t xml:space="preserve">大西洋理事会地缘经济中心</w:t>
        </w:r>
      </w:hyperlink>
      <w:r>
        <w:t xml:space="preserve"> </w:t>
      </w:r>
      <w:r>
        <w:t xml:space="preserve">· Morgan Stanley / </w:t>
      </w:r>
      <w:r>
        <w:rPr>
          <w:rFonts w:hint="eastAsia"/>
        </w:rPr>
        <w:t xml:space="preserve">台湾中油（链接待核实）。</w:t>
      </w:r>
    </w:p>
    <w:p>
      <w:pPr>
        <w:pStyle w:val="BodyText"/>
      </w:pPr>
      <w:r>
        <w:rPr>
          <w:rFonts w:hint="eastAsia"/>
          <w:i/>
          <w:iCs/>
        </w:rPr>
        <w:t xml:space="preserve">本报告为概率与机制分析,非确定性预测。所有图表底层数据经独立核查,口径与区间已在图注标明。</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58" Target="media/rId58.png" /><Relationship Type="http://schemas.openxmlformats.org/officeDocument/2006/relationships/image" Id="rId51" Target="media/rId51.png" /><Relationship Type="http://schemas.openxmlformats.org/officeDocument/2006/relationships/image" Id="rId70" Target="media/rId70.png" /><Relationship Type="http://schemas.openxmlformats.org/officeDocument/2006/relationships/hyperlink" Id="rId41" Target="https://arxiv.org/pdf/2401.18062" TargetMode="External" /><Relationship Type="http://schemas.openxmlformats.org/officeDocument/2006/relationships/hyperlink" Id="rId84" Target="https://carnegieendowment.org/" TargetMode="External" /><Relationship Type="http://schemas.openxmlformats.org/officeDocument/2006/relationships/hyperlink" Id="rId69" Target="https://carnegieendowment.org/russia-eurasia/politika/2026/04/russia-oil-gains-losses" TargetMode="External" /><Relationship Type="http://schemas.openxmlformats.org/officeDocument/2006/relationships/hyperlink" Id="rId68" Target="https://euromaidanpress.com/2026/05/27/russia-jet-fuel-export-ban-refineries-16-year-low/" TargetMode="External" /><Relationship Type="http://schemas.openxmlformats.org/officeDocument/2006/relationships/hyperlink" Id="rId26" Target="https://fairwindsfoundation.org/en/event/Taiwan-Weekly/8/Strait-of-Hormuz-Blockade-Exposes-Taiwan&#39;s-Energy-Security-Risks/1254" TargetMode="External" /><Relationship Type="http://schemas.openxmlformats.org/officeDocument/2006/relationships/hyperlink" Id="rId50" Target="https://fortune.com/2026/03/21/iran-war-helium-shortage-qatar-chip-supply-chains-ai-boom/" TargetMode="External" /><Relationship Type="http://schemas.openxmlformats.org/officeDocument/2006/relationships/hyperlink" Id="rId34" Target="https://globaltaiwan.org/2021/12/taiwans-energy-security-and-the-threat-of-a-prc-blockade/" TargetMode="External" /><Relationship Type="http://schemas.openxmlformats.org/officeDocument/2006/relationships/hyperlink" Id="rId33" Target="https://ieeexplore.ieee.org/document/11061637" TargetMode="External" /><Relationship Type="http://schemas.openxmlformats.org/officeDocument/2006/relationships/hyperlink" Id="rId42" Target="https://j2sourcing.com/blog/helium-crisis-semiconductor-manufacturing-electronic-components-2026/" TargetMode="External" /><Relationship Type="http://schemas.openxmlformats.org/officeDocument/2006/relationships/hyperlink" Id="rId67" Target="https://kse.ua/about-the-school/news/russian-oil-tracker-april-2026-russias-oil-revenues-nearly-doubled-in-march-amid-the-war-in-iran/" TargetMode="External" /><Relationship Type="http://schemas.openxmlformats.org/officeDocument/2006/relationships/hyperlink" Id="rId83" Target="https://lmalloyds.com/" TargetMode="External" /><Relationship Type="http://schemas.openxmlformats.org/officeDocument/2006/relationships/hyperlink" Id="rId65" Target="https://lmalloyds.com/safety-concerns-not-insurance-availability-driving-reduced-vessel-traffic-in-the-strait-of-hormuz/" TargetMode="External" /><Relationship Type="http://schemas.openxmlformats.org/officeDocument/2006/relationships/hyperlink" Id="rId23" Target="https://lowcarbonpower.org/region/Republic_of_China_(Taiwan)/" TargetMode="External" /><Relationship Type="http://schemas.openxmlformats.org/officeDocument/2006/relationships/hyperlink" Id="rId37" Target="https://pubs.usgs.gov/periodicals/mcs2026/mcs2026-helium.pdf" TargetMode="External" /><Relationship Type="http://schemas.openxmlformats.org/officeDocument/2006/relationships/hyperlink" Id="rId28" Target="https://www.atlanticcouncil.org/blogs/energysource/the-iran-war-tests-taiwans-energy-resilience/" TargetMode="External" /><Relationship Type="http://schemas.openxmlformats.org/officeDocument/2006/relationships/hyperlink" Id="rId64" Target="https://www.atlanticcouncil.org/dispatches/inside-tehrans-toll-booth/" TargetMode="External" /><Relationship Type="http://schemas.openxmlformats.org/officeDocument/2006/relationships/hyperlink" Id="rId78" Target="https://www.cfr.org/" TargetMode="External" /><Relationship Type="http://schemas.openxmlformats.org/officeDocument/2006/relationships/hyperlink" Id="rId61" Target="https://www.cfr.org/article/petrodollars-myth-and-reality" TargetMode="External" /><Relationship Type="http://schemas.openxmlformats.org/officeDocument/2006/relationships/hyperlink" Id="rId32" Target="https://www.cier.edu.tw/en/institution-en/29418/" TargetMode="External" /><Relationship Type="http://schemas.openxmlformats.org/officeDocument/2006/relationships/hyperlink" Id="rId47" Target="https://www.cnbc.com/2022/03/12/russias-attack-on-ukraine-halts-half-of-worlds-neon-output-for-chips.html" TargetMode="External" /><Relationship Type="http://schemas.openxmlformats.org/officeDocument/2006/relationships/hyperlink" Id="rId80" Target="https://www.csis.org/"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24" Target="https://www.datacenterdynamics.com/en/news/tsmc-could-account-for-24-of-taiwans-electricity-consumption-by-2030/" TargetMode="External" /><Relationship Type="http://schemas.openxmlformats.org/officeDocument/2006/relationships/hyperlink" Id="rId86"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79" Target="https://www.energypolicy.columbia.edu/implications-of-the-conflict-in-the-middle-east-for-chinas-energy-security/" TargetMode="External" /><Relationship Type="http://schemas.openxmlformats.org/officeDocument/2006/relationships/hyperlink" Id="rId82" Target="https://www.fdd.org/" TargetMode="External" /><Relationship Type="http://schemas.openxmlformats.org/officeDocument/2006/relationships/hyperlink" Id="rId29" Target="https://www.fdd.org/analysis/2025/11/17/maritime-protection-of-taiwans-energy-vulnerability/" TargetMode="External" /><Relationship Type="http://schemas.openxmlformats.org/officeDocument/2006/relationships/hyperlink" Id="rId21" Target="https://www.fdd.org/analysis/2026/05/26/evaluating-the-damage-to-irans-ballistic-missile-arsenal/" TargetMode="External" /><Relationship Type="http://schemas.openxmlformats.org/officeDocument/2006/relationships/hyperlink" Id="rId44" Target="https://www.habtoorresearch.com/programmes/hormuz-closure-global-semiconductor/" TargetMode="External" /><Relationship Type="http://schemas.openxmlformats.org/officeDocument/2006/relationships/hyperlink" Id="rId85" Target="https://www.iea.org/" TargetMode="External" /><Relationship Type="http://schemas.openxmlformats.org/officeDocument/2006/relationships/hyperlink" Id="rId57"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36" Target="https://www.mdpi.com/1996-1073/14/10/2874" TargetMode="External" /><Relationship Type="http://schemas.openxmlformats.org/officeDocument/2006/relationships/hyperlink" Id="rId27" Target="https://www.mees.com/2025/1/10/selected-data/taiwan-lng-imports-qatar-closes-gap-to-top-supplier-australia-for-2024/" TargetMode="External" /><Relationship Type="http://schemas.openxmlformats.org/officeDocument/2006/relationships/hyperlink" Id="rId25" Target="https://www.moeaea.gov.tw/ECW/english/content/Content.aspx?menu_id=8677" TargetMode="External" /><Relationship Type="http://schemas.openxmlformats.org/officeDocument/2006/relationships/hyperlink" Id="rId40" Target="https://www.osti.gov/biblio/1236585" TargetMode="External" /><Relationship Type="http://schemas.openxmlformats.org/officeDocument/2006/relationships/hyperlink" Id="rId77" Target="https://www.oxfordenergy.org/" TargetMode="External" /><Relationship Type="http://schemas.openxmlformats.org/officeDocument/2006/relationships/hyperlink" Id="rId63"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81" Target="https://www.rand.org/"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43" Target="https://www.santiagocompany.com/insights/the-real-helium-crisis-begins-after-the-ceasefire/" TargetMode="External" /><Relationship Type="http://schemas.openxmlformats.org/officeDocument/2006/relationships/hyperlink" Id="rId35" Target="https://www.semi.org/en/semi-f47-voltage-sag-immunity-standard-reapproved" TargetMode="External" /><Relationship Type="http://schemas.openxmlformats.org/officeDocument/2006/relationships/hyperlink" Id="rId39" Target="https://www.shicryogenics.com/" TargetMode="External" /><Relationship Type="http://schemas.openxmlformats.org/officeDocument/2006/relationships/hyperlink" Id="rId31" Target="https://www.taipower.com.tw/en/page.aspx?mid=4489" TargetMode="External" /><Relationship Type="http://schemas.openxmlformats.org/officeDocument/2006/relationships/hyperlink" Id="rId30" Target="https://www.techinsights.com/blog/why-strait-hormuz-semiconductor-crisis-waiting-happen" TargetMode="External" /><Relationship Type="http://schemas.openxmlformats.org/officeDocument/2006/relationships/hyperlink" Id="rId38" Target="https://www.thedefensenews.com/news-details/33-of-Global-Helium-Supply-Disrupted-After-Iranian-Strikes-on-Qatars-Ras-Laffan-Facility-Impacting-Multiple-Countries/" TargetMode="External" /><Relationship Type="http://schemas.openxmlformats.org/officeDocument/2006/relationships/hyperlink" Id="rId48" Target="https://www.tomshardware.com/news/samsung-foundry-austin-blackout-impact" TargetMode="External" /><Relationship Type="http://schemas.openxmlformats.org/officeDocument/2006/relationships/hyperlink" Id="rId62" Target="https://www.vortexa.com/insights/chinas-crude-import-stress-resistance" TargetMode="External" /><Relationship Type="http://schemas.openxmlformats.org/officeDocument/2006/relationships/hyperlink" Id="rId56" Target="https://www.worldbank.org/en/news/press-release/2026/04/28/commodity-markets-outlook-april-2026-press-release" TargetMode="External" /></Relationships>
</file>

<file path=word/_rels/footnotes.xml.rels><?xml version="1.0" encoding="UTF-8"?><Relationships xmlns="http://schemas.openxmlformats.org/package/2006/relationships"><Relationship Type="http://schemas.openxmlformats.org/officeDocument/2006/relationships/hyperlink" Id="rId41" Target="https://arxiv.org/pdf/2401.18062" TargetMode="External" /><Relationship Type="http://schemas.openxmlformats.org/officeDocument/2006/relationships/hyperlink" Id="rId84" Target="https://carnegieendowment.org/" TargetMode="External" /><Relationship Type="http://schemas.openxmlformats.org/officeDocument/2006/relationships/hyperlink" Id="rId69" Target="https://carnegieendowment.org/russia-eurasia/politika/2026/04/russia-oil-gains-losses" TargetMode="External" /><Relationship Type="http://schemas.openxmlformats.org/officeDocument/2006/relationships/hyperlink" Id="rId68" Target="https://euromaidanpress.com/2026/05/27/russia-jet-fuel-export-ban-refineries-16-year-low/" TargetMode="External" /><Relationship Type="http://schemas.openxmlformats.org/officeDocument/2006/relationships/hyperlink" Id="rId26" Target="https://fairwindsfoundation.org/en/event/Taiwan-Weekly/8/Strait-of-Hormuz-Blockade-Exposes-Taiwan&#39;s-Energy-Security-Risks/1254" TargetMode="External" /><Relationship Type="http://schemas.openxmlformats.org/officeDocument/2006/relationships/hyperlink" Id="rId50" Target="https://fortune.com/2026/03/21/iran-war-helium-shortage-qatar-chip-supply-chains-ai-boom/" TargetMode="External" /><Relationship Type="http://schemas.openxmlformats.org/officeDocument/2006/relationships/hyperlink" Id="rId34" Target="https://globaltaiwan.org/2021/12/taiwans-energy-security-and-the-threat-of-a-prc-blockade/" TargetMode="External" /><Relationship Type="http://schemas.openxmlformats.org/officeDocument/2006/relationships/hyperlink" Id="rId33" Target="https://ieeexplore.ieee.org/document/11061637" TargetMode="External" /><Relationship Type="http://schemas.openxmlformats.org/officeDocument/2006/relationships/hyperlink" Id="rId42" Target="https://j2sourcing.com/blog/helium-crisis-semiconductor-manufacturing-electronic-components-2026/" TargetMode="External" /><Relationship Type="http://schemas.openxmlformats.org/officeDocument/2006/relationships/hyperlink" Id="rId67" Target="https://kse.ua/about-the-school/news/russian-oil-tracker-april-2026-russias-oil-revenues-nearly-doubled-in-march-amid-the-war-in-iran/" TargetMode="External" /><Relationship Type="http://schemas.openxmlformats.org/officeDocument/2006/relationships/hyperlink" Id="rId83" Target="https://lmalloyds.com/" TargetMode="External" /><Relationship Type="http://schemas.openxmlformats.org/officeDocument/2006/relationships/hyperlink" Id="rId65" Target="https://lmalloyds.com/safety-concerns-not-insurance-availability-driving-reduced-vessel-traffic-in-the-strait-of-hormuz/" TargetMode="External" /><Relationship Type="http://schemas.openxmlformats.org/officeDocument/2006/relationships/hyperlink" Id="rId23" Target="https://lowcarbonpower.org/region/Republic_of_China_(Taiwan)/" TargetMode="External" /><Relationship Type="http://schemas.openxmlformats.org/officeDocument/2006/relationships/hyperlink" Id="rId37" Target="https://pubs.usgs.gov/periodicals/mcs2026/mcs2026-helium.pdf" TargetMode="External" /><Relationship Type="http://schemas.openxmlformats.org/officeDocument/2006/relationships/hyperlink" Id="rId28" Target="https://www.atlanticcouncil.org/blogs/energysource/the-iran-war-tests-taiwans-energy-resilience/" TargetMode="External" /><Relationship Type="http://schemas.openxmlformats.org/officeDocument/2006/relationships/hyperlink" Id="rId64" Target="https://www.atlanticcouncil.org/dispatches/inside-tehrans-toll-booth/" TargetMode="External" /><Relationship Type="http://schemas.openxmlformats.org/officeDocument/2006/relationships/hyperlink" Id="rId78" Target="https://www.cfr.org/" TargetMode="External" /><Relationship Type="http://schemas.openxmlformats.org/officeDocument/2006/relationships/hyperlink" Id="rId61" Target="https://www.cfr.org/article/petrodollars-myth-and-reality" TargetMode="External" /><Relationship Type="http://schemas.openxmlformats.org/officeDocument/2006/relationships/hyperlink" Id="rId32" Target="https://www.cier.edu.tw/en/institution-en/29418/" TargetMode="External" /><Relationship Type="http://schemas.openxmlformats.org/officeDocument/2006/relationships/hyperlink" Id="rId47" Target="https://www.cnbc.com/2022/03/12/russias-attack-on-ukraine-halts-half-of-worlds-neon-output-for-chips.html" TargetMode="External" /><Relationship Type="http://schemas.openxmlformats.org/officeDocument/2006/relationships/hyperlink" Id="rId80" Target="https://www.csis.org/"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24" Target="https://www.datacenterdynamics.com/en/news/tsmc-could-account-for-24-of-taiwans-electricity-consumption-by-2030/" TargetMode="External" /><Relationship Type="http://schemas.openxmlformats.org/officeDocument/2006/relationships/hyperlink" Id="rId86"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79" Target="https://www.energypolicy.columbia.edu/implications-of-the-conflict-in-the-middle-east-for-chinas-energy-security/" TargetMode="External" /><Relationship Type="http://schemas.openxmlformats.org/officeDocument/2006/relationships/hyperlink" Id="rId82" Target="https://www.fdd.org/" TargetMode="External" /><Relationship Type="http://schemas.openxmlformats.org/officeDocument/2006/relationships/hyperlink" Id="rId29" Target="https://www.fdd.org/analysis/2025/11/17/maritime-protection-of-taiwans-energy-vulnerability/" TargetMode="External" /><Relationship Type="http://schemas.openxmlformats.org/officeDocument/2006/relationships/hyperlink" Id="rId21" Target="https://www.fdd.org/analysis/2026/05/26/evaluating-the-damage-to-irans-ballistic-missile-arsenal/" TargetMode="External" /><Relationship Type="http://schemas.openxmlformats.org/officeDocument/2006/relationships/hyperlink" Id="rId44" Target="https://www.habtoorresearch.com/programmes/hormuz-closure-global-semiconductor/" TargetMode="External" /><Relationship Type="http://schemas.openxmlformats.org/officeDocument/2006/relationships/hyperlink" Id="rId85" Target="https://www.iea.org/" TargetMode="External" /><Relationship Type="http://schemas.openxmlformats.org/officeDocument/2006/relationships/hyperlink" Id="rId57"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36" Target="https://www.mdpi.com/1996-1073/14/10/2874" TargetMode="External" /><Relationship Type="http://schemas.openxmlformats.org/officeDocument/2006/relationships/hyperlink" Id="rId27" Target="https://www.mees.com/2025/1/10/selected-data/taiwan-lng-imports-qatar-closes-gap-to-top-supplier-australia-for-2024/" TargetMode="External" /><Relationship Type="http://schemas.openxmlformats.org/officeDocument/2006/relationships/hyperlink" Id="rId25" Target="https://www.moeaea.gov.tw/ECW/english/content/Content.aspx?menu_id=8677" TargetMode="External" /><Relationship Type="http://schemas.openxmlformats.org/officeDocument/2006/relationships/hyperlink" Id="rId40" Target="https://www.osti.gov/biblio/1236585" TargetMode="External" /><Relationship Type="http://schemas.openxmlformats.org/officeDocument/2006/relationships/hyperlink" Id="rId77" Target="https://www.oxfordenergy.org/" TargetMode="External" /><Relationship Type="http://schemas.openxmlformats.org/officeDocument/2006/relationships/hyperlink" Id="rId63"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81" Target="https://www.rand.org/"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43" Target="https://www.santiagocompany.com/insights/the-real-helium-crisis-begins-after-the-ceasefire/" TargetMode="External" /><Relationship Type="http://schemas.openxmlformats.org/officeDocument/2006/relationships/hyperlink" Id="rId35" Target="https://www.semi.org/en/semi-f47-voltage-sag-immunity-standard-reapproved" TargetMode="External" /><Relationship Type="http://schemas.openxmlformats.org/officeDocument/2006/relationships/hyperlink" Id="rId39" Target="https://www.shicryogenics.com/" TargetMode="External" /><Relationship Type="http://schemas.openxmlformats.org/officeDocument/2006/relationships/hyperlink" Id="rId31" Target="https://www.taipower.com.tw/en/page.aspx?mid=4489" TargetMode="External" /><Relationship Type="http://schemas.openxmlformats.org/officeDocument/2006/relationships/hyperlink" Id="rId30" Target="https://www.techinsights.com/blog/why-strait-hormuz-semiconductor-crisis-waiting-happen" TargetMode="External" /><Relationship Type="http://schemas.openxmlformats.org/officeDocument/2006/relationships/hyperlink" Id="rId38" Target="https://www.thedefensenews.com/news-details/33-of-Global-Helium-Supply-Disrupted-After-Iranian-Strikes-on-Qatars-Ras-Laffan-Facility-Impacting-Multiple-Countries/" TargetMode="External" /><Relationship Type="http://schemas.openxmlformats.org/officeDocument/2006/relationships/hyperlink" Id="rId48" Target="https://www.tomshardware.com/news/samsung-foundry-austin-blackout-impact" TargetMode="External" /><Relationship Type="http://schemas.openxmlformats.org/officeDocument/2006/relationships/hyperlink" Id="rId62" Target="https://www.vortexa.com/insights/chinas-crude-import-stress-resistance" TargetMode="External" /><Relationship Type="http://schemas.openxmlformats.org/officeDocument/2006/relationships/hyperlink" Id="rId56" Target="https://www.worldbank.org/en/news/press-release/2026/04/28/commodity-markets-outlook-april-2026-press-rel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2026-06-03T03:23:12Z</dcterms:created>
  <dcterms:modified xsi:type="dcterms:W3CDTF">2026-06-03T03:23:12Z</dcterms:modified>
</cp:coreProperties>
</file>

<file path=docProps/custom.xml><?xml version="1.0" encoding="utf-8"?>
<Properties xmlns="http://schemas.openxmlformats.org/officeDocument/2006/custom-properties" xmlns:vt="http://schemas.openxmlformats.org/officeDocument/2006/docPropsVTypes"/>
</file>