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94D8" w14:textId="77777777" w:rsidR="00D339F4" w:rsidRDefault="00000000">
      <w:pPr>
        <w:pStyle w:val="Ttulo"/>
      </w:pPr>
      <w:r>
        <w:t>ADR-0001: Arquitectura modular con pruebas de integración para TaskFlow</w:t>
      </w:r>
    </w:p>
    <w:p w14:paraId="60B9FF4E" w14:textId="77777777" w:rsidR="00D339F4" w:rsidRDefault="00000000">
      <w:pPr>
        <w:pStyle w:val="Listaconvietas"/>
      </w:pPr>
      <w:r>
        <w:rPr>
          <w:b/>
        </w:rPr>
        <w:t>Estado:</w:t>
      </w:r>
      <w:r>
        <w:t xml:space="preserve"> aceptado</w:t>
      </w:r>
    </w:p>
    <w:p w14:paraId="5A842F32" w14:textId="77777777" w:rsidR="00D339F4" w:rsidRDefault="00000000">
      <w:pPr>
        <w:pStyle w:val="Listaconvietas"/>
      </w:pPr>
      <w:r>
        <w:rPr>
          <w:b/>
        </w:rPr>
        <w:t>Fecha:</w:t>
      </w:r>
      <w:r>
        <w:t xml:space="preserve"> 2026-09-27</w:t>
      </w:r>
    </w:p>
    <w:p w14:paraId="1C138588" w14:textId="77777777" w:rsidR="00D339F4" w:rsidRDefault="00000000">
      <w:pPr>
        <w:pStyle w:val="Ttulo1"/>
      </w:pPr>
      <w:r>
        <w:t>Contexto</w:t>
      </w:r>
    </w:p>
    <w:p w14:paraId="33F66941" w14:textId="77777777" w:rsidR="00D339F4" w:rsidRDefault="00000000">
      <w:r>
        <w:t>TaskFlow es una aplicación web colaborativa con React en el cliente y una API REST en Express/TypeScript. La solución debe mantener reglas de autenticación, membresía de proyectos, estados de tareas y comentarios, y debe poder verificarse mediante pruebas automatizadas.</w:t>
      </w:r>
    </w:p>
    <w:p w14:paraId="0F30BAF5" w14:textId="77777777" w:rsidR="00D339F4" w:rsidRDefault="00000000">
      <w:pPr>
        <w:pStyle w:val="Ttulo1"/>
      </w:pPr>
      <w:r>
        <w:t>Decisión</w:t>
      </w:r>
    </w:p>
    <w:p w14:paraId="5B810266" w14:textId="77777777" w:rsidR="00D339F4" w:rsidRDefault="00000000">
      <w:r>
        <w:t>Se mantiene la arquitectura actual: un monorepo con cliente React y API Express, organizada en módulos de dominio (auth, projects, tasks y comments), con separación parcial entre rutas/controladores, servicios y repositorios. La persistencia se realiza mediante Prisma sobre SQLite.</w:t>
      </w:r>
    </w:p>
    <w:p w14:paraId="7F45E223" w14:textId="77777777" w:rsidR="00D339F4" w:rsidRDefault="00000000">
      <w:r>
        <w:t>La API se compone en createApp(), usa middleware de autenticación, membresía y manejo de errores, y expone DTOs en lugar de filas de base de datos. Las tareas aplican una regla de máquina de estados para controlar sus transiciones.</w:t>
      </w:r>
    </w:p>
    <w:p w14:paraId="370145D0" w14:textId="77777777" w:rsidR="00D339F4" w:rsidRDefault="00000000">
      <w:r>
        <w:t>La estrategia de testing vigente es de integración de API: Jest y Supertest ejercitan rutas, middleware, reglas y Prisma contra SQLite. Cada archivo de prueba recibe una copia propia de una base temporal, y los helpers crean usuarios, proyectos y tareas.</w:t>
      </w:r>
    </w:p>
    <w:p w14:paraId="46E00205" w14:textId="77777777" w:rsidR="00D339F4" w:rsidRDefault="00000000">
      <w:pPr>
        <w:pStyle w:val="Ttulo1"/>
      </w:pPr>
      <w:r>
        <w:t>Patrones que materializan la decisión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D339F4" w14:paraId="13DDEC76" w14:textId="77777777">
        <w:tc>
          <w:tcPr>
            <w:tcW w:w="4816" w:type="dxa"/>
          </w:tcPr>
          <w:p w14:paraId="1ABA6245" w14:textId="77777777" w:rsidR="00D339F4" w:rsidRDefault="00000000">
            <w:r>
              <w:rPr>
                <w:b/>
              </w:rPr>
              <w:t>Patrón</w:t>
            </w:r>
          </w:p>
        </w:tc>
        <w:tc>
          <w:tcPr>
            <w:tcW w:w="4816" w:type="dxa"/>
          </w:tcPr>
          <w:p w14:paraId="7B58AC7B" w14:textId="77777777" w:rsidR="00D339F4" w:rsidRDefault="00000000">
            <w:r>
              <w:rPr>
                <w:b/>
              </w:rPr>
              <w:t>Aplicación actual</w:t>
            </w:r>
          </w:p>
        </w:tc>
      </w:tr>
      <w:tr w:rsidR="00D339F4" w14:paraId="1B5FBE4B" w14:textId="77777777">
        <w:tc>
          <w:tcPr>
            <w:tcW w:w="4816" w:type="dxa"/>
          </w:tcPr>
          <w:p w14:paraId="43C5356C" w14:textId="77777777" w:rsidR="00D339F4" w:rsidRDefault="00000000">
            <w:r>
              <w:t>Módulos por funcionalidad</w:t>
            </w:r>
          </w:p>
        </w:tc>
        <w:tc>
          <w:tcPr>
            <w:tcW w:w="4816" w:type="dxa"/>
          </w:tcPr>
          <w:p w14:paraId="7F9F3FCE" w14:textId="77777777" w:rsidR="00D339F4" w:rsidRDefault="00000000">
            <w:r>
              <w:t>server/src/modules contiene auth, projects, tasks y comments.</w:t>
            </w:r>
          </w:p>
        </w:tc>
      </w:tr>
      <w:tr w:rsidR="00D339F4" w14:paraId="5E40958C" w14:textId="77777777">
        <w:tc>
          <w:tcPr>
            <w:tcW w:w="4816" w:type="dxa"/>
          </w:tcPr>
          <w:p w14:paraId="431411D9" w14:textId="77777777" w:rsidR="00D339F4" w:rsidRDefault="00000000">
            <w:r>
              <w:t>Controller-Service-Repository, parcialmente aplicado</w:t>
            </w:r>
          </w:p>
        </w:tc>
        <w:tc>
          <w:tcPr>
            <w:tcW w:w="4816" w:type="dxa"/>
          </w:tcPr>
          <w:p w14:paraId="73FD7A0F" w14:textId="77777777" w:rsidR="00D339F4" w:rsidRDefault="00000000">
            <w:r>
              <w:t>Tareas y comentarios separan servicios/repositorios; proyectos todavía accede a Prisma desde el controlador.</w:t>
            </w:r>
          </w:p>
        </w:tc>
      </w:tr>
      <w:tr w:rsidR="00D339F4" w14:paraId="19A64073" w14:textId="77777777">
        <w:tc>
          <w:tcPr>
            <w:tcW w:w="4816" w:type="dxa"/>
          </w:tcPr>
          <w:p w14:paraId="6EB5FEB0" w14:textId="77777777" w:rsidR="00D339F4" w:rsidRDefault="00000000">
            <w:r>
              <w:t>Middleware / cadena de responsabilidad</w:t>
            </w:r>
          </w:p>
        </w:tc>
        <w:tc>
          <w:tcPr>
            <w:tcW w:w="4816" w:type="dxa"/>
          </w:tcPr>
          <w:p w14:paraId="56F8962E" w14:textId="77777777" w:rsidR="00D339F4" w:rsidRDefault="00000000">
            <w:r>
              <w:t>auth.ts, membership.ts y errors.ts aplican reglas transversales.</w:t>
            </w:r>
          </w:p>
        </w:tc>
      </w:tr>
      <w:tr w:rsidR="00D339F4" w14:paraId="6571DCE5" w14:textId="77777777">
        <w:tc>
          <w:tcPr>
            <w:tcW w:w="4816" w:type="dxa"/>
          </w:tcPr>
          <w:p w14:paraId="1A03382C" w14:textId="77777777" w:rsidR="00D339F4" w:rsidRDefault="00000000">
            <w:r>
              <w:t>DTO y errores tipados</w:t>
            </w:r>
          </w:p>
        </w:tc>
        <w:tc>
          <w:tcPr>
            <w:tcW w:w="4816" w:type="dxa"/>
          </w:tcPr>
          <w:p w14:paraId="088EB2E6" w14:textId="77777777" w:rsidR="00D339F4" w:rsidRDefault="00000000">
            <w:r>
              <w:t>Serializadores e ApiError estabilizan el contrato HTTP.</w:t>
            </w:r>
          </w:p>
        </w:tc>
      </w:tr>
      <w:tr w:rsidR="00D339F4" w14:paraId="0FB98A0D" w14:textId="77777777">
        <w:tc>
          <w:tcPr>
            <w:tcW w:w="4816" w:type="dxa"/>
          </w:tcPr>
          <w:p w14:paraId="5C3437FF" w14:textId="77777777" w:rsidR="00D339F4" w:rsidRDefault="00000000">
            <w:r>
              <w:t>Máquina de estados</w:t>
            </w:r>
          </w:p>
        </w:tc>
        <w:tc>
          <w:tcPr>
            <w:tcW w:w="4816" w:type="dxa"/>
          </w:tcPr>
          <w:p w14:paraId="5A5526AC" w14:textId="77777777" w:rsidR="00D339F4" w:rsidRDefault="00000000">
            <w:r>
              <w:t>transitions.ts valida los cambios de estado de una tarea.</w:t>
            </w:r>
          </w:p>
        </w:tc>
      </w:tr>
      <w:tr w:rsidR="00D339F4" w14:paraId="19B2263F" w14:textId="77777777">
        <w:tc>
          <w:tcPr>
            <w:tcW w:w="4816" w:type="dxa"/>
          </w:tcPr>
          <w:p w14:paraId="5BF1C7F9" w14:textId="77777777" w:rsidR="00D339F4" w:rsidRDefault="00000000">
            <w:r>
              <w:t>Context Provider y hooks</w:t>
            </w:r>
          </w:p>
        </w:tc>
        <w:tc>
          <w:tcPr>
            <w:tcW w:w="4816" w:type="dxa"/>
          </w:tcPr>
          <w:p w14:paraId="65917E96" w14:textId="77777777" w:rsidR="00D339F4" w:rsidRDefault="00000000">
            <w:r>
              <w:t>AuthProvider, useProject y useMembers concentran estado compartido del cliente.</w:t>
            </w:r>
          </w:p>
        </w:tc>
      </w:tr>
      <w:tr w:rsidR="00D339F4" w14:paraId="37AEF780" w14:textId="77777777">
        <w:tc>
          <w:tcPr>
            <w:tcW w:w="4816" w:type="dxa"/>
          </w:tcPr>
          <w:p w14:paraId="62720BFC" w14:textId="77777777" w:rsidR="00D339F4" w:rsidRDefault="00000000">
            <w:r>
              <w:t>Pruebas de integración aisladas</w:t>
            </w:r>
          </w:p>
        </w:tc>
        <w:tc>
          <w:tcPr>
            <w:tcW w:w="4816" w:type="dxa"/>
          </w:tcPr>
          <w:p w14:paraId="4C42BF3A" w14:textId="77777777" w:rsidR="00D339F4" w:rsidRDefault="00000000">
            <w:r>
              <w:t>globalSetup.ts y setup.ts preparan SQLite; Supertest verifica el contrato HTTP.</w:t>
            </w:r>
          </w:p>
        </w:tc>
      </w:tr>
    </w:tbl>
    <w:p w14:paraId="4E59C4C3" w14:textId="77777777" w:rsidR="00D339F4" w:rsidRDefault="00000000">
      <w:pPr>
        <w:pStyle w:val="Ttulo1"/>
      </w:pPr>
      <w:r>
        <w:lastRenderedPageBreak/>
        <w:t>Motivos</w:t>
      </w:r>
    </w:p>
    <w:p w14:paraId="64DE4FD1" w14:textId="77777777" w:rsidR="00D339F4" w:rsidRDefault="00000000">
      <w:r>
        <w:t>La modularización por dominio reduce el acoplamiento entre funcionalidades y localiza los cambios. La separación de responsabilidades existente evita que rutas, reglas de negocio y consultas se dupliquen, sin añadir una estructura excesiva para una aplicación pequeña.</w:t>
      </w:r>
    </w:p>
    <w:p w14:paraId="3FA9031B" w14:textId="77777777" w:rsidR="00D339F4" w:rsidRDefault="00000000">
      <w:r>
        <w:t>Los middleware son adecuados para autenticación, autorización y errores porque esas reglas afectan a múltiples endpoints. Los DTOs protegen el contrato público y evitan exponer detalles de persistencia, como hashes de contraseña o IDs internos.</w:t>
      </w:r>
    </w:p>
    <w:p w14:paraId="51E8F827" w14:textId="77777777" w:rsidR="00D339F4" w:rsidRDefault="00000000">
      <w:r>
        <w:t>La máquina de estados centraliza una regla de negocio que no debe variar entre endpoints ni pantallas: una tarea finalizada no puede volver a un estado anterior. Esto también hace que los escenarios de prueba sean explícitos.</w:t>
      </w:r>
    </w:p>
    <w:p w14:paraId="7184C5BC" w14:textId="77777777" w:rsidR="00D339F4" w:rsidRDefault="00000000">
      <w:r>
        <w:t>Las pruebas de integración convienen porque el mayor riesgo está en la interacción entre rutas, JWT, permisos, servicios y base de datos. SQLite real y el aislamiento por archivo verifican esos flujos sin requerir una infraestructura externa.</w:t>
      </w:r>
    </w:p>
    <w:p w14:paraId="0DA2A7C6" w14:textId="77777777" w:rsidR="00D339F4" w:rsidRDefault="00000000">
      <w:pPr>
        <w:pStyle w:val="Ttulo1"/>
      </w:pPr>
      <w:r>
        <w:t>Alternativas consideradas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D339F4" w14:paraId="20BA7E31" w14:textId="77777777">
        <w:tc>
          <w:tcPr>
            <w:tcW w:w="4816" w:type="dxa"/>
          </w:tcPr>
          <w:p w14:paraId="340B0EC1" w14:textId="77777777" w:rsidR="00D339F4" w:rsidRDefault="00000000">
            <w:r>
              <w:rPr>
                <w:b/>
              </w:rPr>
              <w:t>Alternativa</w:t>
            </w:r>
          </w:p>
        </w:tc>
        <w:tc>
          <w:tcPr>
            <w:tcW w:w="4816" w:type="dxa"/>
          </w:tcPr>
          <w:p w14:paraId="2741C1F4" w14:textId="77777777" w:rsidR="00D339F4" w:rsidRDefault="00000000">
            <w:r>
              <w:rPr>
                <w:b/>
              </w:rPr>
              <w:t>Decisión</w:t>
            </w:r>
          </w:p>
        </w:tc>
      </w:tr>
      <w:tr w:rsidR="00D339F4" w14:paraId="09141FDD" w14:textId="77777777">
        <w:tc>
          <w:tcPr>
            <w:tcW w:w="4816" w:type="dxa"/>
          </w:tcPr>
          <w:p w14:paraId="2D87DB65" w14:textId="77777777" w:rsidR="00D339F4" w:rsidRDefault="00000000">
            <w:r>
              <w:t>Arquitectura por capas estricta o Clean Architecture completa</w:t>
            </w:r>
          </w:p>
        </w:tc>
        <w:tc>
          <w:tcPr>
            <w:tcW w:w="4816" w:type="dxa"/>
          </w:tcPr>
          <w:p w14:paraId="4FF87101" w14:textId="77777777" w:rsidR="00D339F4" w:rsidRDefault="00000000">
            <w:r>
              <w:t>No se adopta ahora. Aportaría abstracciones adicionales que no se justifican en todos los módulos actuales.</w:t>
            </w:r>
          </w:p>
        </w:tc>
      </w:tr>
      <w:tr w:rsidR="00D339F4" w14:paraId="34F8201B" w14:textId="77777777">
        <w:tc>
          <w:tcPr>
            <w:tcW w:w="4816" w:type="dxa"/>
          </w:tcPr>
          <w:p w14:paraId="6417155C" w14:textId="77777777" w:rsidR="00D339F4" w:rsidRDefault="00000000">
            <w:r>
              <w:t>Lógica directamente en rutas/controladores</w:t>
            </w:r>
          </w:p>
        </w:tc>
        <w:tc>
          <w:tcPr>
            <w:tcW w:w="4816" w:type="dxa"/>
          </w:tcPr>
          <w:p w14:paraId="649B4D7A" w14:textId="77777777" w:rsidR="00D339F4" w:rsidRDefault="00000000">
            <w:r>
              <w:t>Descartada. Aumentaría duplicación y dificultaría probar reglas reutilizables.</w:t>
            </w:r>
          </w:p>
        </w:tc>
      </w:tr>
      <w:tr w:rsidR="00D339F4" w14:paraId="5CB578C8" w14:textId="77777777">
        <w:tc>
          <w:tcPr>
            <w:tcW w:w="4816" w:type="dxa"/>
          </w:tcPr>
          <w:p w14:paraId="2DF47D08" w14:textId="77777777" w:rsidR="00D339F4" w:rsidRDefault="00000000">
            <w:r>
              <w:t>Solo pruebas unitarias con mocks</w:t>
            </w:r>
          </w:p>
        </w:tc>
        <w:tc>
          <w:tcPr>
            <w:tcW w:w="4816" w:type="dxa"/>
          </w:tcPr>
          <w:p w14:paraId="176D71DA" w14:textId="77777777" w:rsidR="00D339F4" w:rsidRDefault="00000000">
            <w:r>
              <w:t>Descartada. No verificarían de forma suficiente la integración de HTTP, middleware, Prisma y SQLite.</w:t>
            </w:r>
          </w:p>
        </w:tc>
      </w:tr>
      <w:tr w:rsidR="00D339F4" w14:paraId="71C58971" w14:textId="77777777">
        <w:tc>
          <w:tcPr>
            <w:tcW w:w="4816" w:type="dxa"/>
          </w:tcPr>
          <w:p w14:paraId="38E78086" w14:textId="77777777" w:rsidR="00D339F4" w:rsidRDefault="00000000">
            <w:r>
              <w:t>Base de datos externa para testing</w:t>
            </w:r>
          </w:p>
        </w:tc>
        <w:tc>
          <w:tcPr>
            <w:tcW w:w="4816" w:type="dxa"/>
          </w:tcPr>
          <w:p w14:paraId="243A75CA" w14:textId="77777777" w:rsidR="00D339F4" w:rsidRDefault="00000000">
            <w:r>
              <w:t>No se adopta. SQLite temporal ofrece bajo costo de preparación y aislamiento suficiente para el proyecto.</w:t>
            </w:r>
          </w:p>
        </w:tc>
      </w:tr>
      <w:tr w:rsidR="00D339F4" w14:paraId="449766D0" w14:textId="77777777">
        <w:tc>
          <w:tcPr>
            <w:tcW w:w="4816" w:type="dxa"/>
          </w:tcPr>
          <w:p w14:paraId="4236A3B2" w14:textId="77777777" w:rsidR="00D339F4" w:rsidRDefault="00000000">
            <w:r>
              <w:t>Autorizar solo desde el cliente</w:t>
            </w:r>
          </w:p>
        </w:tc>
        <w:tc>
          <w:tcPr>
            <w:tcW w:w="4816" w:type="dxa"/>
          </w:tcPr>
          <w:p w14:paraId="4532B004" w14:textId="77777777" w:rsidR="00D339F4" w:rsidRDefault="00000000">
            <w:r>
              <w:t>Descartada. RequireAuth mejora la experiencia, pero la API debe conservar la autorización efectiva.</w:t>
            </w:r>
          </w:p>
        </w:tc>
      </w:tr>
    </w:tbl>
    <w:p w14:paraId="7F501FD6" w14:textId="77777777" w:rsidR="00D339F4" w:rsidRDefault="00000000">
      <w:pPr>
        <w:pStyle w:val="Ttulo1"/>
      </w:pPr>
      <w:r>
        <w:t>Consecuencias</w:t>
      </w:r>
    </w:p>
    <w:p w14:paraId="3FE2529F" w14:textId="77777777" w:rsidR="00D339F4" w:rsidRDefault="00000000">
      <w:r>
        <w:t>La solución conserva una estructura simple y verificable para el alcance de TaskFlow. Como evolución, cuando crezca la complejidad, se recomienda completar la separación en proyectos mediante projects.service y projects.repository, y dividir updateTask en políticas pequeñas. Esto permitiría añadir pruebas unitarias de permisos y transiciones, manteniendo la suite de integración como verificación del contrato.</w:t>
      </w:r>
    </w:p>
    <w:sectPr w:rsidR="00D339F4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142012">
    <w:abstractNumId w:val="8"/>
  </w:num>
  <w:num w:numId="2" w16cid:durableId="1706829524">
    <w:abstractNumId w:val="6"/>
  </w:num>
  <w:num w:numId="3" w16cid:durableId="1238637960">
    <w:abstractNumId w:val="5"/>
  </w:num>
  <w:num w:numId="4" w16cid:durableId="629821094">
    <w:abstractNumId w:val="4"/>
  </w:num>
  <w:num w:numId="5" w16cid:durableId="345903919">
    <w:abstractNumId w:val="7"/>
  </w:num>
  <w:num w:numId="6" w16cid:durableId="1291474390">
    <w:abstractNumId w:val="3"/>
  </w:num>
  <w:num w:numId="7" w16cid:durableId="15885913">
    <w:abstractNumId w:val="2"/>
  </w:num>
  <w:num w:numId="8" w16cid:durableId="546722181">
    <w:abstractNumId w:val="1"/>
  </w:num>
  <w:num w:numId="9" w16cid:durableId="132469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CEB"/>
    <w:rsid w:val="0029639D"/>
    <w:rsid w:val="00326F90"/>
    <w:rsid w:val="00AA1D8D"/>
    <w:rsid w:val="00B47730"/>
    <w:rsid w:val="00CB0664"/>
    <w:rsid w:val="00D339F4"/>
    <w:rsid w:val="00E16A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28AF17"/>
  <w14:defaultImageDpi w14:val="300"/>
  <w15:docId w15:val="{BB5CB1A1-5C3B-407E-8E9D-51F3E33D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635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MARTINEZ</cp:lastModifiedBy>
  <cp:revision>2</cp:revision>
  <dcterms:created xsi:type="dcterms:W3CDTF">2026-09-27T21:44:00Z</dcterms:created>
  <dcterms:modified xsi:type="dcterms:W3CDTF">2026-09-27T21:44:00Z</dcterms:modified>
  <cp:category/>
</cp:coreProperties>
</file>