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9CF" w:rsidRDefault="007C2FDA" w:rsidP="007C2FDA">
      <w:pPr>
        <w:jc w:val="center"/>
        <w:rPr>
          <w:rFonts w:ascii="Georgia" w:hAnsi="Georgia"/>
          <w:sz w:val="28"/>
        </w:rPr>
      </w:pPr>
      <w:r w:rsidRPr="007C2FDA">
        <w:rPr>
          <w:rFonts w:ascii="Georgia" w:hAnsi="Georgia"/>
          <w:sz w:val="28"/>
        </w:rPr>
        <w:t xml:space="preserve">Maya </w:t>
      </w:r>
      <w:r w:rsidR="00B1651A">
        <w:rPr>
          <w:rFonts w:ascii="Georgia" w:hAnsi="Georgia"/>
          <w:sz w:val="28"/>
        </w:rPr>
        <w:t xml:space="preserve">Basic </w:t>
      </w:r>
      <w:r w:rsidRPr="007C2FDA">
        <w:rPr>
          <w:rFonts w:ascii="Georgia" w:hAnsi="Georgia"/>
          <w:sz w:val="28"/>
        </w:rPr>
        <w:t>Tools and Interface Reference</w:t>
      </w:r>
    </w:p>
    <w:p w:rsidR="00F6721E" w:rsidRPr="00B1651A" w:rsidRDefault="00133F0C" w:rsidP="00525D58">
      <w:pPr>
        <w:shd w:val="clear" w:color="auto" w:fill="8DB3E2" w:themeFill="text2" w:themeFillTint="66"/>
        <w:rPr>
          <w:rFonts w:ascii="Georgia" w:hAnsi="Georgia"/>
          <w:b/>
        </w:rPr>
      </w:pPr>
      <w:r w:rsidRPr="00525D58">
        <w:rPr>
          <w:rFonts w:ascii="Georgia" w:hAnsi="Georgia"/>
          <w:b/>
        </w:rPr>
        <w:t xml:space="preserve">I. </w:t>
      </w:r>
      <w:r w:rsidR="00F6721E" w:rsidRPr="00525D58">
        <w:rPr>
          <w:rFonts w:ascii="Georgia" w:hAnsi="Georgia"/>
          <w:b/>
        </w:rPr>
        <w:t>Camera Navigation</w:t>
      </w:r>
    </w:p>
    <w:p w:rsidR="00F6721E" w:rsidRDefault="00F6721E" w:rsidP="007C2FDA">
      <w:pPr>
        <w:rPr>
          <w:rFonts w:ascii="Georgia" w:hAnsi="Georgia"/>
        </w:rPr>
      </w:pPr>
      <w:r>
        <w:rPr>
          <w:rFonts w:ascii="Georgia" w:hAnsi="Georgia"/>
        </w:rPr>
        <w:t>Alt + Left Mouse Button – Tumble the camera (rotate around a center of interest</w:t>
      </w:r>
      <w:r w:rsidR="00B1651A">
        <w:rPr>
          <w:rFonts w:ascii="Georgia" w:hAnsi="Georgia"/>
        </w:rPr>
        <w:t xml:space="preserve">) </w:t>
      </w:r>
      <w:r>
        <w:rPr>
          <w:rFonts w:ascii="Georgia" w:hAnsi="Georgia"/>
        </w:rPr>
        <w:br/>
        <w:t xml:space="preserve">Alt + Right Mouse Button – Dolly the camera </w:t>
      </w:r>
      <w:r w:rsidR="00BC592E">
        <w:rPr>
          <w:rFonts w:ascii="Georgia" w:hAnsi="Georgia"/>
        </w:rPr>
        <w:t>(move toward or away from a center of interest)</w:t>
      </w:r>
      <w:r w:rsidR="00BC592E">
        <w:rPr>
          <w:rFonts w:ascii="Georgia" w:hAnsi="Georgia"/>
        </w:rPr>
        <w:br/>
        <w:t xml:space="preserve">Alt + Middle Mouse Button – Pan the </w:t>
      </w:r>
      <w:r w:rsidR="0029472E">
        <w:rPr>
          <w:rFonts w:ascii="Georgia" w:hAnsi="Georgia"/>
        </w:rPr>
        <w:t>camera horizontally and vertically</w:t>
      </w:r>
    </w:p>
    <w:p w:rsidR="00133F0C" w:rsidRDefault="00133F0C" w:rsidP="00525D58">
      <w:pPr>
        <w:shd w:val="clear" w:color="auto" w:fill="8DB3E2" w:themeFill="text2" w:themeFillTint="66"/>
        <w:rPr>
          <w:rFonts w:ascii="Georgia" w:hAnsi="Georgia"/>
        </w:rPr>
      </w:pPr>
      <w:r>
        <w:rPr>
          <w:rFonts w:ascii="Georgia" w:hAnsi="Georgia"/>
          <w:b/>
        </w:rPr>
        <w:t xml:space="preserve">II. </w:t>
      </w:r>
      <w:r w:rsidR="007C2FDA" w:rsidRPr="00B1651A">
        <w:rPr>
          <w:rFonts w:ascii="Georgia" w:hAnsi="Georgia"/>
          <w:b/>
        </w:rPr>
        <w:t>Hotkeys</w:t>
      </w:r>
    </w:p>
    <w:tbl>
      <w:tblPr>
        <w:tblStyle w:val="TableGrid"/>
        <w:tblW w:w="0" w:type="auto"/>
        <w:shd w:val="clear" w:color="auto" w:fill="35EF54"/>
        <w:tblLook w:val="04A0"/>
      </w:tblPr>
      <w:tblGrid>
        <w:gridCol w:w="9576"/>
      </w:tblGrid>
      <w:tr w:rsidR="00691209" w:rsidRPr="00691209" w:rsidTr="00691209">
        <w:tc>
          <w:tcPr>
            <w:tcW w:w="9576" w:type="dxa"/>
            <w:shd w:val="clear" w:color="auto" w:fill="35EF54"/>
          </w:tcPr>
          <w:p w:rsidR="00691209" w:rsidRPr="00691209" w:rsidRDefault="00691209" w:rsidP="00691209">
            <w:pPr>
              <w:jc w:val="both"/>
              <w:rPr>
                <w:rFonts w:ascii="Georgia" w:hAnsi="Georgia"/>
              </w:rPr>
            </w:pPr>
          </w:p>
          <w:p w:rsidR="00691209" w:rsidRPr="00691209" w:rsidRDefault="00691209" w:rsidP="00691209">
            <w:pPr>
              <w:jc w:val="both"/>
              <w:rPr>
                <w:rFonts w:ascii="Georgia" w:hAnsi="Georgia"/>
              </w:rPr>
            </w:pPr>
            <w:r w:rsidRPr="00691209">
              <w:rPr>
                <w:rFonts w:ascii="Georgia" w:hAnsi="Georgia"/>
              </w:rPr>
              <w:t xml:space="preserve">Note – Unless otherwise noted, all of the following hotkeys are </w:t>
            </w:r>
            <w:r w:rsidRPr="00691209">
              <w:rPr>
                <w:rFonts w:ascii="Georgia" w:hAnsi="Georgia"/>
                <w:b/>
                <w:u w:val="single"/>
              </w:rPr>
              <w:t>lowercase</w:t>
            </w:r>
            <w:r w:rsidRPr="00691209">
              <w:rPr>
                <w:rFonts w:ascii="Georgia" w:hAnsi="Georgia"/>
              </w:rPr>
              <w:t xml:space="preserve"> letters.  </w:t>
            </w:r>
            <w:r w:rsidRPr="00691209">
              <w:rPr>
                <w:rFonts w:ascii="Georgia" w:hAnsi="Georgia"/>
                <w:b/>
                <w:u w:val="single"/>
              </w:rPr>
              <w:t>Maya is a case-sensitive application</w:t>
            </w:r>
            <w:r w:rsidRPr="00691209">
              <w:rPr>
                <w:rFonts w:ascii="Georgia" w:hAnsi="Georgia"/>
                <w:b/>
              </w:rPr>
              <w:t>.</w:t>
            </w:r>
            <w:r w:rsidRPr="00691209">
              <w:rPr>
                <w:rFonts w:ascii="Georgia" w:hAnsi="Georgia"/>
              </w:rPr>
              <w:t xml:space="preserve">  If you hit the ‘w’ key and the move tool does not appear, mashing the ‘w’ key 15 times really, really hard will not make it work. Check your CAPS lock and try again.</w:t>
            </w:r>
          </w:p>
          <w:p w:rsidR="00691209" w:rsidRPr="00691209" w:rsidRDefault="00691209" w:rsidP="00691209">
            <w:pPr>
              <w:jc w:val="both"/>
              <w:rPr>
                <w:rFonts w:ascii="Georgia" w:hAnsi="Georgia"/>
              </w:rPr>
            </w:pPr>
          </w:p>
        </w:tc>
      </w:tr>
    </w:tbl>
    <w:p w:rsidR="007C2FDA" w:rsidRDefault="007C2FDA" w:rsidP="007C2FDA">
      <w:pPr>
        <w:rPr>
          <w:rFonts w:ascii="Georgia" w:hAnsi="Georgia"/>
        </w:rPr>
      </w:pPr>
    </w:p>
    <w:p w:rsidR="005D5131" w:rsidRPr="005D5131" w:rsidRDefault="005D5131" w:rsidP="009C63FD">
      <w:pPr>
        <w:shd w:val="clear" w:color="auto" w:fill="C6D9F1" w:themeFill="text2" w:themeFillTint="33"/>
        <w:rPr>
          <w:rFonts w:ascii="Georgia" w:hAnsi="Georgia"/>
          <w:b/>
        </w:rPr>
      </w:pPr>
      <w:r w:rsidRPr="005D5131">
        <w:rPr>
          <w:rFonts w:ascii="Georgia" w:hAnsi="Georgia"/>
          <w:b/>
        </w:rPr>
        <w:t>Transformation Tools</w:t>
      </w:r>
    </w:p>
    <w:p w:rsidR="00F6721E" w:rsidRDefault="00F6721E" w:rsidP="007C2FDA">
      <w:pPr>
        <w:rPr>
          <w:rFonts w:ascii="Georgia" w:hAnsi="Georgia"/>
        </w:rPr>
      </w:pPr>
      <w:r>
        <w:rPr>
          <w:rFonts w:ascii="Georgia" w:hAnsi="Georgia"/>
        </w:rPr>
        <w:t>q – Select Tool (this is the default, “No Tool” tool)</w:t>
      </w:r>
      <w:r>
        <w:rPr>
          <w:rFonts w:ascii="Georgia" w:hAnsi="Georgia"/>
        </w:rPr>
        <w:br/>
        <w:t>w – Move Tool</w:t>
      </w:r>
      <w:r>
        <w:rPr>
          <w:rFonts w:ascii="Georgia" w:hAnsi="Georgia"/>
        </w:rPr>
        <w:br/>
        <w:t>e – Rotate Tool</w:t>
      </w:r>
      <w:r>
        <w:rPr>
          <w:rFonts w:ascii="Georgia" w:hAnsi="Georgia"/>
        </w:rPr>
        <w:br/>
        <w:t>r – Scale Tool</w:t>
      </w:r>
    </w:p>
    <w:p w:rsidR="00F6721E" w:rsidRDefault="00F6721E" w:rsidP="007C2FDA">
      <w:pPr>
        <w:rPr>
          <w:rFonts w:ascii="Georgia" w:hAnsi="Georgia"/>
        </w:rPr>
      </w:pPr>
      <w:r>
        <w:rPr>
          <w:rFonts w:ascii="Georgia" w:hAnsi="Georgia"/>
        </w:rPr>
        <w:t>+/- Increase the size of a tool’s manipulator (Move Tool’s arrows, Rotate Tool’s rings, etc)</w:t>
      </w:r>
    </w:p>
    <w:p w:rsidR="005D5131" w:rsidRPr="005D5131" w:rsidRDefault="005D5131" w:rsidP="009C63FD">
      <w:pPr>
        <w:shd w:val="clear" w:color="auto" w:fill="C6D9F1" w:themeFill="text2" w:themeFillTint="33"/>
        <w:rPr>
          <w:rFonts w:ascii="Georgia" w:hAnsi="Georgia"/>
          <w:b/>
        </w:rPr>
      </w:pPr>
      <w:r w:rsidRPr="005D5131">
        <w:rPr>
          <w:rFonts w:ascii="Georgia" w:hAnsi="Georgia"/>
          <w:b/>
        </w:rPr>
        <w:t>Render Mode</w:t>
      </w:r>
      <w:r w:rsidR="008C7BBE">
        <w:rPr>
          <w:rFonts w:ascii="Georgia" w:hAnsi="Georgia"/>
          <w:b/>
        </w:rPr>
        <w:t>s</w:t>
      </w:r>
    </w:p>
    <w:p w:rsidR="00D821ED" w:rsidRDefault="007C75CC" w:rsidP="007C2FDA">
      <w:pPr>
        <w:rPr>
          <w:rFonts w:ascii="Georgia" w:hAnsi="Georgia"/>
        </w:rPr>
      </w:pPr>
      <w:r>
        <w:rPr>
          <w:rFonts w:ascii="Georgia" w:hAnsi="Georgia"/>
          <w:noProof/>
        </w:rPr>
        <w:pict>
          <v:shapetype id="_x0000_t32" coordsize="21600,21600" o:spt="32" o:oned="t" path="m,l21600,21600e" filled="f">
            <v:path arrowok="t" fillok="f" o:connecttype="none"/>
            <o:lock v:ext="edit" shapetype="t"/>
          </v:shapetype>
          <v:shape id="_x0000_s1031" type="#_x0000_t32" style="position:absolute;margin-left:140.25pt;margin-top:41.25pt;width:21pt;height:12.75pt;flip:y;z-index:251662336" o:connectortype="straight"/>
        </w:pict>
      </w:r>
      <w:r>
        <w:rPr>
          <w:rFonts w:ascii="Georgia" w:hAnsi="Georgia"/>
          <w:noProof/>
          <w:lang w:eastAsia="zh-TW"/>
        </w:rPr>
        <w:pict>
          <v:shapetype id="_x0000_t202" coordsize="21600,21600" o:spt="202" path="m,l,21600r21600,l21600,xe">
            <v:stroke joinstyle="miter"/>
            <v:path gradientshapeok="t" o:connecttype="rect"/>
          </v:shapetype>
          <v:shape id="_x0000_s1030" type="#_x0000_t202" style="position:absolute;margin-left:161.25pt;margin-top:26.25pt;width:273.95pt;height:35.6pt;z-index:251661312;mso-width-relative:margin;mso-height-relative:margin">
            <v:textbox>
              <w:txbxContent>
                <w:p w:rsidR="006E33AB" w:rsidRDefault="006E33AB">
                  <w:r>
                    <w:t>2 and 3 are smooth previews of what a hi-res version of the object would look like.  1 is the default view.</w:t>
                  </w:r>
                </w:p>
              </w:txbxContent>
            </v:textbox>
          </v:shape>
        </w:pict>
      </w:r>
      <w:r>
        <w:rPr>
          <w:rFonts w:ascii="Georgia" w:hAnsi="Georgia"/>
          <w:noProof/>
        </w:rPr>
        <w:pict>
          <v:shape id="_x0000_s1028" type="#_x0000_t32" style="position:absolute;margin-left:140.25pt;margin-top:36pt;width:21pt;height:5.25pt;z-index:251659264" o:connectortype="straight"/>
        </w:pict>
      </w:r>
      <w:r w:rsidR="00525D58">
        <w:rPr>
          <w:rFonts w:ascii="Georgia" w:hAnsi="Georgia"/>
        </w:rPr>
        <w:t>1 – Standard view</w:t>
      </w:r>
      <w:r w:rsidR="009C63FD">
        <w:rPr>
          <w:rFonts w:ascii="Georgia" w:hAnsi="Georgia"/>
        </w:rPr>
        <w:t xml:space="preserve"> – If your object(s) ever look rounded and smooth, press 1 to activ</w:t>
      </w:r>
      <w:r w:rsidR="006E33AB">
        <w:rPr>
          <w:rFonts w:ascii="Georgia" w:hAnsi="Georgia"/>
        </w:rPr>
        <w:t>ate</w:t>
      </w:r>
      <w:r w:rsidR="009C63FD">
        <w:rPr>
          <w:rFonts w:ascii="Georgia" w:hAnsi="Georgia"/>
        </w:rPr>
        <w:t xml:space="preserve"> the </w:t>
      </w:r>
      <w:r w:rsidR="006E33AB">
        <w:rPr>
          <w:rFonts w:ascii="Georgia" w:hAnsi="Georgia"/>
        </w:rPr>
        <w:t xml:space="preserve">default </w:t>
      </w:r>
      <w:r w:rsidR="009C63FD">
        <w:rPr>
          <w:rFonts w:ascii="Georgia" w:hAnsi="Georgia"/>
        </w:rPr>
        <w:t>render setting.</w:t>
      </w:r>
      <w:r w:rsidR="00525D58">
        <w:rPr>
          <w:rFonts w:ascii="Georgia" w:hAnsi="Georgia"/>
        </w:rPr>
        <w:br/>
        <w:t xml:space="preserve">2 – </w:t>
      </w:r>
      <w:r w:rsidR="009C63FD">
        <w:rPr>
          <w:rFonts w:ascii="Georgia" w:hAnsi="Georgia"/>
        </w:rPr>
        <w:t>Medium quality display</w:t>
      </w:r>
      <w:r w:rsidR="00525D58">
        <w:rPr>
          <w:rFonts w:ascii="Georgia" w:hAnsi="Georgia"/>
        </w:rPr>
        <w:br/>
        <w:t xml:space="preserve">3 – </w:t>
      </w:r>
      <w:r w:rsidR="009C63FD">
        <w:rPr>
          <w:rFonts w:ascii="Georgia" w:hAnsi="Georgia"/>
        </w:rPr>
        <w:t>High quality display</w:t>
      </w:r>
      <w:r w:rsidR="00525D58">
        <w:rPr>
          <w:rFonts w:ascii="Georgia" w:hAnsi="Georgia"/>
        </w:rPr>
        <w:br/>
      </w:r>
      <w:r w:rsidR="00D821ED">
        <w:rPr>
          <w:rFonts w:ascii="Georgia" w:hAnsi="Georgia"/>
        </w:rPr>
        <w:t>4 – Wireframe mode</w:t>
      </w:r>
      <w:r w:rsidR="00D821ED">
        <w:rPr>
          <w:rFonts w:ascii="Georgia" w:hAnsi="Georgia"/>
        </w:rPr>
        <w:br/>
        <w:t>5 – Shaded mode</w:t>
      </w:r>
      <w:r w:rsidR="00D821ED">
        <w:rPr>
          <w:rFonts w:ascii="Georgia" w:hAnsi="Georgia"/>
        </w:rPr>
        <w:br/>
        <w:t>6 – Textured mode</w:t>
      </w:r>
    </w:p>
    <w:p w:rsidR="007C4083" w:rsidRDefault="007C4083" w:rsidP="007C2FDA">
      <w:pPr>
        <w:rPr>
          <w:rFonts w:ascii="Georgia" w:hAnsi="Georgia"/>
        </w:rPr>
      </w:pPr>
      <w:r>
        <w:rPr>
          <w:rFonts w:ascii="Georgia" w:hAnsi="Georgia"/>
        </w:rPr>
        <w:t>8 – Paint effects.  Not so much a render mode, but a tool that has a wide range of uses—none of which are useful to you in this class.  If the viewport menus change to say things like “Paint” and “Camera,” and your cursor changes to a pencil, you’ve accidently hit this key.  Press 8 again to switch to the previous rendering mode, and hit ‘</w:t>
      </w:r>
      <w:r w:rsidRPr="007C4083">
        <w:rPr>
          <w:rFonts w:ascii="Georgia" w:hAnsi="Georgia"/>
          <w:b/>
        </w:rPr>
        <w:t>q</w:t>
      </w:r>
      <w:r>
        <w:rPr>
          <w:rFonts w:ascii="Georgia" w:hAnsi="Georgia"/>
        </w:rPr>
        <w:t>’ to deselect the Paint Effects too.</w:t>
      </w:r>
    </w:p>
    <w:p w:rsidR="005D5131" w:rsidRPr="005D5131" w:rsidRDefault="005D5131" w:rsidP="009C63FD">
      <w:pPr>
        <w:shd w:val="clear" w:color="auto" w:fill="C6D9F1" w:themeFill="text2" w:themeFillTint="33"/>
        <w:rPr>
          <w:rFonts w:ascii="Georgia" w:hAnsi="Georgia"/>
          <w:b/>
        </w:rPr>
      </w:pPr>
      <w:r w:rsidRPr="005D5131">
        <w:rPr>
          <w:rFonts w:ascii="Georgia" w:hAnsi="Georgia"/>
          <w:b/>
        </w:rPr>
        <w:t xml:space="preserve">Component </w:t>
      </w:r>
      <w:r w:rsidR="008C7BBE">
        <w:rPr>
          <w:rFonts w:ascii="Georgia" w:hAnsi="Georgia"/>
          <w:b/>
        </w:rPr>
        <w:t>Selection</w:t>
      </w:r>
    </w:p>
    <w:p w:rsidR="008C7BBE" w:rsidRDefault="005B3181" w:rsidP="007C2FDA">
      <w:pPr>
        <w:rPr>
          <w:rFonts w:ascii="Georgia" w:hAnsi="Georgia"/>
        </w:rPr>
      </w:pPr>
      <w:r>
        <w:rPr>
          <w:rFonts w:ascii="Georgia" w:hAnsi="Georgia"/>
        </w:rPr>
        <w:t>F8 – Object selection mode</w:t>
      </w:r>
      <w:r>
        <w:rPr>
          <w:rFonts w:ascii="Georgia" w:hAnsi="Georgia"/>
        </w:rPr>
        <w:br/>
        <w:t>F9 – Vertex selection mode</w:t>
      </w:r>
      <w:r>
        <w:rPr>
          <w:rFonts w:ascii="Georgia" w:hAnsi="Georgia"/>
        </w:rPr>
        <w:br/>
        <w:t>F10 – Edge selection mode</w:t>
      </w:r>
      <w:r>
        <w:rPr>
          <w:rFonts w:ascii="Georgia" w:hAnsi="Georgia"/>
        </w:rPr>
        <w:br/>
        <w:t>F11 – Face selection mode</w:t>
      </w:r>
      <w:r>
        <w:rPr>
          <w:rFonts w:ascii="Georgia" w:hAnsi="Georgia"/>
        </w:rPr>
        <w:br/>
        <w:t>F12 – UV coordinate selection mode</w:t>
      </w:r>
    </w:p>
    <w:p w:rsidR="00551C0B" w:rsidRDefault="00551C0B">
      <w:pPr>
        <w:rPr>
          <w:rFonts w:ascii="Georgia" w:hAnsi="Georgia"/>
          <w:b/>
        </w:rPr>
      </w:pPr>
      <w:r>
        <w:rPr>
          <w:rFonts w:ascii="Georgia" w:hAnsi="Georgia"/>
          <w:b/>
        </w:rPr>
        <w:br w:type="page"/>
      </w:r>
    </w:p>
    <w:p w:rsidR="008C7BBE" w:rsidRPr="008C7BBE" w:rsidRDefault="008C7BBE" w:rsidP="009C63FD">
      <w:pPr>
        <w:shd w:val="clear" w:color="auto" w:fill="C6D9F1" w:themeFill="text2" w:themeFillTint="33"/>
        <w:rPr>
          <w:rFonts w:ascii="Georgia" w:hAnsi="Georgia"/>
          <w:b/>
        </w:rPr>
      </w:pPr>
      <w:r w:rsidRPr="008C7BBE">
        <w:rPr>
          <w:rFonts w:ascii="Georgia" w:hAnsi="Georgia"/>
          <w:b/>
        </w:rPr>
        <w:lastRenderedPageBreak/>
        <w:t>Camera</w:t>
      </w:r>
      <w:r>
        <w:rPr>
          <w:rFonts w:ascii="Georgia" w:hAnsi="Georgia"/>
          <w:b/>
        </w:rPr>
        <w:t>s</w:t>
      </w:r>
    </w:p>
    <w:p w:rsidR="00B1651A" w:rsidRDefault="00B1651A" w:rsidP="007C2FDA">
      <w:pPr>
        <w:rPr>
          <w:rFonts w:ascii="Georgia" w:hAnsi="Georgia"/>
        </w:rPr>
      </w:pPr>
      <w:r>
        <w:rPr>
          <w:rFonts w:ascii="Georgia" w:hAnsi="Georgia"/>
        </w:rPr>
        <w:t xml:space="preserve">f – Frame selected object/component.  This will change </w:t>
      </w:r>
      <w:r w:rsidR="008C7BBE">
        <w:rPr>
          <w:rFonts w:ascii="Georgia" w:hAnsi="Georgia"/>
        </w:rPr>
        <w:t>the camera’s center of interest (i.e. what the camera is looking at).</w:t>
      </w:r>
      <w:r>
        <w:rPr>
          <w:rFonts w:ascii="Georgia" w:hAnsi="Georgia"/>
        </w:rPr>
        <w:br/>
        <w:t>a – Frame all objects</w:t>
      </w:r>
    </w:p>
    <w:p w:rsidR="007C2FDA" w:rsidRPr="00133F0C" w:rsidRDefault="00133F0C" w:rsidP="007C2FDA">
      <w:pPr>
        <w:rPr>
          <w:rFonts w:ascii="Georgia" w:hAnsi="Georgia"/>
        </w:rPr>
      </w:pPr>
      <w:r>
        <w:rPr>
          <w:rFonts w:ascii="Georgia" w:hAnsi="Georgia"/>
        </w:rPr>
        <w:t xml:space="preserve">Spacebar – Tap the spacebar with the </w:t>
      </w:r>
      <w:r w:rsidRPr="00133F0C">
        <w:rPr>
          <w:rFonts w:ascii="Georgia" w:hAnsi="Georgia"/>
          <w:b/>
        </w:rPr>
        <w:t>mouse cursor over a viewport</w:t>
      </w:r>
      <w:r>
        <w:rPr>
          <w:rFonts w:ascii="Georgia" w:hAnsi="Georgia"/>
        </w:rPr>
        <w:t xml:space="preserve"> to toggle between single or multiple viewports.</w:t>
      </w:r>
    </w:p>
    <w:p w:rsidR="005B3181" w:rsidRDefault="00133F0C" w:rsidP="007C2FDA">
      <w:pPr>
        <w:rPr>
          <w:rFonts w:ascii="Georgia" w:hAnsi="Georgia"/>
        </w:rPr>
      </w:pPr>
      <w:r>
        <w:rPr>
          <w:rFonts w:ascii="Georgia" w:hAnsi="Georgia"/>
        </w:rPr>
        <w:t>Ctrl + a – Toggle between the Channel Box and Attribute Editor</w:t>
      </w:r>
    </w:p>
    <w:p w:rsidR="004C760E" w:rsidRDefault="004C760E" w:rsidP="007C2FDA">
      <w:pPr>
        <w:rPr>
          <w:rFonts w:ascii="Georgia" w:hAnsi="Georgia"/>
        </w:rPr>
      </w:pPr>
      <w:r w:rsidRPr="00D83742">
        <w:rPr>
          <w:rFonts w:ascii="Georgia" w:hAnsi="Georgia"/>
          <w:b/>
          <w:u w:val="single"/>
        </w:rPr>
        <w:t>Undo and Redo</w:t>
      </w:r>
      <w:r>
        <w:rPr>
          <w:rFonts w:ascii="Georgia" w:hAnsi="Georgia"/>
        </w:rPr>
        <w:br/>
        <w:t>z – Undo (Ctrl + z also works, as it says next to the Undo entry in the Edit menu)</w:t>
      </w:r>
      <w:r>
        <w:rPr>
          <w:rFonts w:ascii="Georgia" w:hAnsi="Georgia"/>
        </w:rPr>
        <w:br/>
        <w:t xml:space="preserve">Z aka </w:t>
      </w:r>
      <w:r w:rsidRPr="00D83742">
        <w:rPr>
          <w:rFonts w:ascii="Georgia" w:hAnsi="Georgia"/>
          <w:b/>
        </w:rPr>
        <w:t>Capital Z</w:t>
      </w:r>
      <w:r>
        <w:rPr>
          <w:rFonts w:ascii="Georgia" w:hAnsi="Georgia"/>
        </w:rPr>
        <w:t xml:space="preserve"> aka </w:t>
      </w:r>
      <w:r w:rsidRPr="00D83742">
        <w:rPr>
          <w:rFonts w:ascii="Georgia" w:hAnsi="Georgia"/>
          <w:b/>
        </w:rPr>
        <w:t>Shift + z</w:t>
      </w:r>
      <w:r>
        <w:rPr>
          <w:rFonts w:ascii="Georgia" w:hAnsi="Georgia"/>
        </w:rPr>
        <w:t xml:space="preserve"> – Redo</w:t>
      </w:r>
    </w:p>
    <w:p w:rsidR="00551C0B" w:rsidRPr="00551C0B" w:rsidRDefault="00551C0B" w:rsidP="00551C0B">
      <w:pPr>
        <w:shd w:val="clear" w:color="auto" w:fill="C6D9F1" w:themeFill="text2" w:themeFillTint="33"/>
        <w:rPr>
          <w:rFonts w:ascii="Georgia" w:hAnsi="Georgia"/>
          <w:b/>
        </w:rPr>
      </w:pPr>
      <w:r w:rsidRPr="00551C0B">
        <w:rPr>
          <w:rFonts w:ascii="Georgia" w:hAnsi="Georgia"/>
          <w:b/>
        </w:rPr>
        <w:t>Other</w:t>
      </w:r>
    </w:p>
    <w:p w:rsidR="00551C0B" w:rsidRDefault="00551C0B" w:rsidP="007C2FDA">
      <w:pPr>
        <w:rPr>
          <w:rFonts w:ascii="Georgia" w:hAnsi="Georgia"/>
        </w:rPr>
      </w:pPr>
      <w:r>
        <w:rPr>
          <w:rFonts w:ascii="Georgia" w:hAnsi="Georgia"/>
        </w:rPr>
        <w:t>g – Repeat the last command.  For example, if you have just used the Extrude tool, this will repeat the extrude command with the selected geometry.  This is very useful to speed through a series of repeated operations.</w:t>
      </w:r>
    </w:p>
    <w:p w:rsidR="007C2FDA" w:rsidRPr="005B3181" w:rsidRDefault="005B3181" w:rsidP="009C63FD">
      <w:pPr>
        <w:shd w:val="clear" w:color="auto" w:fill="8DB3E2" w:themeFill="text2" w:themeFillTint="66"/>
        <w:rPr>
          <w:rFonts w:ascii="Georgia" w:hAnsi="Georgia"/>
          <w:b/>
        </w:rPr>
      </w:pPr>
      <w:r>
        <w:rPr>
          <w:rFonts w:ascii="Georgia" w:hAnsi="Georgia"/>
          <w:b/>
        </w:rPr>
        <w:t xml:space="preserve">III. </w:t>
      </w:r>
      <w:r w:rsidR="007C2FDA" w:rsidRPr="005B3181">
        <w:rPr>
          <w:rFonts w:ascii="Georgia" w:hAnsi="Georgia"/>
          <w:b/>
        </w:rPr>
        <w:t>Common Windows and UI Elements</w:t>
      </w:r>
    </w:p>
    <w:p w:rsidR="007C2FDA" w:rsidRDefault="007C2FDA" w:rsidP="007C2FDA">
      <w:pPr>
        <w:rPr>
          <w:rFonts w:ascii="Georgia" w:hAnsi="Georgia"/>
        </w:rPr>
      </w:pPr>
      <w:r w:rsidRPr="005B3181">
        <w:rPr>
          <w:rFonts w:ascii="Georgia" w:hAnsi="Georgia"/>
          <w:b/>
        </w:rPr>
        <w:t>Channel Box</w:t>
      </w:r>
    </w:p>
    <w:p w:rsidR="005C75E3" w:rsidRDefault="005C75E3" w:rsidP="007C2FDA">
      <w:pPr>
        <w:rPr>
          <w:rFonts w:ascii="Georgia" w:hAnsi="Georgia"/>
        </w:rPr>
      </w:pPr>
      <w:r>
        <w:rPr>
          <w:rFonts w:ascii="Georgia" w:hAnsi="Georgia"/>
        </w:rPr>
        <w:t>The Channel Box is useful for viewing and changing transformation values by specific amounts.  For example, if you want to rotate an object by exactly 90 degrees, you can type in that value via the Channel Box.</w:t>
      </w:r>
    </w:p>
    <w:p w:rsidR="005C75E3" w:rsidRPr="005C75E3" w:rsidRDefault="005C75E3" w:rsidP="007C2FDA">
      <w:pPr>
        <w:rPr>
          <w:rFonts w:ascii="Georgia" w:hAnsi="Georgia"/>
        </w:rPr>
      </w:pPr>
      <w:r>
        <w:rPr>
          <w:rFonts w:ascii="Georgia" w:hAnsi="Georgia"/>
        </w:rPr>
        <w:t xml:space="preserve">To open the </w:t>
      </w:r>
      <w:r w:rsidR="00352B73">
        <w:rPr>
          <w:rFonts w:ascii="Georgia" w:hAnsi="Georgia"/>
        </w:rPr>
        <w:t xml:space="preserve">Channel Box </w:t>
      </w:r>
      <w:r>
        <w:rPr>
          <w:rFonts w:ascii="Georgia" w:hAnsi="Georgia"/>
        </w:rPr>
        <w:t>you can use the hotkey listed above</w:t>
      </w:r>
      <w:r w:rsidR="00F04FAE">
        <w:rPr>
          <w:rFonts w:ascii="Georgia" w:hAnsi="Georgia"/>
        </w:rPr>
        <w:t xml:space="preserve"> (Ctrl + a)</w:t>
      </w:r>
      <w:r>
        <w:rPr>
          <w:rFonts w:ascii="Georgia" w:hAnsi="Georgia"/>
        </w:rPr>
        <w:t>, or click a button which is located in the top right corner of Maya’s window, just above the icon of a trash can.</w:t>
      </w:r>
    </w:p>
    <w:p w:rsidR="005B3181" w:rsidRPr="005B3181" w:rsidRDefault="005C75E3" w:rsidP="005C75E3">
      <w:pPr>
        <w:jc w:val="center"/>
        <w:rPr>
          <w:rFonts w:ascii="Georgia" w:hAnsi="Georgia"/>
        </w:rPr>
      </w:pPr>
      <w:r>
        <w:rPr>
          <w:rFonts w:ascii="Georgia" w:hAnsi="Georgia"/>
          <w:noProof/>
        </w:rPr>
        <w:drawing>
          <wp:inline distT="0" distB="0" distL="0" distR="0">
            <wp:extent cx="1819275" cy="462798"/>
            <wp:effectExtent l="19050" t="0" r="0" b="0"/>
            <wp:docPr id="1" name="Picture 1" descr="C:\Documents and Settings\jfox\My Documents\My Pictures\3DCC Doc Images\ChannelBo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fox\My Documents\My Pictures\3DCC Doc Images\ChannelBox1.jpg"/>
                    <pic:cNvPicPr>
                      <a:picLocks noChangeAspect="1" noChangeArrowheads="1"/>
                    </pic:cNvPicPr>
                  </pic:nvPicPr>
                  <pic:blipFill>
                    <a:blip r:embed="rId4" cstate="print"/>
                    <a:stretch>
                      <a:fillRect/>
                    </a:stretch>
                  </pic:blipFill>
                  <pic:spPr bwMode="auto">
                    <a:xfrm>
                      <a:off x="0" y="0"/>
                      <a:ext cx="1827151" cy="464802"/>
                    </a:xfrm>
                    <a:prstGeom prst="rect">
                      <a:avLst/>
                    </a:prstGeom>
                    <a:noFill/>
                    <a:ln>
                      <a:noFill/>
                    </a:ln>
                  </pic:spPr>
                </pic:pic>
              </a:graphicData>
            </a:graphic>
          </wp:inline>
        </w:drawing>
      </w:r>
    </w:p>
    <w:sectPr w:rsidR="005B3181" w:rsidRPr="005B3181" w:rsidSect="008C7BBE">
      <w:pgSz w:w="12240" w:h="15840"/>
      <w:pgMar w:top="108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2FDA"/>
    <w:rsid w:val="00024A83"/>
    <w:rsid w:val="001234FE"/>
    <w:rsid w:val="00133F0C"/>
    <w:rsid w:val="001D0C95"/>
    <w:rsid w:val="00254BA6"/>
    <w:rsid w:val="002608D7"/>
    <w:rsid w:val="0029472E"/>
    <w:rsid w:val="00352B73"/>
    <w:rsid w:val="00365D20"/>
    <w:rsid w:val="004226F1"/>
    <w:rsid w:val="00445F89"/>
    <w:rsid w:val="00487927"/>
    <w:rsid w:val="00492FD7"/>
    <w:rsid w:val="004B73AA"/>
    <w:rsid w:val="004C760E"/>
    <w:rsid w:val="00525D58"/>
    <w:rsid w:val="00551C0B"/>
    <w:rsid w:val="005B3181"/>
    <w:rsid w:val="005C75E3"/>
    <w:rsid w:val="005D5131"/>
    <w:rsid w:val="00691209"/>
    <w:rsid w:val="006C54E4"/>
    <w:rsid w:val="006E33AB"/>
    <w:rsid w:val="007C2FDA"/>
    <w:rsid w:val="007C4083"/>
    <w:rsid w:val="007C75CC"/>
    <w:rsid w:val="007F31FB"/>
    <w:rsid w:val="007F4033"/>
    <w:rsid w:val="00817C37"/>
    <w:rsid w:val="00880358"/>
    <w:rsid w:val="008C7BBE"/>
    <w:rsid w:val="00962158"/>
    <w:rsid w:val="009926D2"/>
    <w:rsid w:val="009C63FD"/>
    <w:rsid w:val="00AA42D0"/>
    <w:rsid w:val="00B1651A"/>
    <w:rsid w:val="00B752C6"/>
    <w:rsid w:val="00BB7BCD"/>
    <w:rsid w:val="00BC52D9"/>
    <w:rsid w:val="00BC592E"/>
    <w:rsid w:val="00C24EB7"/>
    <w:rsid w:val="00C90982"/>
    <w:rsid w:val="00D45758"/>
    <w:rsid w:val="00D821ED"/>
    <w:rsid w:val="00D83742"/>
    <w:rsid w:val="00ED49EE"/>
    <w:rsid w:val="00F04FAE"/>
    <w:rsid w:val="00F6721E"/>
    <w:rsid w:val="00FC4263"/>
    <w:rsid w:val="00FF2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rules v:ext="edit">
        <o:r id="V:Rule3" type="connector" idref="#_x0000_s1028"/>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9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F0C"/>
    <w:pPr>
      <w:ind w:left="720"/>
      <w:contextualSpacing/>
    </w:pPr>
  </w:style>
  <w:style w:type="paragraph" w:styleId="BalloonText">
    <w:name w:val="Balloon Text"/>
    <w:basedOn w:val="Normal"/>
    <w:link w:val="BalloonTextChar"/>
    <w:uiPriority w:val="99"/>
    <w:semiHidden/>
    <w:unhideWhenUsed/>
    <w:rsid w:val="005C7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5E3"/>
    <w:rPr>
      <w:rFonts w:ascii="Tahoma" w:hAnsi="Tahoma" w:cs="Tahoma"/>
      <w:sz w:val="16"/>
      <w:szCs w:val="16"/>
    </w:rPr>
  </w:style>
  <w:style w:type="table" w:styleId="TableGrid">
    <w:name w:val="Table Grid"/>
    <w:basedOn w:val="TableNormal"/>
    <w:uiPriority w:val="59"/>
    <w:rsid w:val="006912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Fox</dc:creator>
  <cp:lastModifiedBy>jfox</cp:lastModifiedBy>
  <cp:revision>3</cp:revision>
  <dcterms:created xsi:type="dcterms:W3CDTF">2010-06-30T01:11:00Z</dcterms:created>
  <dcterms:modified xsi:type="dcterms:W3CDTF">2010-06-30T01:13:00Z</dcterms:modified>
</cp:coreProperties>
</file>