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9468" w14:textId="12994FE6" w:rsidR="00127ED6" w:rsidRPr="00EB07A3" w:rsidRDefault="00127ED6" w:rsidP="00127ED6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7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</w:p>
    <w:p w14:paraId="4C5639EA" w14:textId="79A01780" w:rsidR="00127ED6" w:rsidRDefault="00127ED6" w:rsidP="00127ED6">
      <w:pPr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</w:t>
      </w:r>
      <w:r>
        <w:rPr>
          <w:rFonts w:eastAsiaTheme="minorHAnsi" w:hint="eastAsia"/>
          <w:sz w:val="24"/>
          <w:szCs w:val="24"/>
        </w:rPr>
        <w:t>7</w:t>
      </w:r>
      <w:r w:rsidRPr="00EB07A3">
        <w:rPr>
          <w:rFonts w:eastAsiaTheme="minorHAnsi"/>
          <w:sz w:val="24"/>
          <w:szCs w:val="24"/>
        </w:rPr>
        <w:t xml:space="preserve">月 </w:t>
      </w:r>
      <w:r>
        <w:rPr>
          <w:rFonts w:eastAsiaTheme="minorHAnsi" w:hint="eastAsia"/>
          <w:sz w:val="24"/>
          <w:szCs w:val="24"/>
        </w:rPr>
        <w:t>17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69A165A1" w14:textId="3DBE5A73" w:rsidR="00807A90" w:rsidRPr="00807A90" w:rsidRDefault="00807A90" w:rsidP="00807A90">
      <w:pPr>
        <w:jc w:val="left"/>
        <w:rPr>
          <w:rFonts w:eastAsiaTheme="minorHAnsi"/>
          <w:szCs w:val="21"/>
        </w:rPr>
      </w:pPr>
      <w:r w:rsidRPr="00807A90">
        <w:rPr>
          <w:rFonts w:eastAsiaTheme="minorHAnsi" w:hint="eastAsia"/>
          <w:szCs w:val="21"/>
        </w:rPr>
        <w:t>１．</w:t>
      </w:r>
    </w:p>
    <w:p w14:paraId="178D89B7" w14:textId="408EB854" w:rsidR="00127ED6" w:rsidRPr="00976DF4" w:rsidRDefault="00127ED6">
      <w:r>
        <w:rPr>
          <w:rFonts w:hint="eastAsia"/>
        </w:rPr>
        <w:t>(a)</w:t>
      </w:r>
      <m:oMath>
        <m:r>
          <w:rPr>
            <w:rFonts w:ascii="Cambria Math" w:hAnsi="Cambria Math"/>
          </w:rPr>
          <m:t>x-y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x*y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x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y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4C294A6C" w14:textId="0F46B4C0" w:rsidR="00976DF4" w:rsidRPr="008E38B1" w:rsidRDefault="00000000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M+x: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976DF4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M-x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/>
          </w:rPr>
          <m:t>,  M*x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⊙x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⊙x</m:t>
                  </m:r>
                </m:e>
              </m:mr>
            </m:m>
          </m:e>
        </m:d>
        <m:r>
          <w:rPr>
            <w:rFonts w:ascii="Cambria Math" w:hAnsi="Cambria Math"/>
          </w:rPr>
          <m:t>,  M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 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⊘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⊘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</w:p>
    <w:p w14:paraId="51DC2A1A" w14:textId="3B292E69" w:rsidR="008E38B1" w:rsidRPr="000C13FD" w:rsidRDefault="000C13FD">
      <w:r>
        <w:rPr>
          <w:rFonts w:hint="eastAsia"/>
        </w:rPr>
        <w:t>(c)</w:t>
      </w:r>
      <m:oMath>
        <m:r>
          <w:rPr>
            <w:rFonts w:ascii="Cambria Math" w:hAnsi="Cambria Math"/>
          </w:rPr>
          <m:t>N+K: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2×4×3</m:t>
            </m:r>
          </m:sup>
        </m:sSup>
      </m:oMath>
    </w:p>
    <w:p w14:paraId="0CF45D4F" w14:textId="66282465" w:rsidR="000C13FD" w:rsidRPr="000C13FD" w:rsidRDefault="000C13FD">
      <w:r>
        <w:rPr>
          <w:rFonts w:hint="eastAsia"/>
        </w:rPr>
        <w:t>(d)</w:t>
      </w:r>
      <m:oMath>
        <m:r>
          <w:rPr>
            <w:rFonts w:ascii="Cambria Math" w:hAnsi="Cambria Math"/>
          </w:rPr>
          <m:t>N@M.transpose(0,1) :[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2×4×2</m:t>
            </m:r>
          </m:sup>
        </m:sSup>
      </m:oMath>
    </w:p>
    <w:p w14:paraId="12F6A75A" w14:textId="53B735F1" w:rsidR="00716E09" w:rsidRPr="000C13FD" w:rsidRDefault="00716E09" w:rsidP="00716E09">
      <w:r>
        <w:rPr>
          <w:rFonts w:hint="eastAsia"/>
        </w:rPr>
        <w:t>(e)</w:t>
      </w:r>
      <m:oMath>
        <m:r>
          <w:rPr>
            <w:rFonts w:ascii="Cambria Math" w:hAnsi="Cambria Math"/>
          </w:rPr>
          <m:t>A@V :[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2×4×3</m:t>
            </m:r>
          </m:sup>
        </m:sSup>
      </m:oMath>
    </w:p>
    <w:p w14:paraId="1F2E178D" w14:textId="37E05D02" w:rsidR="008E38B1" w:rsidRPr="002E4F15" w:rsidRDefault="00716E09">
      <w:r>
        <w:rPr>
          <w:rFonts w:hint="eastAsia"/>
        </w:rPr>
        <w:t>(f)</w:t>
      </w:r>
      <m:oMath>
        <m:r>
          <w:rPr>
            <w:rFonts w:ascii="Cambria Math" w:hAnsi="Cambria Math"/>
          </w:rPr>
          <m:t>V.transpose(1,2) :[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2E4F15">
        <w:rPr>
          <w:rFonts w:hint="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</w:p>
    <w:p w14:paraId="4DCEC1D1" w14:textId="506F4402" w:rsidR="002E4F15" w:rsidRDefault="002E4F15"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m:t>N@V.transpose(1,2) :[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2×4×5</m:t>
            </m:r>
          </m:sup>
        </m:sSup>
      </m:oMath>
    </w:p>
    <w:p w14:paraId="586ACDAE" w14:textId="3772A172" w:rsidR="008E38B1" w:rsidRDefault="002E4F15" w:rsidP="002E4F15">
      <w:pPr>
        <w:ind w:left="210" w:hangingChars="100" w:hanging="210"/>
      </w:pPr>
      <w:r>
        <w:rPr>
          <w:rFonts w:hint="eastAsia"/>
        </w:rPr>
        <w:t>(g)dim=0の場合は</w:t>
      </w:r>
      <w:r w:rsidR="00807A90">
        <w:rPr>
          <w:rFonts w:hint="eastAsia"/>
        </w:rPr>
        <w:t>最初の次元が異なり行と列の位置が同じ要素に</w:t>
      </w:r>
      <w:r>
        <w:rPr>
          <w:rFonts w:hint="eastAsia"/>
        </w:rPr>
        <w:t>ついて</w:t>
      </w:r>
      <w:r w:rsidR="00807A90">
        <w:rPr>
          <w:rFonts w:hint="eastAsia"/>
        </w:rPr>
        <w:t>ソフトマックスが計算される</w:t>
      </w:r>
      <w:r>
        <w:rPr>
          <w:rFonts w:hint="eastAsia"/>
        </w:rPr>
        <w:t>のですべての要素で0.5</w:t>
      </w:r>
      <w:r w:rsidR="00807A90">
        <w:rPr>
          <w:rFonts w:hint="eastAsia"/>
        </w:rPr>
        <w:t>となる</w:t>
      </w:r>
      <w:r>
        <w:rPr>
          <w:rFonts w:hint="eastAsia"/>
        </w:rPr>
        <w:t>．dim=1の場合は各列</w:t>
      </w:r>
      <w:r w:rsidR="00807A90">
        <w:rPr>
          <w:rFonts w:hint="eastAsia"/>
        </w:rPr>
        <w:t>に対してソフトマックスが計算され，各列の</w:t>
      </w:r>
      <w:r>
        <w:rPr>
          <w:rFonts w:hint="eastAsia"/>
        </w:rPr>
        <w:t>合計が１になる</w:t>
      </w:r>
      <w:r w:rsidR="00623245">
        <w:rPr>
          <w:rFonts w:hint="eastAsia"/>
        </w:rPr>
        <w:t>のですべての要素で0.25</w:t>
      </w:r>
      <w:r w:rsidR="00807A90">
        <w:rPr>
          <w:rFonts w:hint="eastAsia"/>
        </w:rPr>
        <w:t>となる</w:t>
      </w:r>
      <w:r w:rsidR="00623245">
        <w:rPr>
          <w:rFonts w:hint="eastAsia"/>
        </w:rPr>
        <w:t>．dim=2の場合は</w:t>
      </w:r>
      <w:r w:rsidR="00807A90">
        <w:rPr>
          <w:rFonts w:hint="eastAsia"/>
        </w:rPr>
        <w:t>各行に対してソフトマックスが計算され，</w:t>
      </w:r>
      <w:r w:rsidR="00623245">
        <w:rPr>
          <w:rFonts w:hint="eastAsia"/>
        </w:rPr>
        <w:t>各行の合計が１になるのですべての要素で0.33</w:t>
      </w:r>
      <w:r w:rsidR="00807A90">
        <w:rPr>
          <w:rFonts w:hint="eastAsia"/>
        </w:rPr>
        <w:t>となる</w:t>
      </w:r>
      <w:r w:rsidR="00623245">
        <w:rPr>
          <w:rFonts w:hint="eastAsia"/>
        </w:rPr>
        <w:t>．</w:t>
      </w:r>
    </w:p>
    <w:p w14:paraId="2727F76E" w14:textId="77777777" w:rsidR="00807A90" w:rsidRDefault="00807A90" w:rsidP="002E4F15">
      <w:pPr>
        <w:ind w:left="210" w:hangingChars="100" w:hanging="210"/>
      </w:pPr>
    </w:p>
    <w:p w14:paraId="162ABDA8" w14:textId="5E4E319D" w:rsidR="00807A90" w:rsidRDefault="00807A90" w:rsidP="002E4F15">
      <w:pPr>
        <w:ind w:left="210" w:hangingChars="100" w:hanging="210"/>
      </w:pPr>
      <w:r>
        <w:rPr>
          <w:rFonts w:hint="eastAsia"/>
        </w:rPr>
        <w:t>２．</w:t>
      </w:r>
    </w:p>
    <w:p w14:paraId="3378AD90" w14:textId="15FD2795" w:rsidR="00807A90" w:rsidRDefault="000A431E" w:rsidP="002E4F15">
      <w:pPr>
        <w:ind w:left="210" w:hangingChars="100" w:hanging="210"/>
      </w:pPr>
      <w:r>
        <w:rPr>
          <w:rFonts w:hint="eastAsia"/>
        </w:rPr>
        <w:t>(a)</w:t>
      </w:r>
      <w:r w:rsidR="001D67DA">
        <w:rPr>
          <w:rFonts w:hint="eastAsia"/>
        </w:rPr>
        <w:t>文字列の各文字を，その文字に対応する数値で表現している．配列の</w:t>
      </w:r>
      <w:r>
        <w:rPr>
          <w:rFonts w:hint="eastAsia"/>
        </w:rPr>
        <w:t>サイズは3×６であり，1次元目が文字列の個数，2次元目が文字列の長さに対応している．</w:t>
      </w:r>
    </w:p>
    <w:p w14:paraId="20667E1D" w14:textId="0FEBB023" w:rsidR="000E48D8" w:rsidRDefault="000E48D8" w:rsidP="002E4F15">
      <w:pPr>
        <w:ind w:left="210" w:hangingChars="100" w:hanging="210"/>
      </w:pPr>
      <w:r>
        <w:rPr>
          <w:rFonts w:hint="eastAsia"/>
        </w:rPr>
        <w:t>(b)</w:t>
      </w:r>
      <w:r w:rsidR="001D67DA" w:rsidRPr="001D67DA">
        <w:t xml:space="preserve"> </w:t>
      </w:r>
      <w:r w:rsidR="001D67DA" w:rsidRPr="001D67DA">
        <w:t>token embedding</w:t>
      </w:r>
      <w:r w:rsidR="002D28B4">
        <w:rPr>
          <w:rFonts w:hint="eastAsia"/>
        </w:rPr>
        <w:t>は文字の種類</w:t>
      </w:r>
      <w:r w:rsidR="002D28B4" w:rsidRPr="002D28B4">
        <w:t>char size</w:t>
      </w:r>
      <w:r w:rsidR="002D28B4">
        <w:rPr>
          <w:rFonts w:hint="eastAsia"/>
        </w:rPr>
        <w:t>と</w:t>
      </w:r>
      <w:r w:rsidR="002D28B4">
        <w:rPr>
          <w:rFonts w:hint="eastAsia"/>
        </w:rPr>
        <w:t>埋め込み空間の次元数</w:t>
      </w:r>
      <w:r w:rsidR="002D28B4" w:rsidRPr="002D28B4">
        <w:t>dim embed</w:t>
      </w:r>
      <w:r w:rsidR="002D28B4">
        <w:rPr>
          <w:rFonts w:hint="eastAsia"/>
        </w:rPr>
        <w:t>を引数から受け取り，</w:t>
      </w:r>
      <w:r w:rsidR="00233700">
        <w:rPr>
          <w:rFonts w:hint="eastAsia"/>
        </w:rPr>
        <w:t>文字を</w:t>
      </w:r>
      <w:r w:rsidR="00395F9B">
        <w:rPr>
          <w:rFonts w:hint="eastAsia"/>
        </w:rPr>
        <w:t>埋め込み表現の数値ベクトル</w:t>
      </w:r>
      <w:r w:rsidR="00233700">
        <w:rPr>
          <w:rFonts w:hint="eastAsia"/>
        </w:rPr>
        <w:t>に変換する</w:t>
      </w:r>
      <w:r w:rsidR="001D67DA" w:rsidRPr="001D67DA">
        <w:t>. xのサイズは</w:t>
      </w:r>
      <w:r w:rsidR="001D67DA">
        <w:rPr>
          <w:rFonts w:hint="eastAsia"/>
        </w:rPr>
        <w:t>3×6×２</w:t>
      </w:r>
      <w:r w:rsidR="001D67DA" w:rsidRPr="001D67DA">
        <w:t>であり，1次元目が</w:t>
      </w:r>
      <w:r w:rsidR="001D67DA">
        <w:rPr>
          <w:rFonts w:hint="eastAsia"/>
        </w:rPr>
        <w:t>文字列の個数</w:t>
      </w:r>
      <w:r w:rsidR="001D67DA">
        <w:rPr>
          <w:rFonts w:hint="eastAsia"/>
        </w:rPr>
        <w:t>，</w:t>
      </w:r>
      <w:r w:rsidR="001D67DA">
        <w:rPr>
          <w:rFonts w:hint="eastAsia"/>
        </w:rPr>
        <w:t>2次元目が文字列の長さ</w:t>
      </w:r>
      <w:r w:rsidR="001D67DA">
        <w:rPr>
          <w:rFonts w:hint="eastAsia"/>
        </w:rPr>
        <w:t>，</w:t>
      </w:r>
      <w:r w:rsidR="002D28B4">
        <w:rPr>
          <w:rFonts w:hint="eastAsia"/>
        </w:rPr>
        <w:t>３</w:t>
      </w:r>
      <w:r w:rsidR="00233700">
        <w:rPr>
          <w:rFonts w:hint="eastAsia"/>
        </w:rPr>
        <w:t>次元目が</w:t>
      </w:r>
      <w:r w:rsidR="00233700">
        <w:rPr>
          <w:rFonts w:hint="eastAsia"/>
        </w:rPr>
        <w:t>埋め込み空間の次元数である．</w:t>
      </w:r>
    </w:p>
    <w:p w14:paraId="69E34F92" w14:textId="500EAB40" w:rsidR="00395F9B" w:rsidRDefault="00395F9B" w:rsidP="002E4F15">
      <w:pPr>
        <w:ind w:left="210" w:hangingChars="100" w:hanging="210"/>
      </w:pPr>
      <w:r>
        <w:rPr>
          <w:rFonts w:hint="eastAsia"/>
        </w:rPr>
        <w:t>(c)</w:t>
      </w:r>
      <w:r w:rsidRPr="00395F9B">
        <w:rPr>
          <w:rFonts w:hint="eastAsia"/>
        </w:rPr>
        <w:t xml:space="preserve"> </w:t>
      </w:r>
      <w:r w:rsidRPr="00395F9B">
        <w:t>embed-1.pdf の図</w:t>
      </w:r>
      <w:r>
        <w:rPr>
          <w:rFonts w:hint="eastAsia"/>
        </w:rPr>
        <w:t>は各文字の</w:t>
      </w:r>
      <w:r>
        <w:rPr>
          <w:rFonts w:hint="eastAsia"/>
        </w:rPr>
        <w:t>埋め込み表現の数値ベクトル</w:t>
      </w:r>
      <w:r>
        <w:rPr>
          <w:rFonts w:hint="eastAsia"/>
        </w:rPr>
        <w:t>を2次元空間にプロットしたものである．文字の種類が同じであれば</w:t>
      </w:r>
      <w:r w:rsidRPr="00395F9B">
        <w:t>，</w:t>
      </w:r>
      <w:r>
        <w:rPr>
          <w:rFonts w:hint="eastAsia"/>
        </w:rPr>
        <w:t>文字列や位置に関わらず，</w:t>
      </w:r>
      <w:r w:rsidRPr="00395F9B">
        <w:t>重複して同じ位置に</w:t>
      </w:r>
      <w:r>
        <w:rPr>
          <w:rFonts w:hint="eastAsia"/>
        </w:rPr>
        <w:t>プロットされる．</w:t>
      </w:r>
    </w:p>
    <w:p w14:paraId="0E0D1225" w14:textId="2E0B22FF" w:rsidR="00FB7ECD" w:rsidRPr="00FB7ECD" w:rsidRDefault="00FB7ECD" w:rsidP="002E4F15">
      <w:pPr>
        <w:ind w:left="210" w:hangingChars="100" w:hanging="210"/>
        <w:rPr>
          <w:rFonts w:hint="eastAsia"/>
        </w:rPr>
      </w:pPr>
      <w:r>
        <w:rPr>
          <w:rFonts w:hint="eastAsia"/>
        </w:rPr>
        <w:t>(d)</w:t>
      </w:r>
      <w:r w:rsidR="00C460FF" w:rsidRPr="00C460FF">
        <w:rPr>
          <w:rFonts w:hint="eastAsia"/>
        </w:rPr>
        <w:t xml:space="preserve"> </w:t>
      </w:r>
      <w:r w:rsidR="00C460FF" w:rsidRPr="00395F9B">
        <w:t>embed-1.pdf の図</w:t>
      </w:r>
      <w:r w:rsidR="00C460FF">
        <w:rPr>
          <w:rFonts w:hint="eastAsia"/>
        </w:rPr>
        <w:t>は</w:t>
      </w:r>
      <w:r w:rsidR="00C460FF">
        <w:rPr>
          <w:rFonts w:hint="eastAsia"/>
        </w:rPr>
        <w:t>各文字の埋め込み表現の数値ベクトルを</w:t>
      </w:r>
      <w:r w:rsidR="00C460FF" w:rsidRPr="00C460FF">
        <w:t xml:space="preserve">Positional Encoding </w:t>
      </w:r>
      <w:r w:rsidR="00C460FF">
        <w:rPr>
          <w:rFonts w:hint="eastAsia"/>
        </w:rPr>
        <w:t>の後で</w:t>
      </w:r>
      <w:r w:rsidR="00C460FF">
        <w:rPr>
          <w:rFonts w:hint="eastAsia"/>
        </w:rPr>
        <w:t>2次元空間にプロットしたものである．文字の種類</w:t>
      </w:r>
      <w:r w:rsidR="00C460FF">
        <w:rPr>
          <w:rFonts w:hint="eastAsia"/>
        </w:rPr>
        <w:t>と，前から何番目の文字かという</w:t>
      </w:r>
      <w:r w:rsidR="00C460FF">
        <w:rPr>
          <w:rFonts w:hint="eastAsia"/>
        </w:rPr>
        <w:t>位置</w:t>
      </w:r>
      <w:r w:rsidR="00C460FF">
        <w:rPr>
          <w:rFonts w:hint="eastAsia"/>
        </w:rPr>
        <w:t>も同じであれば</w:t>
      </w:r>
      <w:r w:rsidR="00C460FF" w:rsidRPr="00395F9B">
        <w:t>重複して同じ位置に</w:t>
      </w:r>
      <w:r w:rsidR="00C460FF">
        <w:rPr>
          <w:rFonts w:hint="eastAsia"/>
        </w:rPr>
        <w:t>プロットされる</w:t>
      </w:r>
      <w:r w:rsidR="00C460FF">
        <w:rPr>
          <w:rFonts w:hint="eastAsia"/>
        </w:rPr>
        <w:t>が，位置が異なると異なる位置にプロットされる．</w:t>
      </w:r>
    </w:p>
    <w:sectPr w:rsidR="00FB7ECD" w:rsidRPr="00FB7E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D6"/>
    <w:rsid w:val="000A431E"/>
    <w:rsid w:val="000C13FD"/>
    <w:rsid w:val="000E48D8"/>
    <w:rsid w:val="00127ED6"/>
    <w:rsid w:val="0019546F"/>
    <w:rsid w:val="001D67DA"/>
    <w:rsid w:val="00233700"/>
    <w:rsid w:val="002D28B4"/>
    <w:rsid w:val="002E4F15"/>
    <w:rsid w:val="00337E3D"/>
    <w:rsid w:val="00395F9B"/>
    <w:rsid w:val="00417925"/>
    <w:rsid w:val="00623245"/>
    <w:rsid w:val="006D668C"/>
    <w:rsid w:val="00716E09"/>
    <w:rsid w:val="00807A90"/>
    <w:rsid w:val="008E38B1"/>
    <w:rsid w:val="00976DF4"/>
    <w:rsid w:val="00C2395F"/>
    <w:rsid w:val="00C460FF"/>
    <w:rsid w:val="00DB04AF"/>
    <w:rsid w:val="00E3611D"/>
    <w:rsid w:val="00EE639E"/>
    <w:rsid w:val="00FB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EADACE"/>
  <w15:chartTrackingRefBased/>
  <w15:docId w15:val="{F5B928FE-6D5D-4783-9033-301624A7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E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E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E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E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E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E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E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E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7E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7E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7E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7E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E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7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E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7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ED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7ED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7ED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7ED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27E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587</Words>
  <Characters>955</Characters>
  <Application>Microsoft Office Word</Application>
  <DocSecurity>0</DocSecurity>
  <Lines>30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4</cp:revision>
  <dcterms:created xsi:type="dcterms:W3CDTF">2024-07-17T01:24:00Z</dcterms:created>
  <dcterms:modified xsi:type="dcterms:W3CDTF">2024-07-18T07:37:00Z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a92c13d8-63df-4d36-a930-60bef6caba2a</vt:lpwstr>
  </property>
</Properties>
</file>