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1256EFC4" w:rsidR="00196AF8" w:rsidRPr="006A0FAE" w:rsidRDefault="0030463F" w:rsidP="00E403EB">
            <w:pPr>
              <w:spacing w:line="360" w:lineRule="auto"/>
              <w:rPr>
                <w:rFonts w:eastAsia="Tahoma" w:cs="Arial"/>
              </w:rPr>
            </w:pPr>
            <w:r w:rsidRPr="006A0FAE">
              <w:rPr>
                <w:rFonts w:eastAsia="Tahoma" w:cs="Arial"/>
              </w:rPr>
              <w:t xml:space="preserve">NAME: </w:t>
            </w:r>
            <w:r w:rsidR="00196AF8">
              <w:rPr>
                <w:rFonts w:eastAsia="Tahoma" w:cs="Arial"/>
              </w:rPr>
              <w:t>Caccam, Jesus Allyson O</w:t>
            </w:r>
          </w:p>
        </w:tc>
        <w:tc>
          <w:tcPr>
            <w:tcW w:w="3630" w:type="dxa"/>
            <w:tcBorders>
              <w:top w:val="single" w:sz="4" w:space="0" w:color="000000"/>
              <w:left w:val="nil"/>
              <w:bottom w:val="single" w:sz="4" w:space="0" w:color="000000"/>
              <w:right w:val="single" w:sz="4" w:space="0" w:color="000000"/>
            </w:tcBorders>
            <w:vAlign w:val="bottom"/>
          </w:tcPr>
          <w:p w14:paraId="1BF7D17C" w14:textId="7BA2DD2C" w:rsidR="0030463F" w:rsidRPr="006A0FAE" w:rsidRDefault="0030463F" w:rsidP="00E403EB">
            <w:pPr>
              <w:spacing w:line="360" w:lineRule="auto"/>
              <w:rPr>
                <w:rFonts w:eastAsia="Tahoma" w:cs="Arial"/>
              </w:rPr>
            </w:pPr>
            <w:r w:rsidRPr="006A0FAE">
              <w:rPr>
                <w:rFonts w:eastAsia="Tahoma" w:cs="Arial"/>
              </w:rPr>
              <w:t>DATE PERFORMED:</w:t>
            </w:r>
            <w:r w:rsidR="00196AF8">
              <w:rPr>
                <w:rFonts w:eastAsia="Tahoma" w:cs="Arial"/>
              </w:rPr>
              <w:t xml:space="preserve"> August 29, 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7E00D7BD" w:rsidR="0030463F" w:rsidRPr="006A0FAE" w:rsidRDefault="0030463F" w:rsidP="00E403EB">
            <w:pPr>
              <w:spacing w:line="360" w:lineRule="auto"/>
              <w:rPr>
                <w:rFonts w:eastAsia="Tahoma" w:cs="Arial"/>
              </w:rPr>
            </w:pPr>
            <w:r w:rsidRPr="006A0FAE">
              <w:rPr>
                <w:rFonts w:eastAsia="Tahoma" w:cs="Arial"/>
              </w:rPr>
              <w:t>Section:</w:t>
            </w:r>
            <w:r w:rsidR="00196AF8">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1443A543" w:rsidR="0030463F" w:rsidRPr="006A0FAE" w:rsidRDefault="0030463F" w:rsidP="00E403EB">
            <w:pPr>
              <w:spacing w:line="360" w:lineRule="auto"/>
              <w:rPr>
                <w:rFonts w:eastAsia="Tahoma" w:cs="Arial"/>
              </w:rPr>
            </w:pPr>
            <w:r w:rsidRPr="006A0FAE">
              <w:rPr>
                <w:rFonts w:eastAsia="Tahoma" w:cs="Arial"/>
              </w:rPr>
              <w:t>DATE SUBMITTED:</w:t>
            </w:r>
            <w:r w:rsidR="00196AF8">
              <w:rPr>
                <w:rFonts w:eastAsia="Tahoma" w:cs="Arial"/>
              </w:rPr>
              <w:t xml:space="preserve"> August 29,2024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6783AB15" w:rsidR="00A94627" w:rsidRPr="006A0FAE" w:rsidRDefault="00427F03" w:rsidP="003F3D5B">
      <w:pPr>
        <w:pStyle w:val="Heading1"/>
        <w:rPr>
          <w:rFonts w:cs="Arial"/>
          <w:bCs/>
        </w:rPr>
      </w:pPr>
      <w:r w:rsidRPr="006A0FAE">
        <w:rPr>
          <w:rFonts w:cs="Arial"/>
        </w:rPr>
        <w:t xml:space="preserve">SYSADM1 – </w:t>
      </w:r>
      <w:r w:rsidR="0056643F">
        <w:rPr>
          <w:rFonts w:cs="Arial"/>
        </w:rPr>
        <w:t>Managing Services in Windows</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7C51BFAF" w14:textId="77777777" w:rsidR="003E7197" w:rsidRDefault="003E7197" w:rsidP="003E7197">
      <w:pPr>
        <w:pStyle w:val="Bulletlevel1"/>
        <w:numPr>
          <w:ilvl w:val="0"/>
          <w:numId w:val="0"/>
        </w:numPr>
        <w:spacing w:before="60" w:after="60" w:line="276" w:lineRule="auto"/>
        <w:rPr>
          <w:rFonts w:cs="Arial"/>
          <w:sz w:val="22"/>
        </w:rPr>
      </w:pPr>
    </w:p>
    <w:p w14:paraId="3FF5E85A" w14:textId="545E6A8F" w:rsidR="003E7197" w:rsidRPr="006A0FAE" w:rsidRDefault="003E7197" w:rsidP="003E7197">
      <w:pPr>
        <w:pStyle w:val="Bulletlevel1"/>
        <w:numPr>
          <w:ilvl w:val="0"/>
          <w:numId w:val="0"/>
        </w:numPr>
        <w:spacing w:before="60" w:after="60" w:line="276" w:lineRule="auto"/>
        <w:rPr>
          <w:rFonts w:cs="Arial"/>
          <w:sz w:val="22"/>
        </w:rPr>
      </w:pPr>
      <w:r w:rsidRPr="003E7197">
        <w:rPr>
          <w:rFonts w:cs="Arial"/>
          <w:b/>
          <w:bCs/>
          <w:sz w:val="22"/>
        </w:rPr>
        <w:t>Services</w:t>
      </w:r>
      <w:r w:rsidRPr="003E7197">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5BD024" w14:textId="62373C75" w:rsidR="0056643F" w:rsidRPr="0056643F" w:rsidRDefault="0056643F" w:rsidP="0056643F">
      <w:pPr>
        <w:pStyle w:val="BodyTextL25"/>
        <w:numPr>
          <w:ilvl w:val="0"/>
          <w:numId w:val="21"/>
        </w:numPr>
        <w:rPr>
          <w:rFonts w:cs="Arial"/>
          <w:sz w:val="22"/>
          <w:lang w:val="en-PH"/>
        </w:rPr>
      </w:pPr>
      <w:r w:rsidRPr="0056643F">
        <w:rPr>
          <w:rFonts w:cs="Arial"/>
          <w:sz w:val="22"/>
        </w:rPr>
        <w:t>Open the Start menu and search for "Services"</w:t>
      </w:r>
    </w:p>
    <w:p w14:paraId="60DD2220" w14:textId="0E0AB860" w:rsidR="0056643F" w:rsidRPr="0056643F" w:rsidRDefault="0056643F" w:rsidP="0056643F">
      <w:pPr>
        <w:pStyle w:val="BodyTextL25"/>
        <w:numPr>
          <w:ilvl w:val="0"/>
          <w:numId w:val="21"/>
        </w:numPr>
        <w:rPr>
          <w:rFonts w:cs="Arial"/>
          <w:sz w:val="22"/>
          <w:lang w:val="en-PH"/>
        </w:rPr>
      </w:pPr>
      <w:r w:rsidRPr="0056643F">
        <w:rPr>
          <w:rFonts w:cs="Arial"/>
          <w:sz w:val="22"/>
        </w:rPr>
        <w:t>Familiarize yourself with the columns, including Service Name, Display Name, Status, and Startup type.</w:t>
      </w:r>
    </w:p>
    <w:p w14:paraId="1BC2492F" w14:textId="6F70E5C8" w:rsidR="0056643F" w:rsidRPr="0056643F" w:rsidRDefault="0056643F" w:rsidP="0056643F">
      <w:pPr>
        <w:pStyle w:val="BodyTextL25"/>
        <w:numPr>
          <w:ilvl w:val="0"/>
          <w:numId w:val="21"/>
        </w:numPr>
        <w:rPr>
          <w:rFonts w:cs="Arial"/>
          <w:sz w:val="22"/>
          <w:lang w:val="en-PH"/>
        </w:rPr>
      </w:pPr>
      <w:r w:rsidRPr="0056643F">
        <w:rPr>
          <w:rFonts w:cs="Arial"/>
          <w:sz w:val="22"/>
        </w:rPr>
        <w:t>Right-click on a service and select "Start", "Stop", or "Restart".</w:t>
      </w:r>
      <w:r>
        <w:rPr>
          <w:rFonts w:cs="Arial"/>
          <w:sz w:val="22"/>
        </w:rPr>
        <w:t xml:space="preserve"> Fill out the table below</w:t>
      </w:r>
    </w:p>
    <w:tbl>
      <w:tblPr>
        <w:tblStyle w:val="TableGrid"/>
        <w:tblW w:w="0" w:type="auto"/>
        <w:tblInd w:w="720" w:type="dxa"/>
        <w:tblLook w:val="04A0" w:firstRow="1" w:lastRow="0" w:firstColumn="1" w:lastColumn="0" w:noHBand="0" w:noVBand="1"/>
      </w:tblPr>
      <w:tblGrid>
        <w:gridCol w:w="1012"/>
        <w:gridCol w:w="2041"/>
        <w:gridCol w:w="6336"/>
      </w:tblGrid>
      <w:tr w:rsidR="00EC4D8E" w14:paraId="5409FA39" w14:textId="77777777" w:rsidTr="0056643F">
        <w:tc>
          <w:tcPr>
            <w:tcW w:w="1705" w:type="dxa"/>
          </w:tcPr>
          <w:p w14:paraId="70CF14D3" w14:textId="29A3B029" w:rsidR="0056643F" w:rsidRPr="0056643F" w:rsidRDefault="0056643F" w:rsidP="0056643F">
            <w:pPr>
              <w:pStyle w:val="BodyTextL25"/>
              <w:ind w:left="0"/>
              <w:jc w:val="center"/>
              <w:rPr>
                <w:rFonts w:cs="Arial"/>
                <w:b/>
                <w:bCs/>
                <w:sz w:val="22"/>
                <w:lang w:val="en-PH"/>
              </w:rPr>
            </w:pPr>
            <w:r w:rsidRPr="0056643F">
              <w:rPr>
                <w:rFonts w:cs="Arial"/>
                <w:b/>
                <w:bCs/>
                <w:sz w:val="22"/>
                <w:lang w:val="en-PH"/>
              </w:rPr>
              <w:t>Status</w:t>
            </w:r>
          </w:p>
        </w:tc>
        <w:tc>
          <w:tcPr>
            <w:tcW w:w="4522" w:type="dxa"/>
          </w:tcPr>
          <w:p w14:paraId="535ECB1A" w14:textId="7A54D510" w:rsidR="0056643F" w:rsidRPr="0056643F" w:rsidRDefault="00283003" w:rsidP="0056643F">
            <w:pPr>
              <w:pStyle w:val="BodyTextL25"/>
              <w:ind w:left="0"/>
              <w:jc w:val="center"/>
              <w:rPr>
                <w:rFonts w:cs="Arial"/>
                <w:b/>
                <w:bCs/>
                <w:sz w:val="22"/>
                <w:lang w:val="en-PH"/>
              </w:rPr>
            </w:pPr>
            <w:r>
              <w:rPr>
                <w:rFonts w:cs="Arial"/>
                <w:b/>
                <w:bCs/>
                <w:sz w:val="22"/>
                <w:lang w:val="en-PH"/>
              </w:rPr>
              <w:t xml:space="preserve">Name of </w:t>
            </w:r>
            <w:r w:rsidR="0056643F" w:rsidRPr="0056643F">
              <w:rPr>
                <w:rFonts w:cs="Arial"/>
                <w:b/>
                <w:bCs/>
                <w:sz w:val="22"/>
                <w:lang w:val="en-PH"/>
              </w:rPr>
              <w:t>Service</w:t>
            </w:r>
            <w:r>
              <w:rPr>
                <w:rFonts w:cs="Arial"/>
                <w:b/>
                <w:bCs/>
                <w:sz w:val="22"/>
                <w:lang w:val="en-PH"/>
              </w:rPr>
              <w:t xml:space="preserve"> </w:t>
            </w:r>
          </w:p>
        </w:tc>
        <w:tc>
          <w:tcPr>
            <w:tcW w:w="3162" w:type="dxa"/>
          </w:tcPr>
          <w:p w14:paraId="76A28660" w14:textId="37EF1834" w:rsidR="0056643F" w:rsidRPr="0056643F" w:rsidRDefault="0056643F" w:rsidP="0056643F">
            <w:pPr>
              <w:pStyle w:val="BodyTextL25"/>
              <w:ind w:left="0"/>
              <w:jc w:val="center"/>
              <w:rPr>
                <w:rFonts w:cs="Arial"/>
                <w:b/>
                <w:bCs/>
                <w:sz w:val="22"/>
                <w:lang w:val="en-PH"/>
              </w:rPr>
            </w:pPr>
            <w:r w:rsidRPr="0056643F">
              <w:rPr>
                <w:rFonts w:cs="Arial"/>
                <w:b/>
                <w:bCs/>
                <w:sz w:val="22"/>
                <w:lang w:val="en-PH"/>
              </w:rPr>
              <w:t>Screenshot</w:t>
            </w:r>
          </w:p>
        </w:tc>
      </w:tr>
      <w:tr w:rsidR="00EC4D8E" w14:paraId="2C0BF989" w14:textId="77777777" w:rsidTr="0056643F">
        <w:tc>
          <w:tcPr>
            <w:tcW w:w="1705" w:type="dxa"/>
          </w:tcPr>
          <w:p w14:paraId="5037D238" w14:textId="56CB9A64" w:rsidR="0056643F" w:rsidRDefault="0056643F" w:rsidP="0056643F">
            <w:pPr>
              <w:pStyle w:val="BodyTextL25"/>
              <w:ind w:left="0"/>
              <w:rPr>
                <w:rFonts w:cs="Arial"/>
                <w:sz w:val="22"/>
                <w:lang w:val="en-PH"/>
              </w:rPr>
            </w:pPr>
            <w:r>
              <w:rPr>
                <w:rFonts w:cs="Arial"/>
                <w:sz w:val="22"/>
                <w:lang w:val="en-PH"/>
              </w:rPr>
              <w:t>Start</w:t>
            </w:r>
          </w:p>
        </w:tc>
        <w:tc>
          <w:tcPr>
            <w:tcW w:w="4522" w:type="dxa"/>
          </w:tcPr>
          <w:p w14:paraId="08889560" w14:textId="02FC2BD1" w:rsidR="0056643F" w:rsidRDefault="00EC4D8E" w:rsidP="00D0490B">
            <w:pPr>
              <w:pStyle w:val="BodyTextL25"/>
              <w:tabs>
                <w:tab w:val="left" w:pos="2910"/>
              </w:tabs>
              <w:ind w:left="0"/>
              <w:rPr>
                <w:rFonts w:cs="Arial"/>
                <w:sz w:val="22"/>
                <w:lang w:val="en-PH"/>
              </w:rPr>
            </w:pPr>
            <w:r>
              <w:rPr>
                <w:rFonts w:cs="Arial"/>
                <w:sz w:val="22"/>
                <w:lang w:val="en-PH"/>
              </w:rPr>
              <w:t>Application Identity Properties</w:t>
            </w:r>
          </w:p>
        </w:tc>
        <w:tc>
          <w:tcPr>
            <w:tcW w:w="3162" w:type="dxa"/>
          </w:tcPr>
          <w:p w14:paraId="7AD72DFB" w14:textId="5ED523DA" w:rsidR="0056643F" w:rsidRDefault="00EC4D8E" w:rsidP="0056643F">
            <w:pPr>
              <w:pStyle w:val="BodyTextL25"/>
              <w:ind w:left="0"/>
              <w:rPr>
                <w:rFonts w:cs="Arial"/>
                <w:sz w:val="22"/>
                <w:lang w:val="en-PH"/>
              </w:rPr>
            </w:pPr>
            <w:r w:rsidRPr="00EC4D8E">
              <w:rPr>
                <w:rFonts w:cs="Arial"/>
                <w:sz w:val="22"/>
                <w:lang w:val="en-PH"/>
              </w:rPr>
              <w:drawing>
                <wp:inline distT="0" distB="0" distL="0" distR="0" wp14:anchorId="31CD5AC2" wp14:editId="004FDD35">
                  <wp:extent cx="2800226" cy="3257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7140" cy="3277226"/>
                          </a:xfrm>
                          <a:prstGeom prst="rect">
                            <a:avLst/>
                          </a:prstGeom>
                        </pic:spPr>
                      </pic:pic>
                    </a:graphicData>
                  </a:graphic>
                </wp:inline>
              </w:drawing>
            </w:r>
          </w:p>
        </w:tc>
      </w:tr>
      <w:tr w:rsidR="00EC4D8E" w14:paraId="0B9BC7AD" w14:textId="77777777" w:rsidTr="0056643F">
        <w:tc>
          <w:tcPr>
            <w:tcW w:w="1705" w:type="dxa"/>
          </w:tcPr>
          <w:p w14:paraId="189F6B7C" w14:textId="44F10E07" w:rsidR="0056643F" w:rsidRDefault="0056643F" w:rsidP="0056643F">
            <w:pPr>
              <w:pStyle w:val="BodyTextL25"/>
              <w:ind w:left="0"/>
              <w:rPr>
                <w:rFonts w:cs="Arial"/>
                <w:sz w:val="22"/>
                <w:lang w:val="en-PH"/>
              </w:rPr>
            </w:pPr>
            <w:r>
              <w:rPr>
                <w:rFonts w:cs="Arial"/>
                <w:sz w:val="22"/>
                <w:lang w:val="en-PH"/>
              </w:rPr>
              <w:t>Stop</w:t>
            </w:r>
          </w:p>
        </w:tc>
        <w:tc>
          <w:tcPr>
            <w:tcW w:w="4522" w:type="dxa"/>
          </w:tcPr>
          <w:p w14:paraId="36EB3BAE" w14:textId="33293211" w:rsidR="0056643F" w:rsidRDefault="00EC4D8E" w:rsidP="0056643F">
            <w:pPr>
              <w:pStyle w:val="BodyTextL25"/>
              <w:ind w:left="0"/>
              <w:rPr>
                <w:rFonts w:cs="Arial"/>
                <w:sz w:val="22"/>
                <w:lang w:val="en-PH"/>
              </w:rPr>
            </w:pPr>
            <w:proofErr w:type="spellStart"/>
            <w:r>
              <w:rPr>
                <w:rFonts w:cs="Arial"/>
                <w:sz w:val="22"/>
                <w:lang w:val="en-PH"/>
              </w:rPr>
              <w:t>AppX</w:t>
            </w:r>
            <w:proofErr w:type="spellEnd"/>
            <w:r>
              <w:rPr>
                <w:rFonts w:cs="Arial"/>
                <w:sz w:val="22"/>
                <w:lang w:val="en-PH"/>
              </w:rPr>
              <w:t xml:space="preserve"> Deployment Service</w:t>
            </w:r>
          </w:p>
        </w:tc>
        <w:tc>
          <w:tcPr>
            <w:tcW w:w="3162" w:type="dxa"/>
          </w:tcPr>
          <w:p w14:paraId="795D4E8F" w14:textId="507455F6" w:rsidR="0056643F" w:rsidRDefault="00EC4D8E" w:rsidP="0056643F">
            <w:pPr>
              <w:pStyle w:val="BodyTextL25"/>
              <w:ind w:left="0"/>
              <w:rPr>
                <w:rFonts w:cs="Arial"/>
                <w:sz w:val="22"/>
                <w:lang w:val="en-PH"/>
              </w:rPr>
            </w:pPr>
            <w:r w:rsidRPr="00EC4D8E">
              <w:rPr>
                <w:rFonts w:cs="Arial"/>
                <w:sz w:val="22"/>
                <w:lang w:val="en-PH"/>
              </w:rPr>
              <w:drawing>
                <wp:inline distT="0" distB="0" distL="0" distR="0" wp14:anchorId="1A12A984" wp14:editId="12A0D88F">
                  <wp:extent cx="2762250" cy="31530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721" cy="3169525"/>
                          </a:xfrm>
                          <a:prstGeom prst="rect">
                            <a:avLst/>
                          </a:prstGeom>
                        </pic:spPr>
                      </pic:pic>
                    </a:graphicData>
                  </a:graphic>
                </wp:inline>
              </w:drawing>
            </w:r>
          </w:p>
        </w:tc>
      </w:tr>
      <w:tr w:rsidR="00EC4D8E" w14:paraId="55C3A14A" w14:textId="77777777" w:rsidTr="0056643F">
        <w:tc>
          <w:tcPr>
            <w:tcW w:w="1705" w:type="dxa"/>
          </w:tcPr>
          <w:p w14:paraId="330B191C" w14:textId="233EBF7B" w:rsidR="0056643F" w:rsidRDefault="0056643F" w:rsidP="0056643F">
            <w:pPr>
              <w:pStyle w:val="BodyTextL25"/>
              <w:ind w:left="0"/>
              <w:rPr>
                <w:rFonts w:cs="Arial"/>
                <w:sz w:val="22"/>
                <w:lang w:val="en-PH"/>
              </w:rPr>
            </w:pPr>
            <w:r>
              <w:rPr>
                <w:rFonts w:cs="Arial"/>
                <w:sz w:val="22"/>
                <w:lang w:val="en-PH"/>
              </w:rPr>
              <w:t>Restart</w:t>
            </w:r>
          </w:p>
        </w:tc>
        <w:tc>
          <w:tcPr>
            <w:tcW w:w="4522" w:type="dxa"/>
          </w:tcPr>
          <w:p w14:paraId="4BCF1A1E" w14:textId="19B0EF31" w:rsidR="0056643F" w:rsidRDefault="00EC4D8E" w:rsidP="0056643F">
            <w:pPr>
              <w:pStyle w:val="BodyTextL25"/>
              <w:ind w:left="0"/>
              <w:rPr>
                <w:rFonts w:cs="Arial"/>
                <w:sz w:val="22"/>
                <w:lang w:val="en-PH"/>
              </w:rPr>
            </w:pPr>
            <w:r>
              <w:rPr>
                <w:rFonts w:cs="Arial"/>
                <w:sz w:val="22"/>
                <w:lang w:val="en-PH"/>
              </w:rPr>
              <w:t>Windows Management Instrumentation</w:t>
            </w:r>
          </w:p>
        </w:tc>
        <w:tc>
          <w:tcPr>
            <w:tcW w:w="3162" w:type="dxa"/>
          </w:tcPr>
          <w:p w14:paraId="6329CDA8" w14:textId="78EE4943" w:rsidR="0056643F" w:rsidRDefault="00EC4D8E" w:rsidP="0056643F">
            <w:pPr>
              <w:pStyle w:val="BodyTextL25"/>
              <w:ind w:left="0"/>
              <w:rPr>
                <w:rFonts w:cs="Arial"/>
                <w:sz w:val="22"/>
                <w:lang w:val="en-PH"/>
              </w:rPr>
            </w:pPr>
            <w:r w:rsidRPr="00EC4D8E">
              <w:rPr>
                <w:rFonts w:cs="Arial"/>
                <w:sz w:val="22"/>
                <w:lang w:val="en-PH"/>
              </w:rPr>
              <w:drawing>
                <wp:inline distT="0" distB="0" distL="0" distR="0" wp14:anchorId="687D7CBC" wp14:editId="312719A1">
                  <wp:extent cx="3877216" cy="44773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16" cy="4477375"/>
                          </a:xfrm>
                          <a:prstGeom prst="rect">
                            <a:avLst/>
                          </a:prstGeom>
                        </pic:spPr>
                      </pic:pic>
                    </a:graphicData>
                  </a:graphic>
                </wp:inline>
              </w:drawing>
            </w:r>
          </w:p>
        </w:tc>
      </w:tr>
      <w:tr w:rsidR="00EC4D8E" w14:paraId="012B783C" w14:textId="77777777" w:rsidTr="0056643F">
        <w:tc>
          <w:tcPr>
            <w:tcW w:w="1705" w:type="dxa"/>
          </w:tcPr>
          <w:p w14:paraId="61A214C9" w14:textId="19FF9F8C" w:rsidR="0056643F" w:rsidRDefault="0056643F" w:rsidP="0056643F">
            <w:pPr>
              <w:pStyle w:val="BodyTextL25"/>
              <w:ind w:left="0"/>
              <w:rPr>
                <w:rFonts w:cs="Arial"/>
                <w:sz w:val="22"/>
                <w:lang w:val="en-PH"/>
              </w:rPr>
            </w:pPr>
            <w:r>
              <w:rPr>
                <w:rFonts w:cs="Arial"/>
                <w:sz w:val="22"/>
                <w:lang w:val="en-PH"/>
              </w:rPr>
              <w:t>Pause</w:t>
            </w:r>
          </w:p>
        </w:tc>
        <w:tc>
          <w:tcPr>
            <w:tcW w:w="4522" w:type="dxa"/>
          </w:tcPr>
          <w:p w14:paraId="2204525D" w14:textId="2D91FA43" w:rsidR="0056643F" w:rsidRDefault="00EC4D8E" w:rsidP="0056643F">
            <w:pPr>
              <w:pStyle w:val="BodyTextL25"/>
              <w:ind w:left="0"/>
              <w:rPr>
                <w:rFonts w:cs="Arial"/>
                <w:sz w:val="22"/>
                <w:lang w:val="en-PH"/>
              </w:rPr>
            </w:pPr>
            <w:r>
              <w:rPr>
                <w:rFonts w:cs="Arial"/>
                <w:sz w:val="22"/>
                <w:lang w:val="en-PH"/>
              </w:rPr>
              <w:t>Windows Management Instrumentation</w:t>
            </w:r>
          </w:p>
        </w:tc>
        <w:tc>
          <w:tcPr>
            <w:tcW w:w="3162" w:type="dxa"/>
          </w:tcPr>
          <w:p w14:paraId="1AD8907B" w14:textId="1D9D1880" w:rsidR="0056643F" w:rsidRDefault="00EC4D8E" w:rsidP="0056643F">
            <w:pPr>
              <w:pStyle w:val="BodyTextL25"/>
              <w:ind w:left="0"/>
              <w:rPr>
                <w:rFonts w:cs="Arial"/>
                <w:sz w:val="22"/>
                <w:lang w:val="en-PH"/>
              </w:rPr>
            </w:pPr>
            <w:r w:rsidRPr="00EC4D8E">
              <w:rPr>
                <w:rFonts w:cs="Arial"/>
                <w:sz w:val="22"/>
                <w:lang w:val="en-PH"/>
              </w:rPr>
              <w:drawing>
                <wp:inline distT="0" distB="0" distL="0" distR="0" wp14:anchorId="2EC1B480" wp14:editId="1BE33B39">
                  <wp:extent cx="2867025" cy="3317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1288" cy="3333959"/>
                          </a:xfrm>
                          <a:prstGeom prst="rect">
                            <a:avLst/>
                          </a:prstGeom>
                        </pic:spPr>
                      </pic:pic>
                    </a:graphicData>
                  </a:graphic>
                </wp:inline>
              </w:drawing>
            </w:r>
          </w:p>
        </w:tc>
      </w:tr>
    </w:tbl>
    <w:p w14:paraId="3BCD2620" w14:textId="77777777" w:rsidR="0056643F" w:rsidRPr="0056643F" w:rsidRDefault="0056643F" w:rsidP="0056643F">
      <w:pPr>
        <w:pStyle w:val="BodyTextL25"/>
        <w:ind w:left="720"/>
        <w:rPr>
          <w:rFonts w:cs="Arial"/>
          <w:sz w:val="22"/>
          <w:lang w:val="en-PH"/>
        </w:rPr>
      </w:pPr>
    </w:p>
    <w:p w14:paraId="0B9CCDB6" w14:textId="1E4C247D" w:rsidR="0056643F" w:rsidRDefault="006E43E1" w:rsidP="0056643F">
      <w:pPr>
        <w:pStyle w:val="BodyTextL25"/>
        <w:numPr>
          <w:ilvl w:val="0"/>
          <w:numId w:val="21"/>
        </w:numPr>
        <w:rPr>
          <w:rFonts w:cs="Arial"/>
          <w:sz w:val="22"/>
          <w:lang w:val="en-PH"/>
        </w:rPr>
      </w:pPr>
      <w:r>
        <w:rPr>
          <w:rFonts w:cs="Arial"/>
          <w:sz w:val="22"/>
          <w:lang w:val="en-PH"/>
        </w:rPr>
        <w:t>Select five network services, right-click to view its properties. Modify the startup setting to Manual.</w:t>
      </w:r>
    </w:p>
    <w:p w14:paraId="22BE6387" w14:textId="77777777" w:rsidR="005C7B50" w:rsidRDefault="006E43E1" w:rsidP="006E43E1">
      <w:pPr>
        <w:pStyle w:val="BodyTextL25"/>
        <w:ind w:left="720"/>
        <w:rPr>
          <w:rFonts w:cs="Arial"/>
          <w:sz w:val="22"/>
          <w:lang w:val="en-PH"/>
        </w:rPr>
      </w:pPr>
      <w:r w:rsidRPr="00B371EB">
        <w:rPr>
          <w:rFonts w:cs="Arial"/>
          <w:b/>
          <w:bCs/>
          <w:sz w:val="22"/>
          <w:lang w:val="en-PH"/>
        </w:rPr>
        <w:t>SS</w:t>
      </w:r>
      <w:r>
        <w:rPr>
          <w:rFonts w:cs="Arial"/>
          <w:sz w:val="22"/>
          <w:lang w:val="en-PH"/>
        </w:rPr>
        <w:t>:</w:t>
      </w:r>
      <w:r w:rsidR="005C7B50">
        <w:rPr>
          <w:rFonts w:cs="Arial"/>
          <w:sz w:val="22"/>
          <w:lang w:val="en-PH"/>
        </w:rPr>
        <w:br/>
      </w:r>
    </w:p>
    <w:tbl>
      <w:tblPr>
        <w:tblStyle w:val="TableGrid"/>
        <w:tblW w:w="0" w:type="auto"/>
        <w:tblInd w:w="720" w:type="dxa"/>
        <w:tblLook w:val="04A0" w:firstRow="1" w:lastRow="0" w:firstColumn="1" w:lastColumn="0" w:noHBand="0" w:noVBand="1"/>
      </w:tblPr>
      <w:tblGrid>
        <w:gridCol w:w="4058"/>
        <w:gridCol w:w="5331"/>
      </w:tblGrid>
      <w:tr w:rsidR="00EC4D8E" w14:paraId="6D553535" w14:textId="77777777" w:rsidTr="005C7B50">
        <w:tc>
          <w:tcPr>
            <w:tcW w:w="5054" w:type="dxa"/>
          </w:tcPr>
          <w:p w14:paraId="2D9F3A40" w14:textId="085CBBA1" w:rsidR="005C7B50" w:rsidRDefault="00EC4D8E" w:rsidP="006E43E1">
            <w:pPr>
              <w:pStyle w:val="BodyTextL25"/>
              <w:ind w:left="0"/>
              <w:rPr>
                <w:rFonts w:cs="Arial"/>
                <w:sz w:val="22"/>
                <w:lang w:val="en-PH"/>
              </w:rPr>
            </w:pPr>
            <w:r>
              <w:rPr>
                <w:rFonts w:cs="Arial"/>
                <w:sz w:val="22"/>
                <w:lang w:val="en-PH"/>
              </w:rPr>
              <w:t>Network Connected Devices Auto-Setup Properties</w:t>
            </w:r>
          </w:p>
        </w:tc>
        <w:tc>
          <w:tcPr>
            <w:tcW w:w="5055" w:type="dxa"/>
          </w:tcPr>
          <w:p w14:paraId="508A8676" w14:textId="7A6F0A3B" w:rsidR="005C7B50" w:rsidRDefault="00EC4D8E" w:rsidP="006E43E1">
            <w:pPr>
              <w:pStyle w:val="BodyTextL25"/>
              <w:ind w:left="0"/>
              <w:rPr>
                <w:rFonts w:cs="Arial"/>
                <w:sz w:val="22"/>
                <w:lang w:val="en-PH"/>
              </w:rPr>
            </w:pPr>
            <w:r w:rsidRPr="00EC4D8E">
              <w:rPr>
                <w:rFonts w:cs="Arial"/>
                <w:sz w:val="22"/>
                <w:lang w:val="en-PH"/>
              </w:rPr>
              <w:drawing>
                <wp:inline distT="0" distB="0" distL="0" distR="0" wp14:anchorId="10E881BB" wp14:editId="7EDA74B8">
                  <wp:extent cx="3209925" cy="372765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059" cy="3738263"/>
                          </a:xfrm>
                          <a:prstGeom prst="rect">
                            <a:avLst/>
                          </a:prstGeom>
                        </pic:spPr>
                      </pic:pic>
                    </a:graphicData>
                  </a:graphic>
                </wp:inline>
              </w:drawing>
            </w:r>
          </w:p>
        </w:tc>
      </w:tr>
      <w:tr w:rsidR="00EC4D8E" w14:paraId="5CD330E5" w14:textId="77777777" w:rsidTr="005C7B50">
        <w:tc>
          <w:tcPr>
            <w:tcW w:w="5054" w:type="dxa"/>
          </w:tcPr>
          <w:p w14:paraId="78E71202" w14:textId="1CE4738F" w:rsidR="005C7B50" w:rsidRDefault="00EC4D8E" w:rsidP="006E43E1">
            <w:pPr>
              <w:pStyle w:val="BodyTextL25"/>
              <w:ind w:left="0"/>
              <w:rPr>
                <w:rFonts w:cs="Arial"/>
                <w:sz w:val="22"/>
                <w:lang w:val="en-PH"/>
              </w:rPr>
            </w:pPr>
            <w:r>
              <w:rPr>
                <w:rFonts w:cs="Arial"/>
                <w:sz w:val="22"/>
                <w:lang w:val="en-PH"/>
              </w:rPr>
              <w:t>Network Connection Broker Properties</w:t>
            </w:r>
          </w:p>
        </w:tc>
        <w:tc>
          <w:tcPr>
            <w:tcW w:w="5055" w:type="dxa"/>
          </w:tcPr>
          <w:p w14:paraId="53AADC53" w14:textId="0584E41E" w:rsidR="005C7B50" w:rsidRDefault="00EC4D8E" w:rsidP="006E43E1">
            <w:pPr>
              <w:pStyle w:val="BodyTextL25"/>
              <w:ind w:left="0"/>
              <w:rPr>
                <w:rFonts w:cs="Arial"/>
                <w:sz w:val="22"/>
                <w:lang w:val="en-PH"/>
              </w:rPr>
            </w:pPr>
            <w:r w:rsidRPr="00EC4D8E">
              <w:rPr>
                <w:rFonts w:cs="Arial"/>
                <w:sz w:val="22"/>
                <w:lang w:val="en-PH"/>
              </w:rPr>
              <w:drawing>
                <wp:inline distT="0" distB="0" distL="0" distR="0" wp14:anchorId="56300879" wp14:editId="60131427">
                  <wp:extent cx="3057525" cy="355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2475" cy="3567787"/>
                          </a:xfrm>
                          <a:prstGeom prst="rect">
                            <a:avLst/>
                          </a:prstGeom>
                        </pic:spPr>
                      </pic:pic>
                    </a:graphicData>
                  </a:graphic>
                </wp:inline>
              </w:drawing>
            </w:r>
          </w:p>
        </w:tc>
      </w:tr>
      <w:tr w:rsidR="00EC4D8E" w14:paraId="30906BC6" w14:textId="77777777" w:rsidTr="005C7B50">
        <w:tc>
          <w:tcPr>
            <w:tcW w:w="5054" w:type="dxa"/>
          </w:tcPr>
          <w:p w14:paraId="2D07ABBE" w14:textId="19C3145A" w:rsidR="005C7B50" w:rsidRDefault="00EC4D8E" w:rsidP="006E43E1">
            <w:pPr>
              <w:pStyle w:val="BodyTextL25"/>
              <w:ind w:left="0"/>
              <w:rPr>
                <w:rFonts w:cs="Arial"/>
                <w:sz w:val="22"/>
                <w:lang w:val="en-PH"/>
              </w:rPr>
            </w:pPr>
            <w:r>
              <w:rPr>
                <w:rFonts w:cs="Arial"/>
                <w:sz w:val="22"/>
                <w:lang w:val="en-PH"/>
              </w:rPr>
              <w:t>Network Connections Properties</w:t>
            </w:r>
          </w:p>
        </w:tc>
        <w:tc>
          <w:tcPr>
            <w:tcW w:w="5055" w:type="dxa"/>
          </w:tcPr>
          <w:p w14:paraId="1A5456BE" w14:textId="222427A2" w:rsidR="005C7B50" w:rsidRDefault="00EC4D8E" w:rsidP="006E43E1">
            <w:pPr>
              <w:pStyle w:val="BodyTextL25"/>
              <w:ind w:left="0"/>
              <w:rPr>
                <w:rFonts w:cs="Arial"/>
                <w:sz w:val="22"/>
                <w:lang w:val="en-PH"/>
              </w:rPr>
            </w:pPr>
            <w:r w:rsidRPr="00EC4D8E">
              <w:rPr>
                <w:rFonts w:cs="Arial"/>
                <w:sz w:val="22"/>
                <w:lang w:val="en-PH"/>
              </w:rPr>
              <w:drawing>
                <wp:inline distT="0" distB="0" distL="0" distR="0" wp14:anchorId="60112540" wp14:editId="1AA146BF">
                  <wp:extent cx="3049159"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8646" cy="3267685"/>
                          </a:xfrm>
                          <a:prstGeom prst="rect">
                            <a:avLst/>
                          </a:prstGeom>
                        </pic:spPr>
                      </pic:pic>
                    </a:graphicData>
                  </a:graphic>
                </wp:inline>
              </w:drawing>
            </w:r>
          </w:p>
        </w:tc>
      </w:tr>
      <w:tr w:rsidR="00EC4D8E" w14:paraId="1BC4A38D" w14:textId="77777777" w:rsidTr="005C7B50">
        <w:tc>
          <w:tcPr>
            <w:tcW w:w="5054" w:type="dxa"/>
          </w:tcPr>
          <w:p w14:paraId="2F835FFA" w14:textId="61DB7777" w:rsidR="005C7B50" w:rsidRDefault="00EC4D8E" w:rsidP="006E43E1">
            <w:pPr>
              <w:pStyle w:val="BodyTextL25"/>
              <w:ind w:left="0"/>
              <w:rPr>
                <w:rFonts w:cs="Arial"/>
                <w:sz w:val="22"/>
                <w:lang w:val="en-PH"/>
              </w:rPr>
            </w:pPr>
            <w:r>
              <w:rPr>
                <w:rFonts w:cs="Arial"/>
                <w:sz w:val="22"/>
                <w:lang w:val="en-PH"/>
              </w:rPr>
              <w:t>Network Connectivity Assistant</w:t>
            </w:r>
          </w:p>
        </w:tc>
        <w:tc>
          <w:tcPr>
            <w:tcW w:w="5055" w:type="dxa"/>
          </w:tcPr>
          <w:p w14:paraId="5E05B383" w14:textId="0481CC8D" w:rsidR="005C7B50" w:rsidRDefault="00EC4D8E" w:rsidP="006E43E1">
            <w:pPr>
              <w:pStyle w:val="BodyTextL25"/>
              <w:ind w:left="0"/>
              <w:rPr>
                <w:rFonts w:cs="Arial"/>
                <w:sz w:val="22"/>
                <w:lang w:val="en-PH"/>
              </w:rPr>
            </w:pPr>
            <w:r w:rsidRPr="00EC4D8E">
              <w:rPr>
                <w:rFonts w:cs="Arial"/>
                <w:sz w:val="22"/>
                <w:lang w:val="en-PH"/>
              </w:rPr>
              <w:drawing>
                <wp:inline distT="0" distB="0" distL="0" distR="0" wp14:anchorId="0290EFCE" wp14:editId="6E57C9CD">
                  <wp:extent cx="3248025" cy="3762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1564" cy="3777842"/>
                          </a:xfrm>
                          <a:prstGeom prst="rect">
                            <a:avLst/>
                          </a:prstGeom>
                        </pic:spPr>
                      </pic:pic>
                    </a:graphicData>
                  </a:graphic>
                </wp:inline>
              </w:drawing>
            </w:r>
          </w:p>
        </w:tc>
      </w:tr>
      <w:tr w:rsidR="00EC4D8E" w14:paraId="4156315F" w14:textId="77777777" w:rsidTr="005C7B50">
        <w:tc>
          <w:tcPr>
            <w:tcW w:w="5054" w:type="dxa"/>
          </w:tcPr>
          <w:p w14:paraId="61C30E78" w14:textId="0BB4B230" w:rsidR="005C7B50" w:rsidRDefault="00EC4D8E" w:rsidP="006E43E1">
            <w:pPr>
              <w:pStyle w:val="BodyTextL25"/>
              <w:ind w:left="0"/>
              <w:rPr>
                <w:rFonts w:cs="Arial"/>
                <w:sz w:val="22"/>
                <w:lang w:val="en-PH"/>
              </w:rPr>
            </w:pPr>
            <w:r>
              <w:rPr>
                <w:rFonts w:cs="Arial"/>
                <w:sz w:val="22"/>
                <w:lang w:val="en-PH"/>
              </w:rPr>
              <w:t>Network List Service</w:t>
            </w:r>
          </w:p>
        </w:tc>
        <w:tc>
          <w:tcPr>
            <w:tcW w:w="5055" w:type="dxa"/>
          </w:tcPr>
          <w:p w14:paraId="130EFEEB" w14:textId="662CED09" w:rsidR="005C7B50" w:rsidRDefault="00EC4D8E" w:rsidP="006E43E1">
            <w:pPr>
              <w:pStyle w:val="BodyTextL25"/>
              <w:ind w:left="0"/>
              <w:rPr>
                <w:rFonts w:cs="Arial"/>
                <w:sz w:val="22"/>
                <w:lang w:val="en-PH"/>
              </w:rPr>
            </w:pPr>
            <w:r w:rsidRPr="00EC4D8E">
              <w:rPr>
                <w:rFonts w:cs="Arial"/>
                <w:sz w:val="22"/>
                <w:lang w:val="en-PH"/>
              </w:rPr>
              <w:drawing>
                <wp:inline distT="0" distB="0" distL="0" distR="0" wp14:anchorId="648E6043" wp14:editId="7DF0F286">
                  <wp:extent cx="3162299" cy="377383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8660" cy="3793364"/>
                          </a:xfrm>
                          <a:prstGeom prst="rect">
                            <a:avLst/>
                          </a:prstGeom>
                        </pic:spPr>
                      </pic:pic>
                    </a:graphicData>
                  </a:graphic>
                </wp:inline>
              </w:drawing>
            </w:r>
          </w:p>
        </w:tc>
      </w:tr>
    </w:tbl>
    <w:p w14:paraId="4035083B" w14:textId="0D0C0F94" w:rsidR="006E43E1" w:rsidRDefault="006E43E1" w:rsidP="006E43E1">
      <w:pPr>
        <w:pStyle w:val="BodyTextL25"/>
        <w:ind w:left="720"/>
        <w:rPr>
          <w:rFonts w:cs="Arial"/>
          <w:sz w:val="22"/>
          <w:lang w:val="en-PH"/>
        </w:rPr>
      </w:pPr>
    </w:p>
    <w:p w14:paraId="4576A216" w14:textId="77777777" w:rsidR="006E43E1" w:rsidRDefault="006E43E1" w:rsidP="006E43E1">
      <w:pPr>
        <w:pStyle w:val="BodyTextL25"/>
        <w:ind w:left="720"/>
        <w:rPr>
          <w:rFonts w:cs="Arial"/>
          <w:sz w:val="22"/>
          <w:lang w:val="en-PH"/>
        </w:rPr>
      </w:pPr>
    </w:p>
    <w:p w14:paraId="1F95015B" w14:textId="5A83EE30" w:rsidR="00EC4D8E" w:rsidRPr="007E30A8" w:rsidRDefault="006E43E1" w:rsidP="007E30A8">
      <w:pPr>
        <w:pStyle w:val="BodyTextL25"/>
        <w:numPr>
          <w:ilvl w:val="0"/>
          <w:numId w:val="21"/>
        </w:numPr>
        <w:rPr>
          <w:rFonts w:cs="Arial"/>
          <w:sz w:val="22"/>
          <w:lang w:val="en-PH"/>
        </w:rPr>
      </w:pPr>
      <w:r w:rsidRPr="006E43E1">
        <w:rPr>
          <w:rFonts w:cs="Arial"/>
          <w:sz w:val="22"/>
        </w:rPr>
        <w:t>Explore the "General", "Recovery", and "Log On" tabs to understand additional service settings.</w:t>
      </w:r>
    </w:p>
    <w:p w14:paraId="74AB6713" w14:textId="5A7CC2C0" w:rsidR="006E43E1" w:rsidRPr="00283003" w:rsidRDefault="00025576" w:rsidP="0056643F">
      <w:pPr>
        <w:pStyle w:val="BodyTextL25"/>
        <w:numPr>
          <w:ilvl w:val="0"/>
          <w:numId w:val="21"/>
        </w:numPr>
        <w:rPr>
          <w:rFonts w:cs="Arial"/>
          <w:sz w:val="22"/>
          <w:lang w:val="en-PH"/>
        </w:rPr>
      </w:pPr>
      <w:r>
        <w:rPr>
          <w:rFonts w:cs="Arial"/>
          <w:sz w:val="22"/>
        </w:rPr>
        <w:t xml:space="preserve">Create a batch file that will be added as a new service later on. </w:t>
      </w:r>
      <w:r w:rsidR="00283003">
        <w:rPr>
          <w:rFonts w:cs="Arial"/>
          <w:sz w:val="22"/>
        </w:rPr>
        <w:t>Refer to the batch file code below.</w:t>
      </w:r>
    </w:p>
    <w:p w14:paraId="5DE20805" w14:textId="77777777" w:rsidR="007E30A8" w:rsidRDefault="00283003" w:rsidP="00283003">
      <w:pPr>
        <w:pStyle w:val="BodyTextL25"/>
        <w:ind w:left="720"/>
        <w:rPr>
          <w:rFonts w:cs="Arial"/>
          <w:sz w:val="22"/>
          <w:lang w:val="en-PH"/>
        </w:rPr>
      </w:pPr>
      <w:r>
        <w:rPr>
          <w:noProof/>
          <w:lang w:val="en-PH" w:eastAsia="en-PH"/>
        </w:rPr>
        <w:drawing>
          <wp:inline distT="0" distB="0" distL="0" distR="0" wp14:anchorId="00BFB4C5" wp14:editId="2D13F8D2">
            <wp:extent cx="4385733" cy="1829302"/>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
                    <pic:cNvPicPr/>
                  </pic:nvPicPr>
                  <pic:blipFill>
                    <a:blip r:embed="rId18"/>
                    <a:stretch>
                      <a:fillRect/>
                    </a:stretch>
                  </pic:blipFill>
                  <pic:spPr>
                    <a:xfrm>
                      <a:off x="0" y="0"/>
                      <a:ext cx="4396733" cy="1833890"/>
                    </a:xfrm>
                    <a:prstGeom prst="rect">
                      <a:avLst/>
                    </a:prstGeom>
                  </pic:spPr>
                </pic:pic>
              </a:graphicData>
            </a:graphic>
          </wp:inline>
        </w:drawing>
      </w:r>
    </w:p>
    <w:p w14:paraId="43718A00" w14:textId="661D02DF" w:rsidR="00283003" w:rsidRPr="00283003" w:rsidRDefault="007E30A8" w:rsidP="00283003">
      <w:pPr>
        <w:pStyle w:val="BodyTextL25"/>
        <w:ind w:left="720"/>
        <w:rPr>
          <w:rFonts w:cs="Arial"/>
          <w:sz w:val="22"/>
          <w:lang w:val="en-PH"/>
        </w:rPr>
      </w:pPr>
      <w:r>
        <w:rPr>
          <w:rFonts w:cs="Arial"/>
          <w:sz w:val="22"/>
          <w:lang w:val="en-PH"/>
        </w:rPr>
        <w:t>Screenshot;</w:t>
      </w:r>
      <w:r>
        <w:rPr>
          <w:rFonts w:cs="Arial"/>
          <w:sz w:val="22"/>
          <w:lang w:val="en-PH"/>
        </w:rPr>
        <w:br/>
      </w:r>
      <w:r>
        <w:rPr>
          <w:rFonts w:cs="Arial"/>
          <w:sz w:val="22"/>
          <w:lang w:val="en-PH"/>
        </w:rPr>
        <w:br/>
      </w:r>
      <w:r w:rsidRPr="007E30A8">
        <w:rPr>
          <w:rFonts w:cs="Arial"/>
          <w:sz w:val="22"/>
          <w:lang w:val="en-PH"/>
        </w:rPr>
        <w:drawing>
          <wp:inline distT="0" distB="0" distL="0" distR="0" wp14:anchorId="71FDCBBA" wp14:editId="307D9C4D">
            <wp:extent cx="5887272" cy="638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7272" cy="638264"/>
                    </a:xfrm>
                    <a:prstGeom prst="rect">
                      <a:avLst/>
                    </a:prstGeom>
                  </pic:spPr>
                </pic:pic>
              </a:graphicData>
            </a:graphic>
          </wp:inline>
        </w:drawing>
      </w:r>
    </w:p>
    <w:p w14:paraId="0D4C790C" w14:textId="78D03C37" w:rsidR="00283003" w:rsidRDefault="00283003" w:rsidP="0056643F">
      <w:pPr>
        <w:pStyle w:val="BodyTextL25"/>
        <w:numPr>
          <w:ilvl w:val="0"/>
          <w:numId w:val="21"/>
        </w:numPr>
        <w:rPr>
          <w:rFonts w:cs="Arial"/>
          <w:sz w:val="22"/>
          <w:lang w:val="en-PH"/>
        </w:rPr>
      </w:pPr>
      <w:r>
        <w:rPr>
          <w:rFonts w:cs="Arial"/>
          <w:sz w:val="22"/>
          <w:lang w:val="en-PH"/>
        </w:rPr>
        <w:t>Save the batch file in Z:\lastname_timer.bat</w:t>
      </w:r>
    </w:p>
    <w:p w14:paraId="72EA7457" w14:textId="497C6AB1" w:rsidR="00283003" w:rsidRDefault="006004CB" w:rsidP="0056643F">
      <w:pPr>
        <w:pStyle w:val="BodyTextL25"/>
        <w:numPr>
          <w:ilvl w:val="0"/>
          <w:numId w:val="21"/>
        </w:numPr>
        <w:rPr>
          <w:rFonts w:cs="Arial"/>
          <w:sz w:val="22"/>
          <w:lang w:val="en-PH"/>
        </w:rPr>
      </w:pPr>
      <w:r>
        <w:rPr>
          <w:rFonts w:cs="Arial"/>
          <w:sz w:val="22"/>
          <w:lang w:val="en-PH"/>
        </w:rPr>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14:paraId="45994678" w14:textId="64B1757C" w:rsidR="006004CB" w:rsidRDefault="006004CB" w:rsidP="006004CB">
      <w:pPr>
        <w:pStyle w:val="BodyTextL25"/>
        <w:ind w:left="720"/>
        <w:rPr>
          <w:rFonts w:cs="Arial"/>
          <w:i/>
          <w:iCs/>
          <w:sz w:val="22"/>
          <w:lang w:val="en-PH"/>
        </w:rPr>
      </w:pPr>
      <w:proofErr w:type="spellStart"/>
      <w:r w:rsidRPr="006004CB">
        <w:rPr>
          <w:rFonts w:cs="Arial"/>
          <w:i/>
          <w:iCs/>
          <w:sz w:val="22"/>
          <w:lang w:val="en-PH"/>
        </w:rPr>
        <w:t>sc</w:t>
      </w:r>
      <w:proofErr w:type="spellEnd"/>
      <w:r w:rsidRPr="006004CB">
        <w:rPr>
          <w:rFonts w:cs="Arial"/>
          <w:i/>
          <w:iCs/>
          <w:sz w:val="22"/>
          <w:lang w:val="en-PH"/>
        </w:rPr>
        <w:t xml:space="preserve"> create </w:t>
      </w:r>
      <w:proofErr w:type="spellStart"/>
      <w:r w:rsidRPr="006004CB">
        <w:rPr>
          <w:rFonts w:cs="Arial"/>
          <w:i/>
          <w:iCs/>
          <w:sz w:val="22"/>
          <w:lang w:val="en-PH"/>
        </w:rPr>
        <w:t>BatchTimerService</w:t>
      </w:r>
      <w:proofErr w:type="spellEnd"/>
      <w:r w:rsidRPr="006004CB">
        <w:rPr>
          <w:rFonts w:cs="Arial"/>
          <w:i/>
          <w:iCs/>
          <w:sz w:val="22"/>
          <w:lang w:val="en-PH"/>
        </w:rPr>
        <w:t xml:space="preserve"> </w:t>
      </w:r>
      <w:proofErr w:type="spellStart"/>
      <w:r w:rsidRPr="006004CB">
        <w:rPr>
          <w:rFonts w:cs="Arial"/>
          <w:i/>
          <w:iCs/>
          <w:sz w:val="22"/>
          <w:lang w:val="en-PH"/>
        </w:rPr>
        <w:t>binPath</w:t>
      </w:r>
      <w:proofErr w:type="spellEnd"/>
      <w:r w:rsidRPr="006004CB">
        <w:rPr>
          <w:rFonts w:cs="Arial"/>
          <w:i/>
          <w:iCs/>
          <w:sz w:val="22"/>
          <w:lang w:val="en-PH"/>
        </w:rPr>
        <w:t>= "path_to_your_batch_file.bat" start= auto</w:t>
      </w:r>
    </w:p>
    <w:p w14:paraId="36625414" w14:textId="3328CCD7" w:rsidR="00C23C27" w:rsidRDefault="00C23C27" w:rsidP="006004CB">
      <w:pPr>
        <w:pStyle w:val="BodyTextL25"/>
        <w:ind w:left="720"/>
        <w:rPr>
          <w:rFonts w:cs="Arial"/>
          <w:i/>
          <w:iCs/>
          <w:sz w:val="22"/>
          <w:lang w:val="en-PH"/>
        </w:rPr>
      </w:pPr>
      <w:r w:rsidRPr="00C23C27">
        <w:rPr>
          <w:rFonts w:cs="Arial"/>
          <w:i/>
          <w:iCs/>
          <w:sz w:val="22"/>
        </w:rPr>
        <w:t xml:space="preserve">net start </w:t>
      </w:r>
      <w:proofErr w:type="spellStart"/>
      <w:r w:rsidRPr="00C23C27">
        <w:rPr>
          <w:rFonts w:cs="Arial"/>
          <w:i/>
          <w:iCs/>
          <w:sz w:val="22"/>
        </w:rPr>
        <w:t>BatchTimerService</w:t>
      </w:r>
      <w:proofErr w:type="spellEnd"/>
    </w:p>
    <w:p w14:paraId="71D98489" w14:textId="66F35C79" w:rsidR="006004CB" w:rsidRDefault="006004CB" w:rsidP="006004CB">
      <w:pPr>
        <w:pStyle w:val="BodyTextL25"/>
        <w:ind w:left="720"/>
        <w:rPr>
          <w:rFonts w:cs="Arial"/>
          <w:b/>
          <w:bCs/>
          <w:color w:val="FF0000"/>
          <w:sz w:val="22"/>
        </w:rPr>
      </w:pPr>
      <w:r w:rsidRPr="006004CB">
        <w:rPr>
          <w:rFonts w:cs="Arial"/>
          <w:b/>
          <w:bCs/>
          <w:color w:val="FF0000"/>
          <w:sz w:val="22"/>
        </w:rPr>
        <w:t>Replace path_to_your_batch_file.bat with the actual path to your batch file.</w:t>
      </w:r>
    </w:p>
    <w:p w14:paraId="2ACE951C" w14:textId="77777777" w:rsidR="006004CB" w:rsidRDefault="006004CB" w:rsidP="006004CB">
      <w:pPr>
        <w:pStyle w:val="BodyTextL25"/>
        <w:numPr>
          <w:ilvl w:val="0"/>
          <w:numId w:val="21"/>
        </w:numPr>
        <w:rPr>
          <w:rFonts w:cs="Arial"/>
          <w:sz w:val="22"/>
          <w:lang w:val="en-PH"/>
        </w:rPr>
      </w:pPr>
      <w:r>
        <w:rPr>
          <w:rFonts w:cs="Arial"/>
          <w:sz w:val="22"/>
          <w:lang w:val="en-PH"/>
        </w:rPr>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14:paraId="22B942B0" w14:textId="3EE9AB6D" w:rsidR="006004CB" w:rsidRPr="00B371EB" w:rsidRDefault="006004CB" w:rsidP="006004CB">
      <w:pPr>
        <w:pStyle w:val="BodyTextL25"/>
        <w:ind w:left="720"/>
        <w:rPr>
          <w:rFonts w:cs="Arial"/>
          <w:b/>
          <w:bCs/>
          <w:sz w:val="22"/>
          <w:lang w:val="en-PH"/>
        </w:rPr>
      </w:pPr>
      <w:r w:rsidRPr="00B371EB">
        <w:rPr>
          <w:rFonts w:cs="Arial"/>
          <w:b/>
          <w:bCs/>
          <w:sz w:val="22"/>
          <w:lang w:val="en-PH"/>
        </w:rPr>
        <w:t xml:space="preserve">SS: </w:t>
      </w:r>
      <w:r w:rsidR="0038008A" w:rsidRPr="006009AB">
        <w:rPr>
          <w:rFonts w:cs="Arial"/>
          <w:b/>
          <w:bCs/>
          <w:sz w:val="22"/>
          <w:lang w:val="en-PH"/>
        </w:rPr>
        <w:drawing>
          <wp:inline distT="0" distB="0" distL="0" distR="0" wp14:anchorId="25623B42" wp14:editId="44881178">
            <wp:extent cx="5943600" cy="44463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46393"/>
                    </a:xfrm>
                    <a:prstGeom prst="rect">
                      <a:avLst/>
                    </a:prstGeom>
                  </pic:spPr>
                </pic:pic>
              </a:graphicData>
            </a:graphic>
          </wp:inline>
        </w:drawing>
      </w:r>
    </w:p>
    <w:p w14:paraId="4025236C" w14:textId="2EA3D513" w:rsidR="006004CB" w:rsidRPr="00B371EB" w:rsidRDefault="00B371EB" w:rsidP="006004CB">
      <w:pPr>
        <w:pStyle w:val="BodyTextL25"/>
        <w:numPr>
          <w:ilvl w:val="0"/>
          <w:numId w:val="21"/>
        </w:numPr>
        <w:rPr>
          <w:rFonts w:cs="Arial"/>
          <w:sz w:val="22"/>
          <w:lang w:val="en-PH"/>
        </w:rPr>
      </w:pPr>
      <w:r w:rsidRPr="00B371EB">
        <w:rPr>
          <w:rFonts w:cs="Arial"/>
          <w:b/>
          <w:bCs/>
          <w:sz w:val="22"/>
        </w:rPr>
        <w:t>Testing the Service:</w:t>
      </w:r>
      <w:r w:rsidRPr="00B371EB">
        <w:rPr>
          <w:rFonts w:cs="Arial"/>
          <w:sz w:val="22"/>
        </w:rPr>
        <w:t xml:space="preserve"> Now, if you open a new command prompt, you should see the timer countdown without requiring your interaction. Once the timer finishes, you'll see the "Timer finished!" message.</w:t>
      </w:r>
    </w:p>
    <w:p w14:paraId="29CA1AB2" w14:textId="1B557F08" w:rsidR="00B371EB" w:rsidRPr="00B371EB" w:rsidRDefault="00B371EB" w:rsidP="00B371EB">
      <w:pPr>
        <w:pStyle w:val="BodyTextL25"/>
        <w:ind w:left="720"/>
        <w:rPr>
          <w:rFonts w:cs="Arial"/>
          <w:sz w:val="22"/>
          <w:lang w:val="en-PH"/>
        </w:rPr>
      </w:pPr>
      <w:r>
        <w:rPr>
          <w:rFonts w:cs="Arial"/>
          <w:b/>
          <w:bCs/>
          <w:sz w:val="22"/>
        </w:rPr>
        <w:t>SS:</w:t>
      </w:r>
      <w:r w:rsidR="0038008A" w:rsidRPr="0038008A">
        <w:rPr>
          <w:noProof/>
          <w:lang w:val="en-PH" w:eastAsia="en-PH"/>
        </w:rPr>
        <w:t xml:space="preserve"> </w:t>
      </w:r>
      <w:r w:rsidR="0038008A" w:rsidRPr="008104BF">
        <w:rPr>
          <w:noProof/>
          <w:lang w:val="en-PH" w:eastAsia="en-PH"/>
        </w:rPr>
        <w:drawing>
          <wp:inline distT="0" distB="0" distL="0" distR="0" wp14:anchorId="47CEAA2B" wp14:editId="5E631CD2">
            <wp:extent cx="4201111" cy="318179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111" cy="3181794"/>
                    </a:xfrm>
                    <a:prstGeom prst="rect">
                      <a:avLst/>
                    </a:prstGeom>
                  </pic:spPr>
                </pic:pic>
              </a:graphicData>
            </a:graphic>
          </wp:inline>
        </w:drawing>
      </w:r>
      <w:bookmarkStart w:id="0" w:name="_GoBack"/>
      <w:bookmarkEnd w:id="0"/>
    </w:p>
    <w:p w14:paraId="097BD99B" w14:textId="77777777" w:rsidR="005F71A3" w:rsidRDefault="005F71A3" w:rsidP="005F71A3">
      <w:pPr>
        <w:pStyle w:val="BodyTextL25"/>
        <w:rPr>
          <w:rFonts w:cs="Arial"/>
          <w:sz w:val="22"/>
          <w:lang w:val="en-PH"/>
        </w:rPr>
      </w:pPr>
    </w:p>
    <w:p w14:paraId="173CAF26" w14:textId="2572C3AB" w:rsidR="005F71A3" w:rsidRDefault="005F71A3" w:rsidP="005F71A3">
      <w:pPr>
        <w:pStyle w:val="BodyTextL25"/>
        <w:rPr>
          <w:rFonts w:cs="Arial"/>
          <w:b/>
          <w:bCs/>
          <w:sz w:val="22"/>
          <w:lang w:val="en-PH"/>
        </w:rPr>
      </w:pPr>
      <w:r w:rsidRPr="005F71A3">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5F71A3" w:rsidRPr="005F71A3" w14:paraId="1393435D" w14:textId="77777777" w:rsidTr="005F71A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C2B32" w14:textId="77777777" w:rsidR="005F71A3" w:rsidRPr="005F71A3" w:rsidRDefault="005F71A3" w:rsidP="005F71A3">
            <w:pPr>
              <w:jc w:val="center"/>
              <w:rPr>
                <w:b/>
                <w:bCs/>
                <w:lang w:val="en-PH"/>
              </w:rPr>
            </w:pPr>
            <w:r w:rsidRPr="005F71A3">
              <w:rPr>
                <w:b/>
                <w:bCs/>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D50F" w14:textId="77777777" w:rsidR="005F71A3" w:rsidRPr="005F71A3" w:rsidRDefault="005F71A3" w:rsidP="005F71A3">
            <w:pPr>
              <w:jc w:val="center"/>
              <w:rPr>
                <w:b/>
                <w:bCs/>
                <w:lang w:val="en-PH"/>
              </w:rPr>
            </w:pPr>
            <w:r w:rsidRPr="005F71A3">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78D9F" w14:textId="77777777" w:rsidR="005F71A3" w:rsidRPr="005F71A3" w:rsidRDefault="005F71A3" w:rsidP="005F71A3">
            <w:pPr>
              <w:jc w:val="center"/>
              <w:rPr>
                <w:b/>
                <w:bCs/>
                <w:lang w:val="en-PH"/>
              </w:rPr>
            </w:pPr>
            <w:r w:rsidRPr="005F71A3">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D931" w14:textId="77777777" w:rsidR="005F71A3" w:rsidRPr="005F71A3" w:rsidRDefault="005F71A3" w:rsidP="005F71A3">
            <w:pPr>
              <w:jc w:val="center"/>
              <w:rPr>
                <w:b/>
                <w:bCs/>
                <w:lang w:val="en-PH"/>
              </w:rPr>
            </w:pPr>
            <w:r w:rsidRPr="005F71A3">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8EAC5" w14:textId="77777777" w:rsidR="005F71A3" w:rsidRPr="005F71A3" w:rsidRDefault="005F71A3" w:rsidP="005F71A3">
            <w:pPr>
              <w:jc w:val="center"/>
              <w:rPr>
                <w:b/>
                <w:bCs/>
                <w:lang w:val="en-PH"/>
              </w:rPr>
            </w:pPr>
            <w:r w:rsidRPr="005F71A3">
              <w:rPr>
                <w:b/>
                <w:bCs/>
                <w:lang w:val="en-PH"/>
              </w:rPr>
              <w:t>Unsatisfactory (1)</w:t>
            </w:r>
          </w:p>
        </w:tc>
      </w:tr>
      <w:tr w:rsidR="005F71A3" w:rsidRPr="005F71A3" w14:paraId="7229775A"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8BF851" w14:textId="77777777" w:rsidR="005F71A3" w:rsidRPr="005F71A3" w:rsidRDefault="005F71A3" w:rsidP="005F71A3">
            <w:pPr>
              <w:rPr>
                <w:lang w:val="en-PH"/>
              </w:rPr>
            </w:pPr>
            <w:r w:rsidRPr="005F71A3">
              <w:rPr>
                <w:lang w:val="en-PH"/>
              </w:rPr>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F15F" w14:textId="77777777" w:rsidR="005F71A3" w:rsidRPr="005F71A3" w:rsidRDefault="005F71A3" w:rsidP="005F71A3">
            <w:pPr>
              <w:rPr>
                <w:lang w:val="en-PH"/>
              </w:rPr>
            </w:pPr>
            <w:r w:rsidRPr="005F71A3">
              <w:rPr>
                <w:lang w:val="en-PH"/>
              </w:rPr>
              <w:t>Demonstrates a deep understanding of the concept of services, their roles, and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5C152" w14:textId="77777777" w:rsidR="005F71A3" w:rsidRPr="005F71A3" w:rsidRDefault="005F71A3" w:rsidP="005F71A3">
            <w:pPr>
              <w:rPr>
                <w:lang w:val="en-PH"/>
              </w:rPr>
            </w:pPr>
            <w:r w:rsidRPr="005F71A3">
              <w:rPr>
                <w:lang w:val="en-PH"/>
              </w:rPr>
              <w:t>Shows a solid understanding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651B7" w14:textId="77777777" w:rsidR="005F71A3" w:rsidRPr="005F71A3" w:rsidRDefault="005F71A3" w:rsidP="005F71A3">
            <w:pPr>
              <w:rPr>
                <w:lang w:val="en-PH"/>
              </w:rPr>
            </w:pPr>
            <w:r w:rsidRPr="005F71A3">
              <w:rPr>
                <w:lang w:val="en-PH"/>
              </w:rPr>
              <w:t>Has a basic understanding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94AC" w14:textId="77777777" w:rsidR="005F71A3" w:rsidRPr="005F71A3" w:rsidRDefault="005F71A3" w:rsidP="005F71A3">
            <w:pPr>
              <w:rPr>
                <w:lang w:val="en-PH"/>
              </w:rPr>
            </w:pPr>
            <w:r w:rsidRPr="005F71A3">
              <w:rPr>
                <w:lang w:val="en-PH"/>
              </w:rPr>
              <w:t>Shows little or no understanding of services.</w:t>
            </w:r>
          </w:p>
        </w:tc>
      </w:tr>
      <w:tr w:rsidR="005F71A3" w:rsidRPr="005F71A3" w14:paraId="241E0603"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4B50D" w14:textId="77777777" w:rsidR="005F71A3" w:rsidRPr="005F71A3" w:rsidRDefault="005F71A3" w:rsidP="005F71A3">
            <w:pPr>
              <w:rPr>
                <w:lang w:val="en-PH"/>
              </w:rPr>
            </w:pPr>
            <w:r w:rsidRPr="005F71A3">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28937" w14:textId="77777777" w:rsidR="005F71A3" w:rsidRPr="005F71A3" w:rsidRDefault="005F71A3" w:rsidP="005F71A3">
            <w:pPr>
              <w:rPr>
                <w:lang w:val="en-PH"/>
              </w:rPr>
            </w:pPr>
            <w:r w:rsidRPr="005F71A3">
              <w:rPr>
                <w:lang w:val="en-PH"/>
              </w:rPr>
              <w:t>Successfully starts, stops, restarts, and configures services using the Services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6E67D" w14:textId="77777777" w:rsidR="005F71A3" w:rsidRPr="005F71A3" w:rsidRDefault="005F71A3" w:rsidP="005F71A3">
            <w:pPr>
              <w:rPr>
                <w:lang w:val="en-PH"/>
              </w:rPr>
            </w:pPr>
            <w:r w:rsidRPr="005F71A3">
              <w:rPr>
                <w:lang w:val="en-PH"/>
              </w:rPr>
              <w:t>Demonstrates proficiency in managing services,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546" w14:textId="77777777" w:rsidR="005F71A3" w:rsidRPr="005F71A3" w:rsidRDefault="005F71A3" w:rsidP="005F71A3">
            <w:pPr>
              <w:rPr>
                <w:lang w:val="en-PH"/>
              </w:rPr>
            </w:pPr>
            <w:r w:rsidRPr="005F71A3">
              <w:rPr>
                <w:lang w:val="en-PH"/>
              </w:rPr>
              <w:t>Can perform basic service management tasks, but may need 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853A8" w14:textId="77777777" w:rsidR="005F71A3" w:rsidRPr="005F71A3" w:rsidRDefault="005F71A3" w:rsidP="005F71A3">
            <w:pPr>
              <w:rPr>
                <w:lang w:val="en-PH"/>
              </w:rPr>
            </w:pPr>
            <w:r w:rsidRPr="005F71A3">
              <w:rPr>
                <w:lang w:val="en-PH"/>
              </w:rPr>
              <w:t>Struggles to perform even basic service management tasks.</w:t>
            </w:r>
          </w:p>
        </w:tc>
      </w:tr>
      <w:tr w:rsidR="005F71A3" w:rsidRPr="005F71A3" w14:paraId="79C660D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95A7C" w14:textId="77777777" w:rsidR="005F71A3" w:rsidRPr="005F71A3" w:rsidRDefault="005F71A3" w:rsidP="005F71A3">
            <w:pPr>
              <w:rPr>
                <w:lang w:val="en-PH"/>
              </w:rPr>
            </w:pPr>
            <w:r w:rsidRPr="005F71A3">
              <w:rPr>
                <w:lang w:val="en-PH"/>
              </w:rPr>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12621" w14:textId="77777777" w:rsidR="005F71A3" w:rsidRPr="005F71A3" w:rsidRDefault="005F71A3" w:rsidP="005F71A3">
            <w:pPr>
              <w:rPr>
                <w:lang w:val="en-PH"/>
              </w:rPr>
            </w:pPr>
            <w:r w:rsidRPr="005F71A3">
              <w:rPr>
                <w:lang w:val="en-PH"/>
              </w:rPr>
              <w:t>Successfully creates and manages a custom service using the appropriate tools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0AD16" w14:textId="77777777" w:rsidR="005F71A3" w:rsidRPr="005F71A3" w:rsidRDefault="005F71A3" w:rsidP="005F71A3">
            <w:pPr>
              <w:rPr>
                <w:lang w:val="en-PH"/>
              </w:rPr>
            </w:pPr>
            <w:r w:rsidRPr="005F71A3">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CEA74" w14:textId="77777777" w:rsidR="005F71A3" w:rsidRPr="005F71A3" w:rsidRDefault="005F71A3" w:rsidP="005F71A3">
            <w:pPr>
              <w:rPr>
                <w:lang w:val="en-PH"/>
              </w:rPr>
            </w:pPr>
            <w:r w:rsidRPr="005F71A3">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B263A" w14:textId="77777777" w:rsidR="005F71A3" w:rsidRPr="005F71A3" w:rsidRDefault="005F71A3" w:rsidP="005F71A3">
            <w:pPr>
              <w:rPr>
                <w:lang w:val="en-PH"/>
              </w:rPr>
            </w:pPr>
            <w:r w:rsidRPr="005F71A3">
              <w:rPr>
                <w:lang w:val="en-PH"/>
              </w:rPr>
              <w:t>Cannot create a custom service.</w:t>
            </w:r>
          </w:p>
        </w:tc>
      </w:tr>
      <w:tr w:rsidR="005F71A3" w:rsidRPr="005F71A3" w14:paraId="68A06B27"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E669C" w14:textId="77777777" w:rsidR="005F71A3" w:rsidRPr="005F71A3" w:rsidRDefault="005F71A3" w:rsidP="005F71A3">
            <w:pPr>
              <w:rPr>
                <w:lang w:val="en-PH"/>
              </w:rPr>
            </w:pPr>
            <w:r w:rsidRPr="005F71A3">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939" w14:textId="77777777" w:rsidR="005F71A3" w:rsidRPr="005F71A3" w:rsidRDefault="005F71A3" w:rsidP="005F71A3">
            <w:pPr>
              <w:rPr>
                <w:lang w:val="en-PH"/>
              </w:rPr>
            </w:pPr>
            <w:r w:rsidRPr="005F71A3">
              <w:rPr>
                <w:lang w:val="en-PH"/>
              </w:rPr>
              <w:t>Demonstrates strong problem-solving skills when encountering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735A5" w14:textId="77777777" w:rsidR="005F71A3" w:rsidRPr="005F71A3" w:rsidRDefault="005F71A3" w:rsidP="005F71A3">
            <w:pPr>
              <w:rPr>
                <w:lang w:val="en-PH"/>
              </w:rPr>
            </w:pPr>
            <w:r w:rsidRPr="005F71A3">
              <w:rPr>
                <w:lang w:val="en-PH"/>
              </w:rPr>
              <w:t>Can effectively troubleshoot and resolve most issues related to service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1D130" w14:textId="77777777" w:rsidR="005F71A3" w:rsidRPr="005F71A3" w:rsidRDefault="005F71A3" w:rsidP="005F71A3">
            <w:pPr>
              <w:rPr>
                <w:lang w:val="en-PH"/>
              </w:rPr>
            </w:pPr>
            <w:r w:rsidRPr="005F71A3">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2D489" w14:textId="77777777" w:rsidR="005F71A3" w:rsidRPr="005F71A3" w:rsidRDefault="005F71A3" w:rsidP="005F71A3">
            <w:pPr>
              <w:rPr>
                <w:lang w:val="en-PH"/>
              </w:rPr>
            </w:pPr>
            <w:r w:rsidRPr="005F71A3">
              <w:rPr>
                <w:lang w:val="en-PH"/>
              </w:rPr>
              <w:t>Struggles to troubleshoot and resolve issues.</w:t>
            </w:r>
          </w:p>
        </w:tc>
      </w:tr>
      <w:tr w:rsidR="005F71A3" w:rsidRPr="005F71A3" w14:paraId="29353C9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BA53C" w14:textId="77777777" w:rsidR="005F71A3" w:rsidRPr="005F71A3" w:rsidRDefault="005F71A3" w:rsidP="005F71A3">
            <w:pPr>
              <w:rPr>
                <w:lang w:val="en-PH"/>
              </w:rPr>
            </w:pPr>
            <w:r w:rsidRPr="005F71A3">
              <w:rPr>
                <w:lang w:val="en-PH"/>
              </w:rPr>
              <w:t>Documentation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EE87C" w14:textId="77777777" w:rsidR="005F71A3" w:rsidRPr="005F71A3" w:rsidRDefault="005F71A3" w:rsidP="005F71A3">
            <w:pPr>
              <w:rPr>
                <w:lang w:val="en-PH"/>
              </w:rPr>
            </w:pPr>
            <w:r w:rsidRPr="005F71A3">
              <w:rPr>
                <w:lang w:val="en-PH"/>
              </w:rPr>
              <w:t>Provides clear and concise documentation of the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98FED" w14:textId="77777777" w:rsidR="005F71A3" w:rsidRPr="005F71A3" w:rsidRDefault="005F71A3" w:rsidP="005F71A3">
            <w:pPr>
              <w:rPr>
                <w:lang w:val="en-PH"/>
              </w:rPr>
            </w:pPr>
            <w:r w:rsidRPr="005F71A3">
              <w:rPr>
                <w:lang w:val="en-PH"/>
              </w:rPr>
              <w:t>Documents the lab activities adequately,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3764" w14:textId="77777777" w:rsidR="005F71A3" w:rsidRPr="005F71A3" w:rsidRDefault="005F71A3" w:rsidP="005F71A3">
            <w:pPr>
              <w:rPr>
                <w:lang w:val="en-PH"/>
              </w:rPr>
            </w:pPr>
            <w:r w:rsidRPr="005F71A3">
              <w:rPr>
                <w:lang w:val="en-PH"/>
              </w:rPr>
              <w:t>Provides basic documentation, but may be disorganized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6" w14:textId="77777777" w:rsidR="005F71A3" w:rsidRPr="005F71A3" w:rsidRDefault="005F71A3" w:rsidP="005F71A3">
            <w:pPr>
              <w:rPr>
                <w:lang w:val="en-PH"/>
              </w:rPr>
            </w:pPr>
            <w:r w:rsidRPr="005F71A3">
              <w:rPr>
                <w:lang w:val="en-PH"/>
              </w:rPr>
              <w:t>Does not provide any documentation or reporting.</w:t>
            </w:r>
          </w:p>
        </w:tc>
      </w:tr>
      <w:tr w:rsidR="005F71A3" w:rsidRPr="005F71A3" w14:paraId="1375B2B6" w14:textId="77777777" w:rsidTr="005F71A3">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27B24" w14:textId="77777777" w:rsidR="005F71A3" w:rsidRPr="005F71A3" w:rsidRDefault="005F71A3" w:rsidP="005F71A3">
            <w:pPr>
              <w:jc w:val="right"/>
              <w:rPr>
                <w:b/>
                <w:bCs/>
                <w:sz w:val="28"/>
                <w:szCs w:val="28"/>
                <w:lang w:val="en-PH"/>
              </w:rPr>
            </w:pPr>
            <w:r w:rsidRPr="005F71A3">
              <w:rPr>
                <w:b/>
                <w:bCs/>
                <w:sz w:val="28"/>
                <w:szCs w:val="28"/>
                <w:lang w:val="en-PH"/>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B11CF" w14:textId="2025C438" w:rsidR="005F71A3" w:rsidRPr="005F71A3" w:rsidRDefault="005F71A3" w:rsidP="005F71A3">
            <w:pPr>
              <w:rPr>
                <w:b/>
                <w:bCs/>
                <w:sz w:val="28"/>
                <w:szCs w:val="28"/>
                <w:lang w:val="en-PH"/>
              </w:rPr>
            </w:pPr>
            <w:r>
              <w:rPr>
                <w:b/>
                <w:bCs/>
                <w:sz w:val="28"/>
                <w:szCs w:val="28"/>
                <w:lang w:val="en-PH"/>
              </w:rPr>
              <w:t xml:space="preserve">     </w:t>
            </w:r>
            <w:r w:rsidRPr="005F71A3">
              <w:rPr>
                <w:b/>
                <w:bCs/>
                <w:sz w:val="28"/>
                <w:szCs w:val="28"/>
                <w:lang w:val="en-PH"/>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43F"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BAC2"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5E18" w14:textId="77777777" w:rsidR="005F71A3" w:rsidRPr="005F71A3" w:rsidRDefault="005F71A3" w:rsidP="005F71A3">
            <w:pPr>
              <w:rPr>
                <w:lang w:val="en-PH"/>
              </w:rPr>
            </w:pPr>
          </w:p>
        </w:tc>
      </w:tr>
    </w:tbl>
    <w:p w14:paraId="475FB6A6" w14:textId="77777777" w:rsidR="005F71A3" w:rsidRPr="005F71A3" w:rsidRDefault="005F71A3" w:rsidP="005F71A3">
      <w:pPr>
        <w:pStyle w:val="BodyTextL25"/>
        <w:rPr>
          <w:rFonts w:cs="Arial"/>
          <w:b/>
          <w:bCs/>
          <w:sz w:val="22"/>
          <w:lang w:val="en-PH"/>
        </w:rPr>
      </w:pPr>
    </w:p>
    <w:p w14:paraId="7EF39701" w14:textId="4D9E68A7" w:rsidR="005F71A3" w:rsidRPr="006004CB" w:rsidRDefault="005F71A3" w:rsidP="005F71A3">
      <w:pPr>
        <w:pStyle w:val="BodyTextL25"/>
        <w:rPr>
          <w:rFonts w:cs="Arial"/>
          <w:sz w:val="22"/>
          <w:lang w:val="en-PH"/>
        </w:rPr>
      </w:pPr>
    </w:p>
    <w:sectPr w:rsidR="005F71A3" w:rsidRPr="006004CB" w:rsidSect="00CB2EEC">
      <w:footerReference w:type="default" r:id="rId22"/>
      <w:headerReference w:type="first" r:id="rId23"/>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3CDC6" w14:textId="77777777" w:rsidR="00357013" w:rsidRDefault="00357013" w:rsidP="00710659">
      <w:pPr>
        <w:spacing w:after="0" w:line="240" w:lineRule="auto"/>
      </w:pPr>
      <w:r>
        <w:separator/>
      </w:r>
    </w:p>
    <w:p w14:paraId="4109D09D" w14:textId="77777777" w:rsidR="00357013" w:rsidRDefault="00357013"/>
  </w:endnote>
  <w:endnote w:type="continuationSeparator" w:id="0">
    <w:p w14:paraId="5C5150E7" w14:textId="77777777" w:rsidR="00357013" w:rsidRDefault="00357013" w:rsidP="00710659">
      <w:pPr>
        <w:spacing w:after="0" w:line="240" w:lineRule="auto"/>
      </w:pPr>
      <w:r>
        <w:continuationSeparator/>
      </w:r>
    </w:p>
    <w:p w14:paraId="369998D7" w14:textId="77777777" w:rsidR="00357013" w:rsidRDefault="00357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8008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8008A">
      <w:rPr>
        <w:b/>
        <w:noProof/>
        <w:szCs w:val="16"/>
      </w:rPr>
      <w:t>10</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D480" w14:textId="77777777" w:rsidR="00357013" w:rsidRDefault="00357013" w:rsidP="00710659">
      <w:pPr>
        <w:spacing w:after="0" w:line="240" w:lineRule="auto"/>
      </w:pPr>
      <w:r>
        <w:separator/>
      </w:r>
    </w:p>
    <w:p w14:paraId="7E98261C" w14:textId="77777777" w:rsidR="00357013" w:rsidRDefault="00357013"/>
  </w:footnote>
  <w:footnote w:type="continuationSeparator" w:id="0">
    <w:p w14:paraId="12D9C2B9" w14:textId="77777777" w:rsidR="00357013" w:rsidRDefault="00357013" w:rsidP="00710659">
      <w:pPr>
        <w:spacing w:after="0" w:line="240" w:lineRule="auto"/>
      </w:pPr>
      <w:r>
        <w:continuationSeparator/>
      </w:r>
    </w:p>
    <w:p w14:paraId="470FF6CB" w14:textId="77777777" w:rsidR="00357013" w:rsidRDefault="003570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0"/>
  </w:num>
  <w:num w:numId="11">
    <w:abstractNumId w:val="8"/>
  </w:num>
  <w:num w:numId="12">
    <w:abstractNumId w:val="9"/>
  </w:num>
  <w:num w:numId="13">
    <w:abstractNumId w:val="10"/>
  </w:num>
  <w:num w:numId="14">
    <w:abstractNumId w:val="14"/>
  </w:num>
  <w:num w:numId="15">
    <w:abstractNumId w:val="17"/>
  </w:num>
  <w:num w:numId="16">
    <w:abstractNumId w:val="4"/>
  </w:num>
  <w:num w:numId="17">
    <w:abstractNumId w:val="15"/>
  </w:num>
  <w:num w:numId="18">
    <w:abstractNumId w:val="5"/>
  </w:num>
  <w:num w:numId="19">
    <w:abstractNumId w:val="16"/>
  </w:num>
  <w:num w:numId="20">
    <w:abstractNumId w:val="18"/>
  </w:num>
  <w:num w:numId="21">
    <w:abstractNumId w:val="12"/>
  </w:num>
  <w:num w:numId="22">
    <w:abstractNumId w:val="19"/>
  </w:num>
  <w:num w:numId="23">
    <w:abstractNumId w:val="0"/>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AF8"/>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57013"/>
    <w:rsid w:val="003608AC"/>
    <w:rsid w:val="00363A23"/>
    <w:rsid w:val="0036440C"/>
    <w:rsid w:val="0036465A"/>
    <w:rsid w:val="0038008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80456"/>
    <w:rsid w:val="00580E73"/>
    <w:rsid w:val="00592329"/>
    <w:rsid w:val="00593386"/>
    <w:rsid w:val="00595177"/>
    <w:rsid w:val="00596998"/>
    <w:rsid w:val="0059790F"/>
    <w:rsid w:val="005A6E62"/>
    <w:rsid w:val="005B2FB3"/>
    <w:rsid w:val="005C7B50"/>
    <w:rsid w:val="005D2B29"/>
    <w:rsid w:val="005D354A"/>
    <w:rsid w:val="005D3E53"/>
    <w:rsid w:val="005D506C"/>
    <w:rsid w:val="005E3235"/>
    <w:rsid w:val="005E4176"/>
    <w:rsid w:val="005E4876"/>
    <w:rsid w:val="005E65B5"/>
    <w:rsid w:val="005F0301"/>
    <w:rsid w:val="005F3AE9"/>
    <w:rsid w:val="005F71A3"/>
    <w:rsid w:val="006004CB"/>
    <w:rsid w:val="006007BB"/>
    <w:rsid w:val="006009A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3E1"/>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0A8"/>
    <w:rsid w:val="007E3264"/>
    <w:rsid w:val="007E3FEA"/>
    <w:rsid w:val="007E6402"/>
    <w:rsid w:val="007F0A0B"/>
    <w:rsid w:val="007F3A60"/>
    <w:rsid w:val="007F3D0B"/>
    <w:rsid w:val="007F7C94"/>
    <w:rsid w:val="00802FFA"/>
    <w:rsid w:val="008104BF"/>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D7B75"/>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0490B"/>
    <w:rsid w:val="00D139C8"/>
    <w:rsid w:val="00D17F81"/>
    <w:rsid w:val="00D2758C"/>
    <w:rsid w:val="00D275CA"/>
    <w:rsid w:val="00D2789B"/>
    <w:rsid w:val="00D345AB"/>
    <w:rsid w:val="00D41566"/>
    <w:rsid w:val="00D458EC"/>
    <w:rsid w:val="00D501B0"/>
    <w:rsid w:val="00D52582"/>
    <w:rsid w:val="00D56A0E"/>
    <w:rsid w:val="00D57AD3"/>
    <w:rsid w:val="00D62F25"/>
    <w:rsid w:val="00D632A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4D8E"/>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49422187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75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8E4EF-D9AA-4670-804A-FA16EBF60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728</TotalTime>
  <Pages>10</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jesus caccam</cp:lastModifiedBy>
  <cp:revision>40</cp:revision>
  <cp:lastPrinted>2019-07-22T17:12:00Z</cp:lastPrinted>
  <dcterms:created xsi:type="dcterms:W3CDTF">2021-08-22T11:22:00Z</dcterms:created>
  <dcterms:modified xsi:type="dcterms:W3CDTF">2024-08-29T02:48:00Z</dcterms:modified>
</cp:coreProperties>
</file>