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ECB0E9" w14:textId="77777777" w:rsidR="00720DD4" w:rsidRDefault="00720DD4" w:rsidP="00720DD4">
      <w:r>
        <w:t>ВСЕ триггеры должны иметь смысл с точки зрения бизнес-логики описываемой предметной области. Запрещается использовать в триггерах искусственные ограничения, не имеющие отношения к содержанию задачи. Однотипность триггеров не допускается (например, проверим, что водитель есть, проверим, что продукт есть, проверим, книга есть и т.д. и т.п.)</w:t>
      </w:r>
    </w:p>
    <w:p w14:paraId="6D90583D" w14:textId="064B90E5" w:rsidR="00493A1F" w:rsidRDefault="00720DD4" w:rsidP="00720DD4">
      <w:r>
        <w:t>Вывод на экран сообщений из триггеров с помощью любой команды печати - не допускается! СУБД смотреть на экран не умеет!</w:t>
      </w:r>
    </w:p>
    <w:sectPr w:rsidR="00493A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A1F"/>
    <w:rsid w:val="00493A1F"/>
    <w:rsid w:val="00720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A5DB271"/>
  <w15:chartTrackingRefBased/>
  <w15:docId w15:val="{763CF7F1-A442-BF47-A7BF-75DC51A4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749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6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75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66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2024-03-07T20:17:00Z</dcterms:created>
  <dcterms:modified xsi:type="dcterms:W3CDTF">2024-03-07T20:17:00Z</dcterms:modified>
</cp:coreProperties>
</file>