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hmetk4sbwcb" w:id="0"/>
      <w:bookmarkEnd w:id="0"/>
      <w:r w:rsidDel="00000000" w:rsidR="00000000" w:rsidRPr="00000000">
        <w:rPr>
          <w:rtl w:val="0"/>
        </w:rPr>
        <w:t xml:space="preserve">001 Pesquisa ChatGPT 2026/06/23 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color w:val="0f2742"/>
          <w:sz w:val="40"/>
          <w:szCs w:val="40"/>
        </w:rPr>
      </w:pPr>
      <w:r w:rsidDel="00000000" w:rsidR="00000000" w:rsidRPr="00000000">
        <w:rPr>
          <w:b w:val="1"/>
          <w:bCs w:val="1"/>
          <w:color w:val="0f2742"/>
          <w:sz w:val="40"/>
          <w:szCs w:val="40"/>
          <w:rtl w:val="0"/>
        </w:rPr>
        <w:t xml:space="preserve">Mercado de Corretoras de Planos de Saúde no Espírito Santo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505050"/>
        </w:rPr>
      </w:pPr>
      <w:r w:rsidDel="00000000" w:rsidR="00000000" w:rsidRPr="00000000">
        <w:rPr>
          <w:color w:val="505050"/>
          <w:rtl w:val="0"/>
        </w:rPr>
        <w:t xml:space="preserve">Relatório consolidado: dimensão de mercado, operadoras atuantes e perfil operacional típico</w:t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color w:val="646464"/>
          <w:sz w:val="17"/>
          <w:szCs w:val="17"/>
        </w:rPr>
      </w:pPr>
      <w:r w:rsidDel="00000000" w:rsidR="00000000" w:rsidRPr="00000000">
        <w:rPr>
          <w:color w:val="646464"/>
          <w:sz w:val="17"/>
          <w:szCs w:val="17"/>
          <w:rtl w:val="0"/>
        </w:rPr>
        <w:t xml:space="preserve">Recorte: Espírito Santo e Grande Vitória | Base: ANS, SUSEP, Sincor-ES, IBGE/CONCLA, Econodata e fontes setoriais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2742"/>
                <w:sz w:val="21"/>
                <w:szCs w:val="21"/>
                <w:rtl w:val="0"/>
              </w:rPr>
              <w:t xml:space="preserve">Síntese executiva</w:t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  <w:t xml:space="preserve">Não há base pública oficial que informe exatamente quantas corretoras exclusivamente de planos de saúde existem na Grande Vitória. O melhor proxy público é o CNAE 6622-3/00, que inclui agentes e corretores de seguros, previdência complementar e planos de saúde. Nesse recorte, o Espírito Santo tem 1.160 empresas e a concentração metropolitana visível na tabela aberta soma pelo menos 841 empresas em Vitória, Vila Velha, Serra, Cariacica e Guarapari. A SUSEP registra 2.229 corretores ativos no ES, mas esse número cobre todos os ramos de seguros. Operacionalmente, uma corretora pequena tende a operar com 3 a 8 pessoas; uma média, com 9 a 25 pessoas, dependendo da carteira e do nível de pós-venda.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f308ogst2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Critério de leitura e limitações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O dado “corretora de planos de saúde” não aparece de forma isolada nas bases públicas principais. A CNAE oficial 6622-3/00 reúne agentes e corretores de seguros, previdência complementar e planos de saúde. Por isso, todos os números empresariais devem ser tratados como proxy, não como censo puro de corretoras especializadas em saúde. [S1]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O Painel de Corretores da SUSEP informa registros ativos por UF e outros filtros, mas o painel refere-se ao universo de corretores de seguros e não separa, de forma consolidada aberta, apenas “corretoras de planos de saúde” na Grande Vitória. [S6][S7]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  <w:t xml:space="preserve">A lista municipal usada para estimar concentração foi baseada em páginas públicas da Econodata para o CNAE 6622-3/00. Os municípios Viana e Fundão não aparecem entre os 10 maiores municípios na tabela aberta do ES; portanto, não foram somados no total mínimo metropolitano. [S2]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ys8qkcd5n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Quantidade de empresas e concentração geográfica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75"/>
        <w:gridCol w:w="2190"/>
        <w:gridCol w:w="2280"/>
        <w:tblGridChange w:id="0">
          <w:tblGrid>
            <w:gridCol w:w="2265"/>
            <w:gridCol w:w="2175"/>
            <w:gridCol w:w="2190"/>
            <w:gridCol w:w="228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Recorte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 que mede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Espírito Santo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1.160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Empresas no CNAE 6622-3/00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Inclui seguros, previdência complementar e planos de saúde. [S2]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403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CNAE 6622-3/00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Maior concentração estadual. [S3]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Vila Velha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296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CNAE 6622-3/00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Segundo maior polo estadual. [S2]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71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CNAE 6622-3/00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Terceiro polo da Grande Vitória no ranking aberto. [S4]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Cariacica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CNAE 6622-3/00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Quarto polo metropolitano no ranking aberto. [S5]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Guarapari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CNAE 6622-3/00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Município da RMGV e recorte expandido de mercado. [S2]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Subtotal metropolitano visível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841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Soma dos municípios acima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Equivale a 72,5% das 1.160 empresas estaduais; é um mínimo, pois exclui Viana e Fundão.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SUSEP - Espírito Santo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2.229 registros 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Corretores ativos na SUSEP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separa apenas saúde; cobre o mercado de seguros em geral. [S6]</w:t>
            </w:r>
          </w:p>
        </w:tc>
      </w:tr>
    </w:tbl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Leitura comercial: </w:t>
      </w:r>
      <w:r w:rsidDel="00000000" w:rsidR="00000000" w:rsidRPr="00000000">
        <w:rPr>
          <w:rtl w:val="0"/>
        </w:rPr>
        <w:t xml:space="preserve">Vitória e Vila Velha concentram a maior parte das empresas do CNAE no ES. Isso indica que a prospecção B2B deve começar por esses dois municípios antes de expandir para Serra, Cariacica e Guarapari.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l43v4dit4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Tamanho da demanda de saúde suplementar no ES</w:t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  <w:t xml:space="preserve">A ANS informa que, em junho de 2025, o Brasil tinha 52.885.807 usuários em planos de assistência médica e 34.410.171 em planos exclusivamente odontológicos. No Espírito Santo, a tabela por UF divulgada pela ANS para junho de 2025 indicava 1.346.444 vínculos em assistência médica e 856.735 em planos exclusivamente odontológicos. Como a própria ANS alerta, os números representam vínculos, não pessoas únicas, e podem sofrer revisões retroativas. [S8]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s3xqw88q0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Principais operadoras com atuação no Espírito Santo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2880"/>
        <w:gridCol w:w="2970"/>
        <w:tblGridChange w:id="0">
          <w:tblGrid>
            <w:gridCol w:w="3045"/>
            <w:gridCol w:w="2880"/>
            <w:gridCol w:w="297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Operadora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 / posição no mercado local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Evidência de atuação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Unimed 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Cooperativa médica local; uma das principais referências da Grande Vitória.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Site oficial informa endereço em Vitória, canal de venda e registro ANS 357391. [S9]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São Bernardo SAMP / SAMP Saúde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Operadora regional forte no ES, com rede própria e credenciada.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Site institucional informa história com foco nos capixabas e rede nas principais cidades do ES. [S10]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MedSênior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Operadora voltada ao público 49+/sênior, relevante na Grande Vitória.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Site oficial apresenta operação especializada em terceira idade e rede de unidades; fontes comerciais indicam planos em Vitória, Vila Velha, Serra e Cariacica. [S11]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Unimed Sul Capixaba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Cooperativa médica relevante no sul do 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Informações públicas apontam rede presente em 30 municípios do Espírito Santo. [S12]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Uniodonto Espírito Santo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Operadora odontológica regional.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Site oficial informa planos PF/PJ e registro ANS 37071-1. [S13]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Bradesco Saúde, SulAmérica, Amil/One Health, Hapvida/NotreDame, Porto Seguro Saúde e OdontoPrev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Operadoras nacionais relevantes para corretoras locais, sobretudo em contratos empresariais, adesão e odontológico.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Disponibilidade deve ser validada por município/produto no Guia ANS de Planos de Saúde e nas tabelas comerciais vigentes. [S8]</w:t>
            </w:r>
          </w:p>
        </w:tc>
      </w:tr>
    </w:tbl>
    <w:p w:rsidR="00000000" w:rsidDel="00000000" w:rsidP="00000000" w:rsidRDefault="00000000" w:rsidRPr="00000000" w14:paraId="00000048">
      <w:pPr>
        <w:spacing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dbse40iz7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Perfil operacional típico de uma corretora de planos de saúde</w:t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importante: </w:t>
      </w:r>
      <w:r w:rsidDel="00000000" w:rsidR="00000000" w:rsidRPr="00000000">
        <w:rPr>
          <w:rtl w:val="0"/>
        </w:rPr>
        <w:t xml:space="preserve">não encontrei uma fonte pública recente que traga headcount médio específico de corretoras de planos de saúde no Brasil. A estrutura abaixo é uma modelagem operacional prática, baseada nos processos exigidos pela atividade: venda, cotação, implantação, movimentação cadastral, faturamento, cobrança, relacionamento e retenção.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515"/>
        <w:gridCol w:w="1875"/>
        <w:gridCol w:w="2070"/>
        <w:gridCol w:w="1815"/>
        <w:tblGridChange w:id="0">
          <w:tblGrid>
            <w:gridCol w:w="1620"/>
            <w:gridCol w:w="1515"/>
            <w:gridCol w:w="1875"/>
            <w:gridCol w:w="2070"/>
            <w:gridCol w:w="18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Porte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Equipe típica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Carteira típica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Estrutura operacional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Risco operacional comum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Pequena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a 8 pessoas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Carteira local, PF/PME e pequenas 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Sócio/corretor + comercial + 1 administrativo/cadastro + apoio financeiro terceirizado ou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Dependência excessiva do dono; cadastro e pós-venda viram gargalo.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a 25 pessoas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PME/empresarial, adesão e carteira com renovações recorrentes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Comercial separado de implantação, relacionamento, cadastro/faturamento e 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Perda de controle de movimentações, inadimplência e SLA de atendimento se não houver sistema.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 estruturada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25+ pessoas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Carteira empresarial maior, múltiplas operadoras e canais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Times por função: vendas, implantação, relacionamento, faturamento, cobrança, BI/gestão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Necessidade de governança, indicadores e automação para preservar margem.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ukkd1xveg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Processos administrativos essenciais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325"/>
        <w:gridCol w:w="2205"/>
        <w:gridCol w:w="2175"/>
        <w:tblGridChange w:id="0">
          <w:tblGrid>
            <w:gridCol w:w="2190"/>
            <w:gridCol w:w="2325"/>
            <w:gridCol w:w="2205"/>
            <w:gridCol w:w="217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Processo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Atividades principais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Responsável típico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Indicadores úteis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Prospecção e venda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Leads, diagnóstico, cotação, comparação de rede/preço/carência, envio de proposta.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Comercial / corretor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Leads, propostas emitidas, taxa de conversão, ticket médio.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Implantação / cadastro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Conferência documental, inclusão de vidas, dependentes, MEI/PME, validação de elegibilidade, envio à operadora.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Cadastro / backoffice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Tempo de implantação, erros por proposta, retrabalho.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Movimentação de vidas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Inclusões, exclusões, alterações cadastrais, dependentes, 2ª via, portabilidade e suporte ao RH.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Relacionamento + cadastro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SLA de movimentação, pendências abertas, solicitações por cliente.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Faturamento e cobrança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Controle de boletos, repasses, comissão, inadimplência, conciliação e emissão de notas quando aplicável.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Faturamento / 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Inadimplência, comissões pendentes, divergências de boleto.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Pós-venda / relacionamento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Dúvidas, rede credenciada, uso do benefício, suporte ao RH, acompanhamento de sinistralidade quando aplicável.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Relacionamento / 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NPS, churn, renovações, reclamações.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Renovação e reajuste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Monitoramento de aniversário contratual, negociação de reajuste, troca de plano/operadora quando necessário.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Gestor de carteira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Retenção, reajuste negociado, perda de contratos.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Gestão interna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CRM, ERP, documentos, LGPD, relatórios de carteira, funil e receita.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Gestor / 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Receita recorrente, margem por carteira, produtividade por colaborador.</w:t>
            </w:r>
          </w:p>
        </w:tc>
      </w:tr>
    </w:tbl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 setorial: </w:t>
      </w:r>
      <w:r w:rsidDel="00000000" w:rsidR="00000000" w:rsidRPr="00000000">
        <w:rPr>
          <w:rtl w:val="0"/>
        </w:rPr>
        <w:t xml:space="preserve">fontes de mercado descrevem gestão de contratos, emissão de notas, cobrança, conciliação, relatórios, movimentação cadastral e relacionamento como rotinas centrais de corretoras e benefícios. [S18][S19]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407ft72rp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Custo estimado da equipe de cadastro e faturamento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salarial usada: </w:t>
      </w:r>
      <w:r w:rsidDel="00000000" w:rsidR="00000000" w:rsidRPr="00000000">
        <w:rPr>
          <w:rtl w:val="0"/>
        </w:rPr>
        <w:t xml:space="preserve">dados nacionais do Portal Salário/CAGED atualizados em junho de 2026. Esses valores servem como referência Brasil; o custo real no ES depende de convenção coletiva aplicável, benefícios, regime tributário, jornada, senioridade, sistema usado e volume de vidas administradas. [S14][S15][S16][S17]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590"/>
        <w:gridCol w:w="1590"/>
        <w:gridCol w:w="2145"/>
        <w:gridCol w:w="1815"/>
        <w:tblGridChange w:id="0">
          <w:tblGrid>
            <w:gridCol w:w="1740"/>
            <w:gridCol w:w="1590"/>
            <w:gridCol w:w="1590"/>
            <w:gridCol w:w="2145"/>
            <w:gridCol w:w="18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Função usada como referência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Salário médio CLT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Custo empresa estimado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Uso na corretora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Auxiliar de Seguros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R$ 1.972/mês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R$ 3.353/mês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Apoio a proposta, cadastro, documentos e seguradoras/operadoras.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Portal Salário/CAGED. [S15]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Assistente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R$ 2.419/mês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R$ 4.112/mês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Backoffice geral, planilhas, relatórios, atendimento e organização.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Portal Salário/CAGED. [S16]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Auxiliar de Faturamento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R$ 2.487/mês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R$ 4.228/mês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Boletos, notas, repasses, conciliação, cobrança e comissão.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Portal Salário/CAGED. [S17]</w:t>
            </w:r>
          </w:p>
        </w:tc>
      </w:tr>
    </w:tbl>
    <w:p w:rsidR="00000000" w:rsidDel="00000000" w:rsidP="00000000" w:rsidRDefault="00000000" w:rsidRPr="00000000" w14:paraId="00000098">
      <w:pPr>
        <w:spacing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30"/>
        <w:gridCol w:w="1950"/>
        <w:gridCol w:w="2520"/>
        <w:tblGridChange w:id="0">
          <w:tblGrid>
            <w:gridCol w:w="1995"/>
            <w:gridCol w:w="2430"/>
            <w:gridCol w:w="1950"/>
            <w:gridCol w:w="25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36609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Cenário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36609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Composição mínima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36609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Custo mensal estimado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shd w:fill="36609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Comentário operacional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Pequena enxuta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pessoa acumulando cadastro + faturamento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R$ 3,3 mil a R$ 4,2 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 com baixo volume, mas cria risco de atraso em movimentações e boletos.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Pequena organizada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cadastro/backoffice + apoio financeiro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R$ 4,1 mil a R$ 7,5 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Melhor para carteira PME com movimentação frequente.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cadastro + 1 faturamento/financeiro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R$ 7,6 mil a R$ 8,4 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Estrutura mínima para separar implantação/movimentação de cobrança e comissões.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 estruturada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cadastro/relacionamento + 1 faturamento + 1 financeiro/gestão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R$ 15 mil a R$ 17 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Adequado para carteira maior, múltiplas operadoras e cobrança recorrente.</w:t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fktqn4hgg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Implicações comerciais para solução de automação/gestão</w:t>
      </w:r>
    </w:p>
    <w:p w:rsidR="00000000" w:rsidDel="00000000" w:rsidP="00000000" w:rsidRDefault="00000000" w:rsidRPr="00000000" w14:paraId="000000AF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 mercado é numeroso, mas fragmentado: 1.160 empresas estaduais no CNAE indicam base ampla de prospecção, com concentração forte em Vitória e Vila Velha.</w:t>
      </w:r>
    </w:p>
    <w:p w:rsidR="00000000" w:rsidDel="00000000" w:rsidP="00000000" w:rsidRDefault="00000000" w:rsidRPr="00000000" w14:paraId="000000B0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 dor operacional mais provável não é apenas “vender mais”, mas reduzir retrabalho em implantação, movimentação, faturamento, cobrança, controle de comissões e suporte ao RH/beneficiário.</w:t>
      </w:r>
    </w:p>
    <w:p w:rsidR="00000000" w:rsidDel="00000000" w:rsidP="00000000" w:rsidRDefault="00000000" w:rsidRPr="00000000" w14:paraId="000000B1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 corretora pequena sofre por concentração de conhecimento no dono e no administrativo único. A média sofre por falta de padronização e por volume de pendências entre operadora, cliente, beneficiário e financeiro.</w:t>
      </w:r>
    </w:p>
    <w:p w:rsidR="00000000" w:rsidDel="00000000" w:rsidP="00000000" w:rsidRDefault="00000000" w:rsidRPr="00000000" w14:paraId="000000B2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Uma oferta de automação deve prometer controle operacional: SLA de cadastro, fila de pendências, alertas de vencimento, controle de boletos, relatórios de comissões, movimentação de vidas e indicadores de carteira.</w:t>
      </w:r>
    </w:p>
    <w:p w:rsidR="00000000" w:rsidDel="00000000" w:rsidP="00000000" w:rsidRDefault="00000000" w:rsidRPr="00000000" w14:paraId="000000B3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 melhor ICP inicial tende a estar em corretoras com carteira empresarial/PME ativa, múltiplas operadoras e pelo menos 1 pessoa dedicada a cadastro/faturamento.</w:t>
      </w:r>
    </w:p>
    <w:p w:rsidR="00000000" w:rsidDel="00000000" w:rsidP="00000000" w:rsidRDefault="00000000" w:rsidRPr="00000000" w14:paraId="000000B4">
      <w:pPr>
        <w:spacing w:line="252.00000000000003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8v06ei34n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Fontes consultadas</w:t>
      </w:r>
    </w:p>
    <w:p w:rsidR="00000000" w:rsidDel="00000000" w:rsidP="00000000" w:rsidRDefault="00000000" w:rsidRPr="00000000" w14:paraId="000000B7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[S1] - IBGE/CONCLA - CNAE 6622-3/00: corretores e agentes de seguros, previdência complementar e saúde: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https://concla.ibge.gov.br/busca-online-cnae.html?subclasse=6622300&amp;view=subclasse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[S2] - Econodata - 1.160 empresas no ES e ranking municipal do CNAE 6622-3/00: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https://www.econodata.com.br/empresas/es/corretores-e-agentes-de-seguros-de-planos-de-previdencia-complementar-e-de-saude-k-6622300/ate-1-bilhao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[S3] - Econodata - Vitória/ES: 403 empresas no CNAE 6622-3/00:</w:t>
      </w:r>
      <w:hyperlink r:id="rId1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https://www.econodata.com.br/empresas/es-vitoria/corretores-e-agentes-de-seguros-de-planos-de-previdencia-complementar-e-de-saude-k-6622300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[S4] - Econodata - Serra/ES: 71 empresas no CNAE 6622-3/00:</w:t>
      </w:r>
      <w:hyperlink r:id="rId1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https://www.econodata.com.br/empresas/es-serra/corretores-e-agentes-de-seguros-de-planos-de-previdencia-complementar-e-de-saude-k-6622300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[S5] - Econodata - Cariacica/ES: 41 empresas no CNAE 6622-3/00:</w:t>
      </w:r>
      <w:hyperlink r:id="rId1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https://www.econodata.com.br/empresas/es-cariacica/corretores-e-agentes-de-seguros-de-planos-de-previdencia-complementar-e-de-saude-k-6622300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[S6] - SUSEP - Painel de Corretores:</w:t>
      </w:r>
      <w:hyperlink r:id="rId1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https://www2.susep.gov.br/safe/menuestatistica/corretores.html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[S7] - Gov.br - Consultar Corretores SUSEP:</w:t>
      </w:r>
      <w:hyperlink r:id="rId1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https://www.gov.br/pt-br/servicos/consultar-corretores-susep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[S8] - ANS - Números do setor, Sala de Situação e Guia ANS de Planos de Saúde:</w:t>
      </w:r>
      <w:hyperlink r:id="rId2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https://www.gov.br/ans/pt-br/assuntos/noticias/numeros-do-setor/junho-numero-de-beneficiarios-de-planos-de-saude-segue-em-crescimento-1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[S8b] - ANS - Guia ANS de Planos de Saúde:</w:t>
      </w:r>
      <w:hyperlink r:id="rId2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https://www.ans.gov.br/planos-de-saude-e-operadoras/contratacao-e-troca-de-plano/guia-ans-de-planos-de-saude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[S9] - Unimed Vitória - site oficial e planos:</w:t>
      </w:r>
      <w:hyperlink r:id="rId2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https://www.unimed.coop.br/site/web/vitoria/planos-unimed-vitoria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[S10] - São Bernardo SAMP - apresentação institucional:</w:t>
      </w:r>
      <w:hyperlink r:id="rId2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0563c1"/>
            <w:u w:val="single"/>
            <w:rtl w:val="0"/>
          </w:rPr>
          <w:t xml:space="preserve">https://www.saobernardosamp.com.br/sobre-nos/apresentacao/?v=1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[S11] - MedSênior - site oficial:</w:t>
      </w:r>
      <w:hyperlink r:id="rId2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https://medsenior.com.br/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[S12] - Unimed Sul Capixaba - presença em 30 municípios do ES:</w:t>
      </w:r>
      <w:hyperlink r:id="rId3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0563c1"/>
            <w:u w:val="single"/>
            <w:rtl w:val="0"/>
          </w:rPr>
          <w:t xml:space="preserve">https://unimedsulcapixaba.gupy.io/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[S13] - Uniodonto Espírito Santo - site oficial e registro ANS:</w:t>
      </w:r>
      <w:hyperlink r:id="rId3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563c1"/>
            <w:u w:val="single"/>
            <w:rtl w:val="0"/>
          </w:rPr>
          <w:t xml:space="preserve">https://www.uniodontoespiritosanto.com.br/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[S14] - Ministério do Trabalho e Emprego - Classificação Brasileira de Ocupações (CBO):</w:t>
      </w:r>
      <w:hyperlink r:id="rId3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563c1"/>
            <w:u w:val="single"/>
            <w:rtl w:val="0"/>
          </w:rPr>
          <w:t xml:space="preserve">https://www.gov.br/trabalho-e-emprego/pt-br/assuntos/cbo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[S15] - Portal Salário/CAGED - Auxiliar de Seguros:</w:t>
      </w:r>
      <w:hyperlink r:id="rId3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https://www.salario.com.br/profissao/auxiliar-de-seguros-cbo-411040/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[S16] - Portal Salário/CAGED - Assistente Administrativo:</w:t>
      </w:r>
      <w:hyperlink r:id="rId3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0563c1"/>
            <w:u w:val="single"/>
            <w:rtl w:val="0"/>
          </w:rPr>
          <w:t xml:space="preserve">https://www.salario.com.br/profissao/assistente-administrativo-cbo-411010/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[S17] - Portal Salário/CAGED - Auxiliar de Faturamento:</w:t>
      </w:r>
      <w:hyperlink r:id="rId4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0563c1"/>
            <w:u w:val="single"/>
            <w:rtl w:val="0"/>
          </w:rPr>
          <w:t xml:space="preserve">https://www.salario.com.br/profissao/auxiliar-de-faturamento-cbo-413115/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[S18] - Conta Azul - ERP para corretoras: gestão de contratos, notas, cobrança, conciliação e relatórios:</w:t>
      </w:r>
      <w:hyperlink r:id="rId4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0563c1"/>
            <w:u w:val="single"/>
            <w:rtl w:val="0"/>
          </w:rPr>
          <w:t xml:space="preserve">https://contaazul.com/para-negocios/seguradoras/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[S19] - Pipo Saúde - papel da corretora: relacionamento, movimentação cadastral e acompanhamento do benefício:</w:t>
      </w:r>
      <w:hyperlink r:id="rId4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0563c1"/>
            <w:u w:val="single"/>
            <w:rtl w:val="0"/>
          </w:rPr>
          <w:t xml:space="preserve">https://www.piposaude.com.br/blog/corretora-de-planos-de-saude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rPr>
          <w:color w:val="0563c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[S20] - Sincor-ES - Sindicato dos Corretores de Seguros no Espírito Santo:</w:t>
      </w:r>
      <w:hyperlink r:id="rId4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0563c1"/>
            <w:u w:val="single"/>
            <w:rtl w:val="0"/>
          </w:rPr>
          <w:t xml:space="preserve">https://www.sincor-es.com.br/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alario.com.br/profissao/auxiliar-de-faturamento-cbo-413115/" TargetMode="External"/><Relationship Id="rId20" Type="http://schemas.openxmlformats.org/officeDocument/2006/relationships/hyperlink" Target="https://www.gov.br/ans/pt-br/assuntos/noticias/numeros-do-setor/junho-numero-de-beneficiarios-de-planos-de-saude-segue-em-crescimento-1" TargetMode="External"/><Relationship Id="rId42" Type="http://schemas.openxmlformats.org/officeDocument/2006/relationships/hyperlink" Target="https://contaazul.com/para-negocios/seguradoras/" TargetMode="External"/><Relationship Id="rId41" Type="http://schemas.openxmlformats.org/officeDocument/2006/relationships/hyperlink" Target="https://www.salario.com.br/profissao/auxiliar-de-faturamento-cbo-413115/" TargetMode="External"/><Relationship Id="rId22" Type="http://schemas.openxmlformats.org/officeDocument/2006/relationships/hyperlink" Target="https://www.ans.gov.br/planos-de-saude-e-operadoras/contratacao-e-troca-de-plano/guia-ans-de-planos-de-saude" TargetMode="External"/><Relationship Id="rId44" Type="http://schemas.openxmlformats.org/officeDocument/2006/relationships/hyperlink" Target="https://www.piposaude.com.br/blog/corretora-de-planos-de-saude" TargetMode="External"/><Relationship Id="rId21" Type="http://schemas.openxmlformats.org/officeDocument/2006/relationships/hyperlink" Target="https://www.gov.br/ans/pt-br/assuntos/noticias/numeros-do-setor/junho-numero-de-beneficiarios-de-planos-de-saude-segue-em-crescimento-1" TargetMode="External"/><Relationship Id="rId43" Type="http://schemas.openxmlformats.org/officeDocument/2006/relationships/hyperlink" Target="https://contaazul.com/para-negocios/seguradoras/" TargetMode="External"/><Relationship Id="rId24" Type="http://schemas.openxmlformats.org/officeDocument/2006/relationships/hyperlink" Target="https://www.unimed.coop.br/site/web/vitoria/planos-unimed-vitoria" TargetMode="External"/><Relationship Id="rId46" Type="http://schemas.openxmlformats.org/officeDocument/2006/relationships/hyperlink" Target="https://www.sincor-es.com.br/" TargetMode="External"/><Relationship Id="rId23" Type="http://schemas.openxmlformats.org/officeDocument/2006/relationships/hyperlink" Target="https://www.ans.gov.br/planos-de-saude-e-operadoras/contratacao-e-troca-de-plano/guia-ans-de-planos-de-saude" TargetMode="External"/><Relationship Id="rId45" Type="http://schemas.openxmlformats.org/officeDocument/2006/relationships/hyperlink" Target="https://www.piposaude.com.br/blog/corretora-de-planos-de-sau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conodata.com.br/empresas/es/corretores-e-agentes-de-seguros-de-planos-de-previdencia-complementar-e-de-saude-k-6622300/ate-1-bilhao" TargetMode="External"/><Relationship Id="rId26" Type="http://schemas.openxmlformats.org/officeDocument/2006/relationships/hyperlink" Target="https://www.saobernardosamp.com.br/sobre-nos/apresentacao/?v=1" TargetMode="External"/><Relationship Id="rId25" Type="http://schemas.openxmlformats.org/officeDocument/2006/relationships/hyperlink" Target="https://www.unimed.coop.br/site/web/vitoria/planos-unimed-vitoria" TargetMode="External"/><Relationship Id="rId47" Type="http://schemas.openxmlformats.org/officeDocument/2006/relationships/hyperlink" Target="https://www.sincor-es.com.br/" TargetMode="External"/><Relationship Id="rId28" Type="http://schemas.openxmlformats.org/officeDocument/2006/relationships/hyperlink" Target="https://medsenior.com.br/" TargetMode="External"/><Relationship Id="rId27" Type="http://schemas.openxmlformats.org/officeDocument/2006/relationships/hyperlink" Target="https://www.saobernardosamp.com.br/sobre-nos/apresentacao/?v=1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cla.ibge.gov.br/busca-online-cnae.html?subclasse=6622300&amp;view=subclasse" TargetMode="External"/><Relationship Id="rId29" Type="http://schemas.openxmlformats.org/officeDocument/2006/relationships/hyperlink" Target="https://medsenior.com.br/" TargetMode="External"/><Relationship Id="rId7" Type="http://schemas.openxmlformats.org/officeDocument/2006/relationships/hyperlink" Target="https://concla.ibge.gov.br/busca-online-cnae.html?subclasse=6622300&amp;view=subclasse" TargetMode="External"/><Relationship Id="rId8" Type="http://schemas.openxmlformats.org/officeDocument/2006/relationships/hyperlink" Target="https://www.econodata.com.br/empresas/es/corretores-e-agentes-de-seguros-de-planos-de-previdencia-complementar-e-de-saude-k-6622300/ate-1-bilhao" TargetMode="External"/><Relationship Id="rId31" Type="http://schemas.openxmlformats.org/officeDocument/2006/relationships/hyperlink" Target="https://unimedsulcapixaba.gupy.io/" TargetMode="External"/><Relationship Id="rId30" Type="http://schemas.openxmlformats.org/officeDocument/2006/relationships/hyperlink" Target="https://unimedsulcapixaba.gupy.io/" TargetMode="External"/><Relationship Id="rId11" Type="http://schemas.openxmlformats.org/officeDocument/2006/relationships/hyperlink" Target="https://www.econodata.com.br/empresas/es-vitoria/corretores-e-agentes-de-seguros-de-planos-de-previdencia-complementar-e-de-saude-k-6622300" TargetMode="External"/><Relationship Id="rId33" Type="http://schemas.openxmlformats.org/officeDocument/2006/relationships/hyperlink" Target="https://www.uniodontoespiritosanto.com.br/" TargetMode="External"/><Relationship Id="rId10" Type="http://schemas.openxmlformats.org/officeDocument/2006/relationships/hyperlink" Target="https://www.econodata.com.br/empresas/es-vitoria/corretores-e-agentes-de-seguros-de-planos-de-previdencia-complementar-e-de-saude-k-6622300" TargetMode="External"/><Relationship Id="rId32" Type="http://schemas.openxmlformats.org/officeDocument/2006/relationships/hyperlink" Target="https://www.uniodontoespiritosanto.com.br/" TargetMode="External"/><Relationship Id="rId13" Type="http://schemas.openxmlformats.org/officeDocument/2006/relationships/hyperlink" Target="https://www.econodata.com.br/empresas/es-serra/corretores-e-agentes-de-seguros-de-planos-de-previdencia-complementar-e-de-saude-k-6622300" TargetMode="External"/><Relationship Id="rId35" Type="http://schemas.openxmlformats.org/officeDocument/2006/relationships/hyperlink" Target="https://www.gov.br/trabalho-e-emprego/pt-br/assuntos/cbo" TargetMode="External"/><Relationship Id="rId12" Type="http://schemas.openxmlformats.org/officeDocument/2006/relationships/hyperlink" Target="https://www.econodata.com.br/empresas/es-serra/corretores-e-agentes-de-seguros-de-planos-de-previdencia-complementar-e-de-saude-k-6622300" TargetMode="External"/><Relationship Id="rId34" Type="http://schemas.openxmlformats.org/officeDocument/2006/relationships/hyperlink" Target="https://www.gov.br/trabalho-e-emprego/pt-br/assuntos/cbo" TargetMode="External"/><Relationship Id="rId15" Type="http://schemas.openxmlformats.org/officeDocument/2006/relationships/hyperlink" Target="https://www.econodata.com.br/empresas/es-cariacica/corretores-e-agentes-de-seguros-de-planos-de-previdencia-complementar-e-de-saude-k-6622300" TargetMode="External"/><Relationship Id="rId37" Type="http://schemas.openxmlformats.org/officeDocument/2006/relationships/hyperlink" Target="https://www.salario.com.br/profissao/auxiliar-de-seguros-cbo-411040/" TargetMode="External"/><Relationship Id="rId14" Type="http://schemas.openxmlformats.org/officeDocument/2006/relationships/hyperlink" Target="https://www.econodata.com.br/empresas/es-cariacica/corretores-e-agentes-de-seguros-de-planos-de-previdencia-complementar-e-de-saude-k-6622300" TargetMode="External"/><Relationship Id="rId36" Type="http://schemas.openxmlformats.org/officeDocument/2006/relationships/hyperlink" Target="https://www.salario.com.br/profissao/auxiliar-de-seguros-cbo-411040/" TargetMode="External"/><Relationship Id="rId17" Type="http://schemas.openxmlformats.org/officeDocument/2006/relationships/hyperlink" Target="https://www2.susep.gov.br/safe/menuestatistica/corretores.html" TargetMode="External"/><Relationship Id="rId39" Type="http://schemas.openxmlformats.org/officeDocument/2006/relationships/hyperlink" Target="https://www.salario.com.br/profissao/assistente-administrativo-cbo-411010/" TargetMode="External"/><Relationship Id="rId16" Type="http://schemas.openxmlformats.org/officeDocument/2006/relationships/hyperlink" Target="https://www2.susep.gov.br/safe/menuestatistica/corretores.html" TargetMode="External"/><Relationship Id="rId38" Type="http://schemas.openxmlformats.org/officeDocument/2006/relationships/hyperlink" Target="https://www.salario.com.br/profissao/assistente-administrativo-cbo-411010/" TargetMode="External"/><Relationship Id="rId19" Type="http://schemas.openxmlformats.org/officeDocument/2006/relationships/hyperlink" Target="https://www.gov.br/pt-br/servicos/consultar-corretores-susep" TargetMode="External"/><Relationship Id="rId18" Type="http://schemas.openxmlformats.org/officeDocument/2006/relationships/hyperlink" Target="https://www.gov.br/pt-br/servicos/consultar-corretores-sus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