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Perfil Operacional e Estrutura de Custos das Corretoras de Planos de Saúde de Pequeno e Médio Porte no Brasil (2024–2026)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Panorama da Saúde Suplementar e a Evolução da Corretagem no Brasil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mercado de saúde suplementar brasileiro atravessa uma fase de profunda complexidade e reconfiguração estrutural, impulsionada por pressões inflacionárias severas, avanços tecnológicos contínuos e mudanças acentuadas no comportamento de consumo corporativo. Durante o biénio de 2025 e 2026, o setor consolidou a marca histórica de mais de 53,2 milhões de beneficiários em planos de assistência médica e ultrapassou os 35,5 milhões de utilizadores em planos exclusivamente odontológicos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volume demográfico massivo é gerido e comercializado, na sua esmagadora maioria, através da intermediação indispensável das corretoras de seguros e de planos de saúde, que operam sob a égide da Agência Nacional de Saúde Suplementar (ANS) e da Superintendência de Seguros Privados (Susep)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 vasto ecossistema, as corretoras de pequeno e médio porte desempenham um papel central e insubstituível. Atuam como o elo consultivo, administrativo e comercial entre as grandes operadoras de saúde — que frequentemente enfrentam desafios de capilaridade no atendimento direto — e os clientes finais, sejam eles pessoas singulares ou organizações corporativas. Historicamente, a figura do corretor esteve estritamente atrelada à simples angariação de negócios, operando de forma transacional para efetuar a venda e receber a respetiva comissão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Contudo, a escalada ininterrupta dos custos médicos e o aumento do rigor regulatório exigiram uma transformação profunda no modelo de negócio destas empresas ao longo da última década.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corretor contemporâneo deixou de ser um mero vendedor para se converter num consultor de benefícios e gestor de risco corporativo. Esta evolução foi forçada, em grande medida, por uma Variação de Custos Médico-Hospitalares (VCMH) que atingiu a marca de 15,1% no acumulado de doze meses em 2026, um índice que reflete a pesada inflação do setor da saúde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pressão inflacionária resultou em propostas de reajustes expressivos nos contratos de planos de saúde para Pequenas e Médias Empresas (PME), com operadoras a aplicarem aumentos que variaram entre os 6,9% e os 43,2% no mercado brasileiro apenas no período de 2025-2026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a evasão massiva de clientes e garantir a sustentabilidade a longo prazo das suas carteiras, as corretoras necessitaram de internalizar e sofisticar os seus processos de retaguarda, vulgarmente designados por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Esta exigência alterou de forma indelével o perfil operacional típico destas organizações, obrigando à criação de novos arranjos de pessoal, à adoção de tecnologias avançadas de gestão documental e a reestruturações contabilísticas focadas na eficiência tributária. A análise subsequente detalha a volumetria destas equipas, disseca os processos administrativos mandatórios associados ao registo e faturação, e estipula os custos diretos e indiretos para a manutenção de recursos humanos sob a alçada da legislação laboral brasileira, fornecendo um retrato exaustivo da realidade destas empresas entre 2024 e 2026.</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Morfologia Organizacional e a Dimensão Estrutural das Corretoras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demografia empresarial da corretagem de seguros e planos de saúde no Brasil é caracterizada por uma vasta capilaridade territorial e por uma forte pulverização em micro e pequenas sociedades. O mercado apresenta uma assimetria notável, onde um número reduzido de grandes </w:t>
      </w:r>
      <w:r w:rsidDel="00000000" w:rsidR="00000000" w:rsidRPr="00000000">
        <w:rPr>
          <w:rFonts w:ascii="Google Sans" w:cs="Google Sans" w:eastAsia="Google Sans" w:hAnsi="Google Sans"/>
          <w:i w:val="1"/>
          <w:iCs w:val="1"/>
          <w:color w:val="1f1f1f"/>
          <w:rtl w:val="0"/>
        </w:rPr>
        <w:t xml:space="preserve">players</w:t>
      </w:r>
      <w:r w:rsidDel="00000000" w:rsidR="00000000" w:rsidRPr="00000000">
        <w:rPr>
          <w:rFonts w:ascii="Google Sans" w:cs="Google Sans" w:eastAsia="Google Sans" w:hAnsi="Google Sans"/>
          <w:color w:val="1f1f1f"/>
          <w:rtl w:val="0"/>
        </w:rPr>
        <w:t xml:space="preserve"> corporativos domina volumes globais significativos, enquanto a esmagadora maioria do tecido empresarial é composta por operações altamente enxutas e de caráter familiar ou de sociedade simples.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Estudo sobre o Perfil dos Corretores de Seguros (ESECS), tradicionalmente promovido pela Federação Nacional dos Corretores de Seguros (Fenacor), revela de forma inequívoca que a corretora padrão do setor é essencialmente uma empresa de pequeno porte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literatura setorial e os dados de inteligência de mercado recentes apontam que uma fatia compreendida entre 80% e 90% das corretoras brasileiras opera com um quadro funcional bastante reduzido, variando de um a sete funcionários em média, uma contagem que já engloba os próprios sócios-corretores que assumem a linha da frente das vendas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Fragmentando esta estatística para compreender a granularidade do setor, observa-se que o estrato inferior da pirâmide é dominado por corretores individuais ou empresas unipessoais, que representam cerca de 20% do contingente total das corretoras e geram faturamentos brutos muitas vezes limitados a meio milhão de reais anuais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No segmento imediatamente superior — o das microempresas estruturadas —, aproximadamente 45% das sociedades operam com apenas um ou dois funcionários contratados exclusivamente para dar suporte administrativo, financeiro e operacional ao trabalho dos sócios de angariação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Já nas corretoras de médio porte, ou naquelas que evoluíram para atuar como assessorias de corretores (empresas que oferecem suporte estrutural e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escalável para outros corretores independentes), o quadro funcional tende a expandir-se. Nestes casos, as empresas contam, em média, com 10 a 15 colaboradores dedicados à operação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distribuição destas equipas reflete a necessidade premente de balancear a geração de novas receitas com a manutenção meticulosa da carteira existente. Em modelos organizacionais típicos destas empresas de maior maturidade, observa-se uma divisão onde aproximadamente 56% do capital humano é alocado primordialmente na área comercial, enquanto os restantes 44% são absorvidos pelas áreas operacionais e de retaguarda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Este equilíbrio é crítico: enquanto a equipa comercial traciona novas apólices e adesões, a equipa operacional garante que os contratos sejam efetivados sem recusas, que as comissões vitais sejam pagas e que os clientes sejam retidos através de auditorias de sinistralidade e suporte contínuo.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ponto de vista geográfico e socioeconómico, a atividade de corretagem possui uma forte concentração nas regiões de maior dinamismo industrial e de serviços do país, acompanhando a distribuição da massa salarial e o adensamento do mercado de trabalho formal, que são, em última análise, os grandes motores da contratação de planos de saúde corporativos. Mantendo-se no ciclo atual, a região Sudeste concentra a imensa maioria dos negócios, respondendo por cerca de 61% do faturamento total do setor de seguros e abrigando 66% dos profissionais registados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região Sul surge como o segundo principal polo, detendo entre 17% e 18% da força de corretagem e da faturação correspondente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termos de qualificação de capital humano, o mercado segurador exige um nível de especialização superior à média da economia nacional. Enquanto 51,5% dos trabalhadores formais brasileiros possuem como escolaridade máxima o ensino médio, nas empresas do setor de seguros e saúde suplementar 53,3% dos colaboradores ostentam um diploma de ensino superior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qualificação reflete a necessidade técnica imposta pela forte regulação e a complexidade inerente à análise de contratos de saúde corporativa. Adicionalmente, o setor tem assistido a uma crescente participação feminina, não apenas nas funções de retaguarda, onde historicamente já predominavam, mas também em cargos de liderança técnica e comercial, e as empresas revelam uma preocupação crescente com a longevidade corporativa, dado que quase metade das corretoras afirma possuir algum plano de sucessão estabelecido para a transferência de gestão a herdeiros ou colaboradores de confiança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b w:val="1"/>
          <w:bCs w:val="1"/>
          <w:i w:val="1"/>
          <w:iCs w:val="1"/>
          <w:color w:val="1f1f1f"/>
          <w:sz w:val="36"/>
          <w:szCs w:val="36"/>
        </w:rPr>
      </w:pPr>
      <w:r w:rsidDel="00000000" w:rsidR="00000000" w:rsidRPr="00000000">
        <w:rPr>
          <w:rFonts w:ascii="Google Sans" w:cs="Google Sans" w:eastAsia="Google Sans" w:hAnsi="Google Sans"/>
          <w:color w:val="1f1f1f"/>
          <w:rtl w:val="0"/>
        </w:rPr>
        <w:t xml:space="preserve">3. A Arquitetura dos Processos Administrativos no </w:t>
      </w:r>
      <w:r w:rsidDel="00000000" w:rsidR="00000000" w:rsidRPr="00000000">
        <w:rPr>
          <w:rFonts w:ascii="Google Sans" w:cs="Google Sans" w:eastAsia="Google Sans" w:hAnsi="Google Sans"/>
          <w:b w:val="1"/>
          <w:bCs w:val="1"/>
          <w:i w:val="1"/>
          <w:iCs w:val="1"/>
          <w:color w:val="1f1f1f"/>
          <w:sz w:val="36"/>
          <w:szCs w:val="36"/>
          <w:rtl w:val="0"/>
        </w:rPr>
        <w:t xml:space="preserve">Backoffice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da apólice vista como um mero documento transacional para o conceito de "gestão de saúde populacional" das empresas exigiu que as corretoras sofisticassem severamente a sua retaguarda. Os processos administrativos de uma corretora de planos de saúde de pequeno e médio porte dividem-se, em regra geral, em três grandes frentes operacionais, cada uma exigindo fluxos de trabalho detalhados e um controlo rigoroso para evitar perdas financeiras e ruturas legais. Estas frentes são a Implantação e Registo (Cadastro), a Faturação e Comissionamento, e a Gestão de Pós-Venda e Sinistralidade.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 Dinâmica de Implantação e Movimentação Cadastral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processo de registo, frequentemente denominado por "implantação" no jargão das corretoras e operadoras de saúde, constitui a porta de entrada formal do cliente corporativo ou individual. Este processo é o alicerce fundamental para a ausência de atritos operacionais futuros, uma vez que o volume e a sensibilidade dos dados de saúde e dados pessoais processados exigem um alto nível de precisão, organização e conformidade absoluta com a Lei Geral de Proteção de Dados (LGPD) e com as normativas da ANS.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rotina diária da equipa de implantação, composta tipicamente por assistentes administrativos e analistas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desenrola-se através de etapas críticas que exigem atenção minuciosa aos detalhes normativos. O primeiro passo envolve a receção e a triagem exaustiva de propostas físicas ou digitais. A equipa recebe os acordos preliminares fechados pela área comercial, devendo validar todos os documentos de identificação dos beneficiários, confirmar os comprovativos de vínculo laboral para os dependentes de planos corporativos e atestar a veracidade dos contratos sociais e do registo ativo perante a Receita Federal (CNPJ), que comprova o exercício de atividade empresarial pelo período mínimo exigido, geralmente de seis meses, condição obrigatória imposta pelas operadoras para a aceitação de contratos empresariais, incluindo Microempreendedores Individuais (MEI)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seguida, a equipa avança para a fase mais sensível do processo: o preenchimento e a conferência da Declaração Pessoal de Saúde (DPS). Trata-se de um formulário obrigatório onde o futuro beneficiário atesta o seu estado de saúde atual e preterito. O preenchimento da DPS requer rigor, pois quaisquer erros, rasuras ou omissões podem configurar fraude declaratória, resultando no cancelamento unilateral do contrato pela operadora de saúde e na negação de coberturas essenciais devido a Doenças ou Lesões Preexistentes (DLP) no futuro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equipa de implantação presta auxílio direto às empresas-clientes para garantir a recolha idónea destes dados, intermediando, sempre que necessário, o contacto com profissionais médicos para o esclarecimento de patologias prévias.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vez validados todos os documentos, procede-se à implantação sistémica propriamente dita. Esta fase consubstancia-se na digitação e submissão massiva dos dados dos titulares e dependentes nos portais específicos das operadoras parceiras, tais como Amil, Bradesco Saúde, SulAmérica, NotreDame Intermédica, entre outras. A equipa operacional é responsável por acompanhar diariamente o fluxo de aprovação das propostas dentro destes sistemas, resolvendo e mitigando eventuais pendências burocráticas ou inconsistências documentais que as operadoras levantem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responsabilidade da equipa não se esgota, contudo, na implantação inicial. Especialmente para os contratos de PME, existe um fluxo orgânico e constante de admissões e demissões corporativas, conhecido como </w:t>
      </w:r>
      <w:r w:rsidDel="00000000" w:rsidR="00000000" w:rsidRPr="00000000">
        <w:rPr>
          <w:rFonts w:ascii="Google Sans" w:cs="Google Sans" w:eastAsia="Google Sans" w:hAnsi="Google Sans"/>
          <w:i w:val="1"/>
          <w:iCs w:val="1"/>
          <w:color w:val="1f1f1f"/>
          <w:rtl w:val="0"/>
        </w:rPr>
        <w:t xml:space="preserve">turnover</w:t>
      </w:r>
      <w:r w:rsidDel="00000000" w:rsidR="00000000" w:rsidRPr="00000000">
        <w:rPr>
          <w:rFonts w:ascii="Google Sans" w:cs="Google Sans" w:eastAsia="Google Sans" w:hAnsi="Google Sans"/>
          <w:color w:val="1f1f1f"/>
          <w:rtl w:val="0"/>
        </w:rPr>
        <w:t xml:space="preserve">. A corretora assume, de forma perene, a responsabilidade pelas movimentações cadastrais (inclusões, alterações e exclusões mensais de beneficiários) como parte do seu serviço de valor acrescentado. É frequente, como estratégia de fidelização e diferencial competitivo, que as corretoras disponibilizem este serviço administrativo de forma totalmente gratuita para empresas que possuam grupos superiores a 30 vidas, absorvendo o custo operacional de manter um funcionário alocado a esta função de forma a proteger a longevidade do contrato matriz</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O Ecossistema de Faturação, Conciliação e Comissionamento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sobrevivência e a vitalidade financeira de uma corretora de planos de saúde dependem umbilicalmente da higidez e precisão do seu processo de faturação. Diferente do mercado retalhista comum, onde a venda e o recebimento pecuniário são quase simultâneos e lineares, a corretora de seguros opera num modelo de receitas diferidas. O fluxo financeiro inicia-se com a "angariação" — a comissão atribuída pela concretização inicial da venda — seguindo-se o recebimento de comissões vitalícias, fracionadas ou acordos de </w:t>
      </w:r>
      <w:r w:rsidDel="00000000" w:rsidR="00000000" w:rsidRPr="00000000">
        <w:rPr>
          <w:rFonts w:ascii="Google Sans" w:cs="Google Sans" w:eastAsia="Google Sans" w:hAnsi="Google Sans"/>
          <w:i w:val="1"/>
          <w:iCs w:val="1"/>
          <w:color w:val="1f1f1f"/>
          <w:rtl w:val="0"/>
        </w:rPr>
        <w:t xml:space="preserve">flat fee</w:t>
      </w:r>
      <w:r w:rsidDel="00000000" w:rsidR="00000000" w:rsidRPr="00000000">
        <w:rPr>
          <w:rFonts w:ascii="Google Sans" w:cs="Google Sans" w:eastAsia="Google Sans" w:hAnsi="Google Sans"/>
          <w:color w:val="1f1f1f"/>
          <w:rtl w:val="0"/>
        </w:rPr>
        <w:t xml:space="preserve">, que estão cronicamente sujeitos a cancelamentos imprevistos, atrasos de pagamento por parte dos clientes e glosas injustificadas aplicadas pelas operadoras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atribuições do departamento de faturação e comissionamento (que, em corretoras de menor dimensão, acumula frequentemente funções com a tesouraria geral) exigem um controlo financeiro férreo. A primeira atividade basilar deste departamento é a conferência prévia das faturas e a conciliação das vidas ativas. Antes que as operadoras enviem os boletos de cobrança mensais para os clientes empresariais, a equipa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deve realizar o cruzamento informático entre os beneficiários que constam como ativos no sistema da corretora e a lista espelho de cobrança gerada pela operadora. O objetivo central é evitar a faturação indevida de vidas que já tenham sido excluídas (funcionários demitidos, por exemplo), uma falha sistémica comum que gera enorme desgaste relacional com os departamentos de Recursos Humanos dos clientes e que origina processos morosos de devolução e recurso de glosas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Paralelamente, a equipa tem a árdua tarefa de realizar a gestão dos extratos de comissionamento. A corretora recebe periodicamente borderôs e relatórios extensos em formato PDF ou ficheiros de texto das dezenas de companhias seguradoras com as quais opera. Os analistas de faturação importam estes ficheiros para o sistema de gestão central da corretora e realizam a auditoria para confirmar se a operadora está, de facto, a pagar os valores corretos das comissões previamente acordadas para cada apólice ativa no portefólio. Discrepâncias, falhas nos pagamentos e inconsistências na aplicação das percentagens são ocorrências comuns neste mercado, exigindo que a equipa operacional abra chamados técnicos e acompanhe recursos junto das seguradoras até ao ressarcimento final do valor devido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corretoras que operam com uma estrutura hibrida de força de vendas — combinando funcionários próprios com profissionais associados ou prepostos autónomos — o processo atinge o seu expoente de complexidade. O departamento de faturação necessita desmembrar a comissão bruta recebida da operadora, calcular e reter na fonte os devidos impostos federais e municipais, aplicar o percentual exato do acordo de divisão comercial (conhecido como repasse de comissão) estipulado com cada vendedor, e gerar as contas a pagar. Este fluxo culmina com o repasse preciso dos valores e a emissão obrigatória das respetivas notas fiscais de serviços de forma transparente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Adicionalmente, o setor operacional atua ativamente no controlo de crédito, ativando alertas e realizando contactos preventivos com as empresas-clientes para evitar a inadimplência, uma vez que a comissão vitalícia cessa imediatamente caso o segurado deixe de pagar a sua mensalidade.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Gestão de Sinistralidade como Eixo Central de Retenção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os anos recentes, e com forte incidência no ciclo de 2025 e 2026, a "sinistralidade" consolidou-se como o maior desafio estrutural do setor de saúde suplementar, transformando-se no vetor crítico para a retenção de clientes por parte das corretoras. A sinistralidade representa a métrica atuarial que define a proporção percentual entre o custo assistencial (as despesas incorridas com consultas, exames, cirurgias, internamentos e terapias utilizadas pelos beneficiários de uma empresa) e a receita obtida pelas mensalidades pagas à operadora. A equação basilar deste rácio é: </w:t>
      </w:r>
      <w:r w:rsidDel="00000000" w:rsidR="00000000" w:rsidRPr="00000000">
        <w:rPr>
          <w:rFonts w:ascii="Google Sans" w:cs="Google Sans" w:eastAsia="Google Sans" w:hAnsi="Google Sans"/>
          <w:i w:val="1"/>
          <w:iCs w:val="1"/>
          <w:color w:val="1f1f1f"/>
          <w:rtl w:val="0"/>
        </w:rPr>
        <w:t xml:space="preserve">Sinistralidade (%) = (Despesas assistenciais / Receita com mensalidades) x 100</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literatura do mercado atuarial de saúde aponta que uma carteira corporativa atinge o seu </w:t>
      </w:r>
      <w:r w:rsidDel="00000000" w:rsidR="00000000" w:rsidRPr="00000000">
        <w:rPr>
          <w:rFonts w:ascii="Google Sans" w:cs="Google Sans" w:eastAsia="Google Sans" w:hAnsi="Google Sans"/>
          <w:i w:val="1"/>
          <w:iCs w:val="1"/>
          <w:color w:val="1f1f1f"/>
          <w:rtl w:val="0"/>
        </w:rPr>
        <w:t xml:space="preserve">break-even</w:t>
      </w:r>
      <w:r w:rsidDel="00000000" w:rsidR="00000000" w:rsidRPr="00000000">
        <w:rPr>
          <w:rFonts w:ascii="Google Sans" w:cs="Google Sans" w:eastAsia="Google Sans" w:hAnsi="Google Sans"/>
          <w:color w:val="1f1f1f"/>
          <w:rtl w:val="0"/>
        </w:rPr>
        <w:t xml:space="preserve"> (ponto de equilíbrio financeiro) para a operadora quando a sinistralidade orbita perto dos 85% a 89%</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Índices situados abaixo de 70% ou 75% são classificados como saudáveis e altamente rentáveis para a seguradora, conferindo à corretora e ao seu cliente um forte poder de negociação para discutir os prémios e travar aumentos abusivos durante o período anual de renovação do contrato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Por oposição, índices que superem os 85% e ultrapassem os 100% são classificados como zona crítica, resultando invariavelmente em penalizações severas. Sob o peso de uma Variação de Custos Médico-Hospitalares (VCMH) fixada em 15,1%</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 renegociações anuais de planos para Pequenas e Médias Empresas testemunharam propostas de aumento que chegaram a superar os 40% para carteiras consideradas deficitárias, impondo uma rutura insustentável na tesouraria dos clientes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mitigar estes impactos draconianos, a corretora assume obrigações ativas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analítico e preventivo, deixando de ser uma mera agenciadora para atuar como uma consultora técnica de benefícios. Os analistas operacionais elaboram painéis de controlo gerenciais e monitorizam os indicadores de saúde mês a mês, mapeando de forma anónima e agregada quais os prestadores de serviço e os tipos de terapias que mais pressionam os custos da apólice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Esta análise é fundamental, dado que, tradicionalmente, os internamentos podem chegar a representar 48% dos custos totais de um contrato devido à sua severidade financeira, enquanto os gastos recorrentes com consultas e exames ambulatoriais ocupam cerca de 30% e são altamente passíveis de controlo e otimização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equipa operacional desenvolve paralelamente iniciativas de educação para a saúde junto dos colaboradores da empresa contratante, distribuindo materiais informativos desenhados para evitar a utilização desnecessária e dispendiosa das urgências hospitalares (Prontos-Socorros), redirecionando o fluxo primário de atendimento para soluções de telemedicina incluídas nos planos, protegendo assim o índice de frequência de sinistros do grupo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Na fase crítica de renovação contratual, a equipa de retaguarda providencia auditoria preventiva especializada, municiando o departamento de Recursos Humanos do cliente com o histórico consolidado de utilização. Esta documentação probatória permite contestar tecnicamente aumentos sem memória de cálculo detalhada, provando que, em diversas ocasiões, as operadoras tentam embutir reajustes abusivos que se encontram desfasados do </w:t>
      </w:r>
      <w:r w:rsidDel="00000000" w:rsidR="00000000" w:rsidRPr="00000000">
        <w:rPr>
          <w:rFonts w:ascii="Google Sans" w:cs="Google Sans" w:eastAsia="Google Sans" w:hAnsi="Google Sans"/>
          <w:i w:val="1"/>
          <w:iCs w:val="1"/>
          <w:color w:val="1f1f1f"/>
          <w:rtl w:val="0"/>
        </w:rPr>
        <w:t xml:space="preserve">pool</w:t>
      </w:r>
      <w:r w:rsidDel="00000000" w:rsidR="00000000" w:rsidRPr="00000000">
        <w:rPr>
          <w:rFonts w:ascii="Google Sans" w:cs="Google Sans" w:eastAsia="Google Sans" w:hAnsi="Google Sans"/>
          <w:color w:val="1f1f1f"/>
          <w:rtl w:val="0"/>
        </w:rPr>
        <w:t xml:space="preserve"> de risco real da empresa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A Infraestrutura Tecnológica como Diferencial Operacional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profunda complexidade das rotinas detalhadas anteriormente atesta a inviabilidade prática de gerir milhares de apólices ativas, calcular repasses percentuais variáveis e auditar sinistralidade de forma exclusivamente manual, dependente de papel e de folhas de cálculo estáticas. Esta necessidade premente de eficiência fez emergir no Brasil um próspero e indispensável ecossistema de fornecedores de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de gestão integrados, bem como de sistemas ERP (</w:t>
      </w:r>
      <w:r w:rsidDel="00000000" w:rsidR="00000000" w:rsidRPr="00000000">
        <w:rPr>
          <w:rFonts w:ascii="Google Sans" w:cs="Google Sans" w:eastAsia="Google Sans" w:hAnsi="Google Sans"/>
          <w:i w:val="1"/>
          <w:iCs w:val="1"/>
          <w:color w:val="1f1f1f"/>
          <w:rtl w:val="0"/>
        </w:rPr>
        <w:t xml:space="preserve">Enterprise Resource Planning</w:t>
      </w:r>
      <w:r w:rsidDel="00000000" w:rsidR="00000000" w:rsidRPr="00000000">
        <w:rPr>
          <w:rFonts w:ascii="Google Sans" w:cs="Google Sans" w:eastAsia="Google Sans" w:hAnsi="Google Sans"/>
          <w:color w:val="1f1f1f"/>
          <w:rtl w:val="0"/>
        </w:rPr>
        <w:t xml:space="preserve">) desenhados exclusivamente para a tipologia do mercado de corretagem de seguros e de planos de saúde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assinaturas mensais ou anuais destes sistemas representam hoje um custo fixo inalienável para qualquer corretora de médio porte que procure escalabilidade. O investimento varia, em média, de R$ 60 a mais de R$ 200 mensais por cada utilizador registado, variando de acordo com os módulos contratados e a complexidade das bases de dados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Ferramentas consolidadas no mercado como a Moltrio, o Segfy, o SivCOR, o Quiver, juntamente com plataformas híbridas de vendas e angariação (CRMs com simuladores integrados), tais como a Approvita e a B2Cor, formam a espinha dorsal da operação tecnológica de uma corretora moderna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Estes sistemas corporativos garantem a centralização digital de todas as rotinas, aglutinando as seguintes capacidades fulcrais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funcionalidade de </w:t>
      </w:r>
      <w:r w:rsidDel="00000000" w:rsidR="00000000" w:rsidRPr="00000000">
        <w:rPr>
          <w:rFonts w:ascii="Google Sans" w:cs="Google Sans" w:eastAsia="Google Sans" w:hAnsi="Google Sans"/>
          <w:b w:val="1"/>
          <w:bCs w:val="1"/>
          <w:color w:val="1f1f1f"/>
          <w:rtl w:val="0"/>
        </w:rPr>
        <w:t xml:space="preserve">Multicálculo Parametrizado</w:t>
      </w:r>
      <w:r w:rsidDel="00000000" w:rsidR="00000000" w:rsidRPr="00000000">
        <w:rPr>
          <w:rFonts w:ascii="Google Sans" w:cs="Google Sans" w:eastAsia="Google Sans" w:hAnsi="Google Sans"/>
          <w:color w:val="1f1f1f"/>
          <w:rtl w:val="0"/>
        </w:rPr>
        <w:t xml:space="preserve"> permite à área comercial a realização instantânea de simulações em dezenas de tabelas de preços simultâneas de operadoras díspares (como Bradesco, Amil, SulAmérica e NotreDame), devolvendo ao cliente cotações consolidadas num processo que antes consumia laboriosas horas de consulta manual a tabelas em formato de texto.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w:t>
      </w:r>
      <w:r w:rsidDel="00000000" w:rsidR="00000000" w:rsidRPr="00000000">
        <w:rPr>
          <w:rFonts w:ascii="Google Sans" w:cs="Google Sans" w:eastAsia="Google Sans" w:hAnsi="Google Sans"/>
          <w:b w:val="1"/>
          <w:bCs w:val="1"/>
          <w:color w:val="1f1f1f"/>
          <w:rtl w:val="0"/>
        </w:rPr>
        <w:t xml:space="preserve">Pipeline de Vendas (CRM)</w:t>
      </w:r>
      <w:r w:rsidDel="00000000" w:rsidR="00000000" w:rsidRPr="00000000">
        <w:rPr>
          <w:rFonts w:ascii="Google Sans" w:cs="Google Sans" w:eastAsia="Google Sans" w:hAnsi="Google Sans"/>
          <w:color w:val="1f1f1f"/>
          <w:rtl w:val="0"/>
        </w:rPr>
        <w:t xml:space="preserve"> acompanha de forma contínua a jornada integral do cliente. Inicia-se na captação do contacto primário (</w:t>
      </w:r>
      <w:r w:rsidDel="00000000" w:rsidR="00000000" w:rsidRPr="00000000">
        <w:rPr>
          <w:rFonts w:ascii="Google Sans" w:cs="Google Sans" w:eastAsia="Google Sans" w:hAnsi="Google Sans"/>
          <w:i w:val="1"/>
          <w:iCs w:val="1"/>
          <w:color w:val="1f1f1f"/>
          <w:rtl w:val="0"/>
        </w:rPr>
        <w:t xml:space="preserve">lead</w:t>
      </w:r>
      <w:r w:rsidDel="00000000" w:rsidR="00000000" w:rsidRPr="00000000">
        <w:rPr>
          <w:rFonts w:ascii="Google Sans" w:cs="Google Sans" w:eastAsia="Google Sans" w:hAnsi="Google Sans"/>
          <w:color w:val="1f1f1f"/>
          <w:rtl w:val="0"/>
        </w:rPr>
        <w:t xml:space="preserve">), documenta as atas das reuniões de apresentação de propostas, rastreia a entrega física ou digital dos documentos submetidos pelas empresas-clientes e acompanha a progressão do envio para a seguradora até ao momento da emissão do primeiro boleto e correspondente angariação.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funcionalidade mais valorizada pela equipa administrativa reside na </w:t>
      </w:r>
      <w:r w:rsidDel="00000000" w:rsidR="00000000" w:rsidRPr="00000000">
        <w:rPr>
          <w:rFonts w:ascii="Google Sans" w:cs="Google Sans" w:eastAsia="Google Sans" w:hAnsi="Google Sans"/>
          <w:b w:val="1"/>
          <w:bCs w:val="1"/>
          <w:color w:val="1f1f1f"/>
          <w:rtl w:val="0"/>
        </w:rPr>
        <w:t xml:space="preserve">Importação e Baixa Automática de Comissões</w:t>
      </w:r>
      <w:r w:rsidDel="00000000" w:rsidR="00000000" w:rsidRPr="00000000">
        <w:rPr>
          <w:rFonts w:ascii="Google Sans" w:cs="Google Sans" w:eastAsia="Google Sans" w:hAnsi="Google Sans"/>
          <w:color w:val="1f1f1f"/>
          <w:rtl w:val="0"/>
        </w:rPr>
        <w:t xml:space="preserve">. Ao invés de suportar horas de digitação massiva de arquivos contabilísticos e verificação linha a linha, o analista do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simplesmente faz o </w:t>
      </w:r>
      <w:r w:rsidDel="00000000" w:rsidR="00000000" w:rsidRPr="00000000">
        <w:rPr>
          <w:rFonts w:ascii="Google Sans" w:cs="Google Sans" w:eastAsia="Google Sans" w:hAnsi="Google Sans"/>
          <w:i w:val="1"/>
          <w:iCs w:val="1"/>
          <w:color w:val="1f1f1f"/>
          <w:rtl w:val="0"/>
        </w:rPr>
        <w:t xml:space="preserve">upload</w:t>
      </w:r>
      <w:r w:rsidDel="00000000" w:rsidR="00000000" w:rsidRPr="00000000">
        <w:rPr>
          <w:rFonts w:ascii="Google Sans" w:cs="Google Sans" w:eastAsia="Google Sans" w:hAnsi="Google Sans"/>
          <w:color w:val="1f1f1f"/>
          <w:rtl w:val="0"/>
        </w:rPr>
        <w:t xml:space="preserve"> dos ficheiros de extratos (em formato PDF padrão ou ficheiro delimitado por vírgulas) enviados pelas seguradoras para dentro do sistema. A plataforma, recorrendo a rotinas de inteligência e cruzamento de dados, efetua a conciliação automática das apólices em carteira, procede à baixa financeira das parcelas recebidas e calcula, de forma imediata e transparente, o saldo de repasse exato devido a cada preposto, mitigando erros humanos que causariam ruturas no cálculo das frações de comissões vitais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fim, os sistemas de análise fornecem </w:t>
      </w:r>
      <w:r w:rsidDel="00000000" w:rsidR="00000000" w:rsidRPr="00000000">
        <w:rPr>
          <w:rFonts w:ascii="Google Sans" w:cs="Google Sans" w:eastAsia="Google Sans" w:hAnsi="Google Sans"/>
          <w:b w:val="1"/>
          <w:bCs w:val="1"/>
          <w:color w:val="1f1f1f"/>
          <w:rtl w:val="0"/>
        </w:rPr>
        <w:t xml:space="preserve">Métricas Preditivas e Painéis de Controlo (</w:t>
      </w:r>
      <w:r w:rsidDel="00000000" w:rsidR="00000000" w:rsidRPr="00000000">
        <w:rPr>
          <w:rFonts w:ascii="Google Sans" w:cs="Google Sans" w:eastAsia="Google Sans" w:hAnsi="Google Sans"/>
          <w:b w:val="1"/>
          <w:bCs w:val="1"/>
          <w:i w:val="1"/>
          <w:iCs w:val="1"/>
          <w:color w:val="1f1f1f"/>
          <w:rtl w:val="0"/>
        </w:rPr>
        <w:t xml:space="preserve">Dashboards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Estas visões gráficas monitorizam os centros de custos da própria organização da corretora, permitindo à direção financeira avaliar e auditar de forma visual o comportamento das despesas operacionais em oposição às receitas consolidadas, administrar o fluxo de caixa, coordenar os calendários de obrigações de contas a pagar (repasses a corretores, alugueres de espaços, custos de servidores) e, mais importante, gerar relatórios de perspetiva que projetem a rentabilidade e os indicadores de renovação futura para evitar a quebra na faturação contínua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Estrutura de Custos de Capital Humano nas Equipas de Faturação e Registo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a exaustão empírica do modelo de negócio clássico que se sustentava exclusivamente no fluxo de vendas reativas sem preocupações robustas de retenção, a formalização integral e a profissionalização extrema do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consolidaram-se como o maior e mais pesado centro de custos fixos operacionais de uma corretora do segmento de pequena e média empresa. A eficácia na alocação orçamental e a profunda compreensão do complexo ordenamento jurídico-laboral brasileiro em redor dos encargos sociais moldam, em termos práticos, a exequibilidade e a margem de lucro destas entidades.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Mapeamento Remuneratório e Vencimentos Médios no Biénio 2025-2026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salários oferecidos aos profissionais que desempenham funções de apoio operacional, registo contratual e faturação financeira oscilam consideravelmente no mercado, sendo condicionados pelo fator geográfico (metrópoles face a regiões periféricas), pela complexidade da operação (trabalhar apenas com planos de adesão versus contratos empresariais complexos) e pelo volume atuarial sob gestão da empresa. Contudo, a análise de dados agregados, incluindo consolidações estatísticas nacionais de ofertas de emprego ativas, sondagens junto de portais de recrutamento generalista e a verificação no Cadastro Geral de Empregados e Desempregados (Caged) do Ministério do Trabalho, expõe um retrato fidedigno das balizas salariais em vigor para 2026: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 perfil de </w:t>
      </w:r>
      <w:r w:rsidDel="00000000" w:rsidR="00000000" w:rsidRPr="00000000">
        <w:rPr>
          <w:rFonts w:ascii="Google Sans" w:cs="Google Sans" w:eastAsia="Google Sans" w:hAnsi="Google Sans"/>
          <w:b w:val="1"/>
          <w:bCs w:val="1"/>
          <w:color w:val="1f1f1f"/>
          <w:rtl w:val="0"/>
        </w:rPr>
        <w:t xml:space="preserve">Assistente de Implantação e Registo (Júnior a Pleno)</w:t>
      </w:r>
      <w:r w:rsidDel="00000000" w:rsidR="00000000" w:rsidRPr="00000000">
        <w:rPr>
          <w:rFonts w:ascii="Google Sans" w:cs="Google Sans" w:eastAsia="Google Sans" w:hAnsi="Google Sans"/>
          <w:color w:val="1f1f1f"/>
          <w:rtl w:val="0"/>
        </w:rPr>
        <w:t xml:space="preserve">, que detém a responsabilidade crítica de processar a receção dos contratos fechados, inspecionar a documentação de enquadramento, acompanhar pendências técnicas com as operadoras e garantir a alimentação contínua e fidedigna das plataformas de CRM, o mercado fixa um intervalo padronizado. A remuneração base no regime de Contrato de Trabalho formal (CLT - Consolidação das Leis do Trabalho) orbita predominantemente entre os R$ 1.840,00 e os R$ 2.417,00 mensais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É recorrente que o salário de admissão para posições com alguma experiência de secretaria, porém num nível júnior, seja precificado de forma estandardizada no exato valor de R$ 2.000,00 mensais no mercado corporativo atual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 patamar superior de responsabilidade corporativa encontra-se o </w:t>
      </w:r>
      <w:r w:rsidDel="00000000" w:rsidR="00000000" w:rsidRPr="00000000">
        <w:rPr>
          <w:rFonts w:ascii="Google Sans" w:cs="Google Sans" w:eastAsia="Google Sans" w:hAnsi="Google Sans"/>
          <w:b w:val="1"/>
          <w:bCs w:val="1"/>
          <w:color w:val="1f1f1f"/>
          <w:rtl w:val="0"/>
        </w:rPr>
        <w:t xml:space="preserve">Analista de Faturação e Backoffice (Pleno a Sénior)</w:t>
      </w:r>
      <w:r w:rsidDel="00000000" w:rsidR="00000000" w:rsidRPr="00000000">
        <w:rPr>
          <w:rFonts w:ascii="Google Sans" w:cs="Google Sans" w:eastAsia="Google Sans" w:hAnsi="Google Sans"/>
          <w:color w:val="1f1f1f"/>
          <w:rtl w:val="0"/>
        </w:rPr>
        <w:t xml:space="preserve">. Estes colaboradores, equipados com a capacidade técnica para realizar elaboradas conciliações bancárias, elaborar o fecho do fluxo de caixa e de tesouraria de múltiplas contas, analisar faturas de fornecedores complexos e comandar os processamentos de repasses de comissões para grandes equipas associadas, exigem vencimentos de outra ordem. A remuneração base mensal fixada nos contratos de trabalho para estas funções situa-se maioritariamente no intervalo mais expressivo compreendido entre os R$ 3.000,00 e os R$ 5.016,00 brutos, aos quais se poderão agregar eventuais variáveis de bónus por desempenho operacional</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que toca à equipa comercial internaizada, os </w:t>
      </w:r>
      <w:r w:rsidDel="00000000" w:rsidR="00000000" w:rsidRPr="00000000">
        <w:rPr>
          <w:rFonts w:ascii="Google Sans" w:cs="Google Sans" w:eastAsia="Google Sans" w:hAnsi="Google Sans"/>
          <w:b w:val="1"/>
          <w:bCs w:val="1"/>
          <w:color w:val="1f1f1f"/>
          <w:rtl w:val="0"/>
        </w:rPr>
        <w:t xml:space="preserve">Corretores e Agentes (Componente Fixo)</w:t>
      </w:r>
      <w:r w:rsidDel="00000000" w:rsidR="00000000" w:rsidRPr="00000000">
        <w:rPr>
          <w:rFonts w:ascii="Google Sans" w:cs="Google Sans" w:eastAsia="Google Sans" w:hAnsi="Google Sans"/>
          <w:color w:val="1f1f1f"/>
          <w:rtl w:val="0"/>
        </w:rPr>
        <w:t xml:space="preserve">, que operam não sob o regime de prestadores de serviços autónomos puros (prepostos comissionados), mas sim vinculados através de contrato de trabalho (CLT) nas empresas, auferem uma média nacional que varia entre os R$ 2.166,00 e os R$ 3.864,00 como remuneração salarial de base, complementada, contudo, por sistemas de comissionamento regulados pelos acordos coletivos laborais que podem duplicar ou triplicar o seu rendimento efetivo no final do mês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Acresce, invariavelmente, ao salário base, o peso financeiro das obrigações sindicais e dos benefícios previstos nas convenções de categoria. Os empregadores são mandatados a subsidiar o Vale Refeição ou Vale Alimentação (VA/VR), o Vale Transporte (VT), providenciar apólices de seguro de vida de grupo obrigatório para os funcionários e, dada a natureza do próprio negócio, assumir integral ou parcialmente os custos com os planos de assistência médica e odontológica dos seus próprios colaboradores. Em agregações matemáticas para posições de nível júnior ou pleno assistencial, estes pacotes corporativos de benefícios avolumam-se, traduzindo-se num impacto direto que varia entre os R$ 750,00 a R$ 1.000,00 adicionais a desembolsar por cada funcionário ativo todos os meses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 Complexa Arquitetura dos Encargos Laborais e Sociais (CLT)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realidade corporativa do Brasil, a importância nominal que é redigida num contrato de trabalho difere drasticamente do custo efetivo real que será suportado pelo caixa da corretora ao final do mês. Esta divergência é pautada pelos mecanismos de taxação laboral. Dependendo do enquadramento tributário optado pela pessoa jurídica perante as autoridades fiscais federais, o peso dos encargos sociais — que abrangem provisões mandatórias e obrigações tributárias de incidência imediata — tem o potencial de elevar o custo per capita de um colaborador numa proporção brutal que escala de 40% até ultrapassar a cifra dos 100% calculados em cima do salário base líquido oferecido</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elaboração contabilística da folha de pagamento exige que a corretora internalize a capitalização rigorosa de rubricas irrenunciáveis. Entre elas encontram-se: A </w:t>
      </w:r>
      <w:r w:rsidDel="00000000" w:rsidR="00000000" w:rsidRPr="00000000">
        <w:rPr>
          <w:rFonts w:ascii="Google Sans" w:cs="Google Sans" w:eastAsia="Google Sans" w:hAnsi="Google Sans"/>
          <w:b w:val="1"/>
          <w:bCs w:val="1"/>
          <w:color w:val="1f1f1f"/>
          <w:rtl w:val="0"/>
        </w:rPr>
        <w:t xml:space="preserve">Fração Mensal de Férias Remuneradas</w:t>
      </w:r>
      <w:r w:rsidDel="00000000" w:rsidR="00000000" w:rsidRPr="00000000">
        <w:rPr>
          <w:rFonts w:ascii="Google Sans" w:cs="Google Sans" w:eastAsia="Google Sans" w:hAnsi="Google Sans"/>
          <w:color w:val="1f1f1f"/>
          <w:rtl w:val="0"/>
        </w:rPr>
        <w:t xml:space="preserve">, que representa a constituição gradual do fundo para o descanso do trabalhador, custeando aproximadamente 11,11% suplementares ao mês (resultado matemático do fracionamento de 1/12 avos do vencimento anual somado ao obrigatório acréscimo constitucional de um terço)</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Fração do 13º Salário</w:t>
      </w:r>
      <w:r w:rsidDel="00000000" w:rsidR="00000000" w:rsidRPr="00000000">
        <w:rPr>
          <w:rFonts w:ascii="Google Sans" w:cs="Google Sans" w:eastAsia="Google Sans" w:hAnsi="Google Sans"/>
          <w:color w:val="1f1f1f"/>
          <w:rtl w:val="0"/>
        </w:rPr>
        <w:t xml:space="preserve">, que consubstancia o abono de Natal exigido pelo Estado e que acumula mês a mês uma penalização de 8,33% sobre o custo-base operacional</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b w:val="1"/>
          <w:bCs w:val="1"/>
          <w:color w:val="1f1f1f"/>
          <w:rtl w:val="0"/>
        </w:rPr>
        <w:t xml:space="preserve">Fundo de Garantia do Tempo de Serviço (FGTS)</w:t>
      </w:r>
      <w:r w:rsidDel="00000000" w:rsidR="00000000" w:rsidRPr="00000000">
        <w:rPr>
          <w:rFonts w:ascii="Google Sans" w:cs="Google Sans" w:eastAsia="Google Sans" w:hAnsi="Google Sans"/>
          <w:color w:val="1f1f1f"/>
          <w:rtl w:val="0"/>
        </w:rPr>
        <w:t xml:space="preserve">, um depósito compulsório e não descontável do trabalhador correspondente a 8,00% sobre o total da folha bruta, que tem a particularidade de incidir não apenas sobre o salário corrente, mas igualmente sobre a base de cálculo de recebimentos de 13º e férias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Provisão de Multa Rescisória (FGTS)</w:t>
      </w:r>
      <w:r w:rsidDel="00000000" w:rsidR="00000000" w:rsidRPr="00000000">
        <w:rPr>
          <w:rFonts w:ascii="Google Sans" w:cs="Google Sans" w:eastAsia="Google Sans" w:hAnsi="Google Sans"/>
          <w:color w:val="1f1f1f"/>
          <w:rtl w:val="0"/>
        </w:rPr>
        <w:t xml:space="preserve">, uma reserva financeira prudencial aconselhada à ordem dos 4,00% da base salarial, constituída para garantir liquidez imediata face à eventualidade da empresa necessitar de liquidar a penalização fixa de 40% em situações de despedimento sem justa causa do colaborador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b w:val="1"/>
          <w:bCs w:val="1"/>
          <w:color w:val="1f1f1f"/>
          <w:rtl w:val="0"/>
        </w:rPr>
        <w:t xml:space="preserve">Previdenciário Incidente sobre Direitos</w:t>
      </w:r>
      <w:r w:rsidDel="00000000" w:rsidR="00000000" w:rsidRPr="00000000">
        <w:rPr>
          <w:rFonts w:ascii="Google Sans" w:cs="Google Sans" w:eastAsia="Google Sans" w:hAnsi="Google Sans"/>
          <w:color w:val="1f1f1f"/>
          <w:rtl w:val="0"/>
        </w:rPr>
        <w:t xml:space="preserve">, uma linha contabilística complexa que estima aproximadamente 7,93% para o acautelamento da carga de previdência aplicável aquando da fruição monetária de férias, de FGTS resgatado e do descanso semanal remunerado</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diferenciação na intensidade deste esforço financeiro assenta quase em exclusivo no modelo de tributação em que a corretora se encontra enquadrada. Sob a arquitetura simplificada e fomentadora do </w:t>
      </w:r>
      <w:r w:rsidDel="00000000" w:rsidR="00000000" w:rsidRPr="00000000">
        <w:rPr>
          <w:rFonts w:ascii="Google Sans" w:cs="Google Sans" w:eastAsia="Google Sans" w:hAnsi="Google Sans"/>
          <w:b w:val="1"/>
          <w:bCs w:val="1"/>
          <w:color w:val="1f1f1f"/>
          <w:rtl w:val="0"/>
        </w:rPr>
        <w:t xml:space="preserve">Simples Nacional</w:t>
      </w:r>
      <w:r w:rsidDel="00000000" w:rsidR="00000000" w:rsidRPr="00000000">
        <w:rPr>
          <w:rFonts w:ascii="Google Sans" w:cs="Google Sans" w:eastAsia="Google Sans" w:hAnsi="Google Sans"/>
          <w:color w:val="1f1f1f"/>
          <w:rtl w:val="0"/>
        </w:rPr>
        <w:t xml:space="preserve">, as micro e pequenas entidades empresariais beneficiam de isenções profundas. Estão dispensadas do pagamento da pesada cota patronal destinada à Previdência Social (INSS cargo da empresa), isentas das taxas imputadas ao Risco de Acidente de Trabalho (RAT/SAT), e livres das alíquotas fixas destinadas a financiar instituições do dito Sistema S (que engloba entidades patronais e de formação, como o Sesc, o Senac ou o Sebrae). Desta forma, o agrupamento de encargos puros de uma corretora abrangida pelo Simples Nacional encerra-se nas provisões de direitos básicos e FGTS, originando um multiplicador próximo dos 39,4% incidentes diretamente sobre o valor da base salarial</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Contudo, o cenário altera-se substancialmente para as corretoras que operam no modelo de </w:t>
      </w:r>
      <w:r w:rsidDel="00000000" w:rsidR="00000000" w:rsidRPr="00000000">
        <w:rPr>
          <w:rFonts w:ascii="Google Sans" w:cs="Google Sans" w:eastAsia="Google Sans" w:hAnsi="Google Sans"/>
          <w:b w:val="1"/>
          <w:bCs w:val="1"/>
          <w:color w:val="1f1f1f"/>
          <w:rtl w:val="0"/>
        </w:rPr>
        <w:t xml:space="preserve">Lucro Presumido</w:t>
      </w:r>
      <w:r w:rsidDel="00000000" w:rsidR="00000000" w:rsidRPr="00000000">
        <w:rPr>
          <w:rFonts w:ascii="Google Sans" w:cs="Google Sans" w:eastAsia="Google Sans" w:hAnsi="Google Sans"/>
          <w:color w:val="1f1f1f"/>
          <w:rtl w:val="0"/>
        </w:rPr>
        <w:t xml:space="preserve"> (quer porque faturam acima do teto restritivo permitido por lei para adesão ao modelo simplificado, quer por estratégia de negócio para abate de eventuais outros impostos de ordem diferente). Neste contexto, a empresa absorve todo o impacto punitivo e total da cascata laboral desenhada pelo Estado de forma integral</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As consequências operam segundo os seguintes ditames: Um encargo cego de </w:t>
      </w:r>
      <w:r w:rsidDel="00000000" w:rsidR="00000000" w:rsidRPr="00000000">
        <w:rPr>
          <w:rFonts w:ascii="Google Sans" w:cs="Google Sans" w:eastAsia="Google Sans" w:hAnsi="Google Sans"/>
          <w:b w:val="1"/>
          <w:bCs w:val="1"/>
          <w:color w:val="1f1f1f"/>
          <w:rtl w:val="0"/>
        </w:rPr>
        <w:t xml:space="preserve">INSS Patronal</w:t>
      </w:r>
      <w:r w:rsidDel="00000000" w:rsidR="00000000" w:rsidRPr="00000000">
        <w:rPr>
          <w:rFonts w:ascii="Google Sans" w:cs="Google Sans" w:eastAsia="Google Sans" w:hAnsi="Google Sans"/>
          <w:color w:val="1f1f1f"/>
          <w:rtl w:val="0"/>
        </w:rPr>
        <w:t xml:space="preserve">, configurando um imposto adicional de 20,00% sobre o valor global da folha</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O imposto </w:t>
      </w:r>
      <w:r w:rsidDel="00000000" w:rsidR="00000000" w:rsidRPr="00000000">
        <w:rPr>
          <w:rFonts w:ascii="Google Sans" w:cs="Google Sans" w:eastAsia="Google Sans" w:hAnsi="Google Sans"/>
          <w:b w:val="1"/>
          <w:bCs w:val="1"/>
          <w:color w:val="1f1f1f"/>
          <w:rtl w:val="0"/>
        </w:rPr>
        <w:t xml:space="preserve">SAT/RAT</w:t>
      </w:r>
      <w:r w:rsidDel="00000000" w:rsidR="00000000" w:rsidRPr="00000000">
        <w:rPr>
          <w:rFonts w:ascii="Google Sans" w:cs="Google Sans" w:eastAsia="Google Sans" w:hAnsi="Google Sans"/>
          <w:color w:val="1f1f1f"/>
          <w:rtl w:val="0"/>
        </w:rPr>
        <w:t xml:space="preserve">, avaliado entre os 1,00% e os 3,00%, modulado de forma técnica consoante a gradação de risco físico inerente ao ambiente de trabalho</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As cotações destinadas ao </w:t>
      </w:r>
      <w:r w:rsidDel="00000000" w:rsidR="00000000" w:rsidRPr="00000000">
        <w:rPr>
          <w:rFonts w:ascii="Google Sans" w:cs="Google Sans" w:eastAsia="Google Sans" w:hAnsi="Google Sans"/>
          <w:b w:val="1"/>
          <w:bCs w:val="1"/>
          <w:color w:val="1f1f1f"/>
          <w:rtl w:val="0"/>
        </w:rPr>
        <w:t xml:space="preserve">Salário Educação e ao Sistema S</w:t>
      </w:r>
      <w:r w:rsidDel="00000000" w:rsidR="00000000" w:rsidRPr="00000000">
        <w:rPr>
          <w:rFonts w:ascii="Google Sans" w:cs="Google Sans" w:eastAsia="Google Sans" w:hAnsi="Google Sans"/>
          <w:color w:val="1f1f1f"/>
          <w:rtl w:val="0"/>
        </w:rPr>
        <w:t xml:space="preserve">, formando um bloco consolidado adicional que retira em média cerca de 5,80% aos cofres da empresa (dividindo-se geralmente em 3,3% para o grupo Senai/Sesc/Sebrae acrescido da fração de 2,5% do denominado salário educação)</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somatório desta superestrutura laboral faz com que o custo indireto em contexto de Lucro Presumido atinja facilmente proporções que gravitam em torno dos impressionantes 68% sobre o vencimento original redigido com o analista ou assistente que ingressou na corretora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Simulações Matemáticas Exaustivas do Custo Efetivo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intuito de prover materialidade fática e conceder profundidade quantitativa a esta investigação, os modelos matemáticos elaborados nas tabelas e no descritivo que se seguem desdobram, com recurso a rotinas e aproximações consolidadas pelo setor financeiro nacional para a calendarização de 2026, o peso pecuniário real da contratação de força humana de retaguarda</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Cenário de Análise A: Assistente de Registo e Implantação inserido no Simples Nacional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modelo descreve a admissão contratual padrão de um colaborador que atuará focado nas minúcias operacionais de controlo documental para uma corretora em franca expansão inserida no regime fiscal protetivo.</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Rúbrica do Custo Funcional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Valor Apurado / Projeção Financeira Mensal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Salário Nominal Estipulado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R$ 2.200,00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Subsídios e Benefícios Estipulados (Refeição, Transporte e afins)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R$ 750,00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Encargos Acumulados (Férias, 13º, FGTS, etc. ~ 39,4%)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R$ 866,14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Gasto Financeiro Total e Absoluto da Operadora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R$ 3.816,14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Incremento Percentual Global face ao Salário Original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+ 73,46%</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Verifica-se, por análise direta, que um funcionário atraído por uma promessa salarial de R$ 2.200,00 mensais retira efetivamente do fundo de maneio da sociedade quase o dobro, onerando o quadro de passivo da organização com mais de setenta e três por cento de incrementos colaterais fixos que a corretora terá que rentabilizar e extrair do volume de apólices transacionadas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Cenário de Análise B: Analista Operacional de Backoffice integrado no Lucro Presumido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paradigma evidencia o sufoco da carga tributária quando a mesma empresa cruza o umbral para o enquadramento de Lucro Presumido, assumindo a panóplia integral de impostos estatais patronais inerentes.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Rúbrica do Custo Funcional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Valor Apurado / Projeção Financeira Mensal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Salário Nominal Estipulado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R$ 2.400,00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Subsídios e Benefícios Estipulados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Encargos Base do Trabalhador e Provisões de Cessação (~ 39,4%)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R$ 944,88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Carga Previdenciária Patronal e Impostos do Sistema S (~ 28,8%)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R$ 691,20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Gasto Financeiro Total e Absoluto da Operadora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R$ 5.036,08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Incremento Percentual Global face ao Salário Original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+ 109,84%</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 a dureza deste regime, a mesma contratação sofre uma exponenciação que destrói a margem livre. A outorga de um salário formal ligeiramente superior — fixado em R$ 2.400,00 brutos — inflaciona a expensa mensal fixa da corretora para mais de cinco mil reais. A proporção suplementar necessária para albergar o funcionário atinge a gritante percentagem de quase cento e dez por cento, indicando que a companhia suporta silenciosamente, pelo imposto e benefício, o valor de dois postos de trabalho para financiar apenas um no quadro efetivo</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Cenário de Análise C: Coordenação de Faturação Pleno ou Sénior no Lucro Presumido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Corretoras dimensionadas com larga amplitude atuarial demandam analistas altamente fluentes com processamento matemático capazes de dominar, num só fôlego, conciliações bancárias multiplataforma e fiscalização incisiva sobre taxas inflacionistas propostas pelos conglomerados hospitalares e seguradoras.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Rúbrica do Custo Funcional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Valor Apurado / Projeção Financeira Mensal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Salário Nominal Estipulado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R$ 4.200,00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Subsídios e Benefícios Estipulados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Encargos Base do Trabalhador e Provisões de Cessação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R$ 1.653,54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Carga Previdenciária Patronal e Impostos Institucionais Suplementares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R$ 1.209,60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Gasto Financeiro Total e Absoluto da Operadora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R$ 8.063,14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Incremento Percentual Global face ao Salário Original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+ 91,98%</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custo isolado na barreira dos oito mil reais mensais para viabilizar e manter o posto de um único analista qualificado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acentua a fragilidade do modelo e fixa limites inquebrantáveis de crescimento por força humana bruta</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Numa extrapolação aritmética linear, uma corretora que julgue necessitar unicamente de um trio de retaguarda basal — composto de um coordenador de faturamentos auxiliado por dois analistas subalternos de registos e alterações cadastrais — requererá alocar e proteger um fundo rotativo e constante que perfaz R$ 15.000,00 a R$ 20.000,00 mês após mês, e que terá que ser custeado não por eventuais picos de novas apólices pontuais, mas sim ancorado de forma segura na robustez de faturamentos de carteira vitalícia estável sob os quais recaem as percentagens negociadas.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Engenharia Fiscal: O Instrumento Legal como Estabilizador Operacional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vez compreendido o abismo gerado pela incidência dos encargos de fatura salarial face à rentabilidade direta, deduz-se empiricamente que a arquitetura financeira da corretora moderna se desenha sobretudo no controlo estratégico e tático da taxação. As empresas deste setor oscilam, do ponto de vista existencial, entre dois espectros tributários basilares — o Simples Nacional e a matriz de Lucro Presumido, reservando-se a esfera do Lucro Real a consórcios muito robustos ou em processos acentuados de fusão devido à complexidade da comprovação estrita de lucros eficientes e deduções.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 Arquitetura Complexa e Vital do Fator 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Código de Classificação Nacional de Atividades Económicas (CNAE) que acolhe a quase totalidade das corretoras de seguros e de planos intermédios de saúde no ordenamento brasileiro responde pela codificação numérica 6622-3/00. Em função das orientações governamentais de base, os detentores deste código são remetidos e submetidos primariamente à jurisdição do exigente e tributariamente agressivo </w:t>
      </w:r>
      <w:r w:rsidDel="00000000" w:rsidR="00000000" w:rsidRPr="00000000">
        <w:rPr>
          <w:rFonts w:ascii="Google Sans" w:cs="Google Sans" w:eastAsia="Google Sans" w:hAnsi="Google Sans"/>
          <w:b w:val="1"/>
          <w:bCs w:val="1"/>
          <w:color w:val="1f1f1f"/>
          <w:rtl w:val="0"/>
        </w:rPr>
        <w:t xml:space="preserve">Anexo V</w:t>
      </w:r>
      <w:r w:rsidDel="00000000" w:rsidR="00000000" w:rsidRPr="00000000">
        <w:rPr>
          <w:rFonts w:ascii="Google Sans" w:cs="Google Sans" w:eastAsia="Google Sans" w:hAnsi="Google Sans"/>
          <w:color w:val="1f1f1f"/>
          <w:rtl w:val="0"/>
        </w:rPr>
        <w:t xml:space="preserve"> da regulamentação estruturante do Simples Nacional</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As condicionantes desta tabela iniciam-se já no patamar punitivo de 15,5% em termos de alíquota tributável incidentes verticalmente e sem deduções sobre todo e qualquer centavo faturado</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Projetado num panorama hipotético de um faturamento modesto mensal, essa ablação atinge a subsistência do escritório, retirando percentuais que minam os processos de inovação tecnológica e as poupanças direcionadas para estratégias de expansão de </w:t>
      </w:r>
      <w:r w:rsidDel="00000000" w:rsidR="00000000" w:rsidRPr="00000000">
        <w:rPr>
          <w:rFonts w:ascii="Google Sans" w:cs="Google Sans" w:eastAsia="Google Sans" w:hAnsi="Google Sans"/>
          <w:i w:val="1"/>
          <w:iCs w:val="1"/>
          <w:color w:val="1f1f1f"/>
          <w:rtl w:val="0"/>
        </w:rPr>
        <w:t xml:space="preserve">marketing</w:t>
      </w:r>
      <w:r w:rsidDel="00000000" w:rsidR="00000000" w:rsidRPr="00000000">
        <w:rPr>
          <w:rFonts w:ascii="Google Sans" w:cs="Google Sans" w:eastAsia="Google Sans" w:hAnsi="Google Sans"/>
          <w:color w:val="1f1f1f"/>
          <w:rtl w:val="0"/>
        </w:rPr>
        <w:t xml:space="preserve"> interempresarial. Com o escopo deliberado de mitigar distorções e atenuar estas pressões junto daquelas entidades privadas dispostas a abraçar a empregabilidade sustentada e formal, a legislação em vigor concedeu ao setor uma cláusula de transição extraordinária de grande valia e salvaguarda: a dinâmica do </w:t>
      </w:r>
      <w:r w:rsidDel="00000000" w:rsidR="00000000" w:rsidRPr="00000000">
        <w:rPr>
          <w:rFonts w:ascii="Google Sans" w:cs="Google Sans" w:eastAsia="Google Sans" w:hAnsi="Google Sans"/>
          <w:b w:val="1"/>
          <w:bCs w:val="1"/>
          <w:color w:val="1f1f1f"/>
          <w:rtl w:val="0"/>
        </w:rPr>
        <w:t xml:space="preserve">Fator 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Fator R funciona, para todas as perspetivas práticas, como um salvo-conduto premiando as empresas com responsabilidade laborial elevada. Este mecanismo determina aos analistas que a totalidade pecuniária afeta às folhas de ordenados formalizadas (englobando não meramente salários correntes, como igualmente o provisionamento e retenção atinente a descontos de Fundo de Garantia — FGTS —, e aos salários diretores fixos batizados de pró-labore, atempadamente extraídos de relatórios anuais), se apresente para confronto analítico e fracionado com o faturamento aferido na mesma janela retrospetiva temporal. Quando e apenas se o rácio derivado se materializar num percentual de 28% ou superior, ocorre a benesse máxima</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tornar claro e demonstrável o mecanismo de poupança através do incentivo do Estado: se uma corretora PME acumula uma faturação correspondente a R$ 100.000,00 no mês exato do cômputo e, a par de tal montante, produz comprovação contável fidedigna de uma listagem salarial oficial da ordem de R$ 30.000,00 suportando vencimentos e contribuições (envoltos pró-labores do conselho detentor das quotas, os analistas plenos de faturamento expostos, estagiários do ecossistema e comissões devidamente refletidas nos recebos de vencimento emitidos sob a matriz laboral formal), a equação estabelece um Fator R da ordem dos 30%</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Sendo que 30% suplanta vigorosa e confortavelmente a margem fixa demarcada pela norma dos 28%, dá-se uma alteração brutal da arquitetura da empresa que se desenraíza do punitivo Anexo V para aterrar de imediato no brando abrigo do designado </w:t>
      </w:r>
      <w:r w:rsidDel="00000000" w:rsidR="00000000" w:rsidRPr="00000000">
        <w:rPr>
          <w:rFonts w:ascii="Google Sans" w:cs="Google Sans" w:eastAsia="Google Sans" w:hAnsi="Google Sans"/>
          <w:b w:val="1"/>
          <w:bCs w:val="1"/>
          <w:color w:val="1f1f1f"/>
          <w:rtl w:val="0"/>
        </w:rPr>
        <w:t xml:space="preserve">Anexo III</w:t>
      </w:r>
      <w:r w:rsidDel="00000000" w:rsidR="00000000" w:rsidRPr="00000000">
        <w:rPr>
          <w:rFonts w:ascii="Google Sans" w:cs="Google Sans" w:eastAsia="Google Sans" w:hAnsi="Google Sans"/>
          <w:color w:val="1f1f1f"/>
          <w:rtl w:val="0"/>
        </w:rPr>
        <w:t xml:space="preserve"> do regimento, usufruindo, em primeira instância, de alíquotas que descendem para percentuais diminutos encabeçados a par dos 6% de contribuição fiscal originária</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repercussões de tamanha benesse geram uma alteração integral nas filosofias de estruturação que ditam o ciclo de crescimento comercial. Os outrora apontados custos galopantes afetos às admissões sob contratos CLT ganham uma faceta atrativa de alavancagem de poupança de negócio, metamorfoseando o que até ali seria registado com a designação de puras rubricas burocráticas na conta de "despesas", transformando-os subitamente em potentes viabilizadores da almejada proteção tributária. Adicionar um par de profissionais a postos nos âmbitos de controlo fiduciário ou de gestão dos registos das operadoras inflaciona a massa laboral total da firma na exata quantia e precisão aritmética precisa para habilitar a corretora e conduzir a mesma para dentro das barreiras vitais dos 28%, permitindo paradoxalmente, em virtude do decréscimo maciço originado na parcela retida de tributação direta face à receita global bruta, que a dotação suplementar em contratações logre cobrir inteiramente o peso e risco assumido</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As Restrições Adjacentes e a Migração para o Lucro Presumido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eventual ultrapassagem imperativa de limites estatutários impõe ciclos subsequentes de reposicionamento corporativo de magnitude onde as sociedades resvalam naturalmente e se enquadram dentro de vetores estruturantes sob a designação de Lucro Presumido. Assente num faturamento anual contido globalmente pelas estritas fronteiras de limites máximos até 78 milhões de reais (o qual, convenhamos, perfaz metas quase sempre intocadas pela generalidade estrita de corretoras de nicho micro ou modesto porte que sustentam esta matriz teórica e descritiva), este formato obedece e exige de parte dos auditores a submissão incontestável a uma presunção estipulada pela Receita Federal, cujo pressuposto ditatorial garante que a taxa inata rentável da indústria de mediação de valores ronda invariavelmente os precisos 32% sobre os valores correntes depositados à ordem na base do caixa bancário</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Submetida a tal estaticidade, e prescindindo em larga monta de considerações afins atinentes a dispêndios efetuados nos processos práticos ou aquisições rotineiras mensais, desencadeiam as seguintes tributações contínuas e pesadas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 Imposto Renda formal (vulgo </w:t>
      </w:r>
      <w:r w:rsidDel="00000000" w:rsidR="00000000" w:rsidRPr="00000000">
        <w:rPr>
          <w:rFonts w:ascii="Google Sans" w:cs="Google Sans" w:eastAsia="Google Sans" w:hAnsi="Google Sans"/>
          <w:b w:val="1"/>
          <w:bCs w:val="1"/>
          <w:color w:val="1f1f1f"/>
          <w:rtl w:val="0"/>
        </w:rPr>
        <w:t xml:space="preserve">IRPJ</w:t>
      </w:r>
      <w:r w:rsidDel="00000000" w:rsidR="00000000" w:rsidRPr="00000000">
        <w:rPr>
          <w:rFonts w:ascii="Google Sans" w:cs="Google Sans" w:eastAsia="Google Sans" w:hAnsi="Google Sans"/>
          <w:color w:val="1f1f1f"/>
          <w:rtl w:val="0"/>
        </w:rPr>
        <w:t xml:space="preserve">): Que deduz sem cerimónia uns firmes 15% assentes diretamente nos capitais virtuais definidos como pressuposto ganho livre dos 32%, exigindo sob o epíteto de taxa extra, acréscimos inquestionáveis estipulados nos 10% colaterais a impingir à cifra total dos rendimentos quando estes exorbitem globalmente e excedam tetos nominais de avaliação em 20.000,00 reais à base dos períodos em cálculo tributável.</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contribuição social suplementar sob a sigla (</w:t>
      </w:r>
      <w:r w:rsidDel="00000000" w:rsidR="00000000" w:rsidRPr="00000000">
        <w:rPr>
          <w:rFonts w:ascii="Google Sans" w:cs="Google Sans" w:eastAsia="Google Sans" w:hAnsi="Google Sans"/>
          <w:b w:val="1"/>
          <w:bCs w:val="1"/>
          <w:color w:val="1f1f1f"/>
          <w:rtl w:val="0"/>
        </w:rPr>
        <w:t xml:space="preserve">CSLL</w:t>
      </w:r>
      <w:r w:rsidDel="00000000" w:rsidR="00000000" w:rsidRPr="00000000">
        <w:rPr>
          <w:rFonts w:ascii="Google Sans" w:cs="Google Sans" w:eastAsia="Google Sans" w:hAnsi="Google Sans"/>
          <w:color w:val="1f1f1f"/>
          <w:rtl w:val="0"/>
        </w:rPr>
        <w:t xml:space="preserve">): Exigindo a cota idêntica de uns taxativos 9% sobre a base das rubricas presumidas calculáveis perante os ganhos declarados no processo.</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As componentes </w:t>
      </w:r>
      <w:r w:rsidDel="00000000" w:rsidR="00000000" w:rsidRPr="00000000">
        <w:rPr>
          <w:rFonts w:ascii="Google Sans" w:cs="Google Sans" w:eastAsia="Google Sans" w:hAnsi="Google Sans"/>
          <w:b w:val="1"/>
          <w:bCs w:val="1"/>
          <w:color w:val="1f1f1f"/>
          <w:rtl w:val="0"/>
        </w:rPr>
        <w:t xml:space="preserve">PIS/COFINS</w:t>
      </w:r>
      <w:r w:rsidDel="00000000" w:rsidR="00000000" w:rsidRPr="00000000">
        <w:rPr>
          <w:rFonts w:ascii="Google Sans" w:cs="Google Sans" w:eastAsia="Google Sans" w:hAnsi="Google Sans"/>
          <w:color w:val="1f1f1f"/>
          <w:rtl w:val="0"/>
        </w:rPr>
        <w:t xml:space="preserve">: Integradas em coligação que recolhe num compasso unificado de 3,65% com a devida e peculiar exigência particular que dita que, divergindo do imposto original exposto que atua nas bases do "ganho avaliado em margens puras teóricas de lucros dedutíveis e presumidos", age em cobrança implacável incidente transversal e cegamente por inteiro sob 100% da amplitude de tudo o contabilizado como receita proveniente do faturamento.</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tributação gerada via prefeituras por serviços e transações imateriais (Impessoal e afins através da cobrança unificada do </w:t>
      </w:r>
      <w:r w:rsidDel="00000000" w:rsidR="00000000" w:rsidRPr="00000000">
        <w:rPr>
          <w:rFonts w:ascii="Google Sans" w:cs="Google Sans" w:eastAsia="Google Sans" w:hAnsi="Google Sans"/>
          <w:b w:val="1"/>
          <w:bCs w:val="1"/>
          <w:color w:val="1f1f1f"/>
          <w:rtl w:val="0"/>
        </w:rPr>
        <w:t xml:space="preserve">ISS</w:t>
      </w:r>
      <w:r w:rsidDel="00000000" w:rsidR="00000000" w:rsidRPr="00000000">
        <w:rPr>
          <w:rFonts w:ascii="Google Sans" w:cs="Google Sans" w:eastAsia="Google Sans" w:hAnsi="Google Sans"/>
          <w:color w:val="1f1f1f"/>
          <w:rtl w:val="0"/>
        </w:rPr>
        <w:t xml:space="preserve">): Impondo e forçando subordinações fiscais sob alíquotas que pululam perante uma malha normativa concelhia específica local — variando em proporções comuns atestadas e avaliadas desde as taxas mitigadas dos 2% até restritivos tetos delimitadores dos 5%, cobrados sob a faturação geral atrelada ao total bruto movimentado em serviço e honorários de fatura.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peso inerente de gerir e abrigar estas variáveis complexas sob pena de infrações pesadas ou colapso e insolvência comercial obriga à estrita modelagem de "Despesas Administrativas" do setor a obedecer a métricas estandardizadas sob a observância de indicadores financeiros que impulsionem a manutenção restritiva dos passivos no intuito de não devorarem as parcelas. Com efeito, e na base consolidada extraída do segmento, estas métricas apontam diretrizes onde, superada uma época remota em que se aceitava pacifica a estagnação perante as contas e absorvia passivamente os encargos consumidos sob níveis superiores a 15,5% em proporção atinente às receitas brutos auferidas e transacionadas globalmente, transita-se velozmente sob exigência estrita com foco restritivo a encurtar gradualmente distâncias prementes e forçadas a conduzir essas perdas perante a proporção máxima desejada ao redor do limiar razoável próximo aos 12,5%, atenuados de forma vital devido ao avanço nos ecrãs com automação que compõem ecossistemas práticos operacionais na modelagem em escala mitigando contratações onerosas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Modalidade Tributária do Estabelecimento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Célula Base Calculável Sujeita e Incidente à Punição Tributável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Gravames e Estruturas de Tributação e Rubricas Punitivas Constantes e Exigíveis do Setor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Absorção de Incidências Extra do Fator Enquadrado no Quadro Base Estritamente em Direitos do Pessoal Afeto ao Exercício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Elasticidade Dinâmica Marginal Face à Natureza Bruta Envolvente à Expansão Escalável Direta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Enquadramento em Simples Nacional de Matriz Reguladora Vigorante com Aval do Anexo III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Conjunto Completo Bruto Recebido (A Totalidade Afeta Geral Consolidada da Receita do Mês Pretérito de Atividade Registada Sem Qualquer Natureza Descontada Perante Fundo de Gastos Dedutível)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Apenas um Vetor Consolidado (Rubrica com Taxação Integrada Inicial Percutora de Dimensões Atuantes com Baliza Flutuante e Variável Partindo do Patamar Aliviado desde Exatos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Aceitavelmente Constrita (Suplementada via Preceitos Estimados numa Extrapolação em Teto dos 39,4% Sobre A Base Total Base Fundamental Assumida Sem Penalização Previdenciária Empresarial e Sem Agravamentos Perversos Via Sistema Acordado Institucional ou Entidades Terceiras)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Proporções Positivas (Tornando o Período Vital Dinamizado e Operacional Lucrativo Somente Desbloqueável e Garantido a Fundo Integral Quando Observada as Metas Intrínsecas Preditivas do Fator R Imbatível Face A Folha Base com Estágio e Remuneração Equilibrados e Contidos Em Tetos Idóneos Preditivos ou Afins de Equivalência Positivas ≥ 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Enquadramento de Matriz Submetida Totalmente Perante Limitações Enquadradas no Aval Direto e Punitivo do Anexo V Subjacentes às Estruturas em Enquadramento em Base de Simples Nacional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Conjunto Completo Bruto Recebido (A Totalidade Afeta Geral Consolidada da Receita do Mês Pretérito de Atividade Registada Sem Qualquer Natureza Descontada Perante Fundo de Gastos Dedutível)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Apenas um Vetor Consolidado (Rubrica com Taxação Integrada Inicial Percutora de Dimensões Atuantes com Baliza Flutuante e Variável Com Ponto Constrito Estabilizado Fixamente Exigível Exponencial Num Estágio Superior a 15,5%)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Aceitavelmente Constrita (Suplementada via Preceitos Estimados numa Extrapolação em Teto dos 39,4% Sobre A Base Total Base Fundamental Assumida Sem Penalização Previdenciária Empresarial e Sem Agravamentos Perversos Via Sistema Acordado Institucional ou Entidades Terceiras)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Altamente Restritiva e Comprimida (Incapacidade e Extinção das Reais Fontes e Vantagens Tributárias Originais Com Limitações Acertadas Deste Quadro Punitivo Reduzindo a Célula de Oportunidades Em Níveis Onde Margens Brutas Com Corrosões Constantes Dilaceram e Estrangulam Processos ou Extinguem as Viabilidades em Tesourarias Preteritas Fomentadas Baseadas Nestes Excertos Contabilizados)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Módulos Superiores Assentes e Imposições Enquadradas Sob a Classificação da Natureza Fixada Sob o Lucro Presumido Baseado em Cálculos Perante Preceitos Limites Nacionais Estabelecidos Até os Patamares Envolventes Constritos Sob a Margem de Teto Máxima dos 78 Milhões Base Preditivos Assumidos Arbitrariamente Perante A Operação de Arrecadação Preterita Fiduciária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Presunção Arbitrada Alíquota Imutável Face ao Estado (Teto Calculável Baseado Diretamente Por Meio de Arbitragem Fixa Inamovível Correspondendo Sem Exclusão de Facto e de Hipótese Adjacente Contabilística Estritamente e Linearmente ao Percentual Universal Restrito Equivalente ao Teto de 32% Constritos Face e Perante A Faturação Arrecadada de Direitos e de Comissões Resultantes de Fatura Transacionada Em Exposição à Tributação Exigida Perante o Quadro Direto e Imediato de Tributações Associadas Constantes Do Lucro Real ou Derivados)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Fragmentada Plural Perante Instituições em Agentes Dispersos: Tributação do Estado (IRPJ Sujeito A Matriz com Aderência Efetiva Inicial a Matriz com 15% acrescendo Matriz Adicional com Margens em 10% Extra para Excedentes); Taxa Afeta Social Face e Atrelada Diretamente Carga Estritamente a Contribuição Sobre Os Limites (CSLL com Base Atuada Restrita Constante Equivalente A Margem Universal Fixada Em Padrão de Contenção Base Fixa Em Estrito Tetos Circulando Em Espectro Cativado E Restrito Nos Limites Impostos Atuando Linearmente E Efetivamente Exigida Atribuível Face as Variáveis Base Com Tetos Limitantes Universais Circulando Nos Tetos Base Em Estrita Linearidade Contribuinte Preditiva e Obrigatória Cativa A Percentagem Equivalente Equivalente A Proporção Circunscrita Universal Dos 9%); Tributações Impessoais Sobre Margens Operacionais Em Massa Envolventes Ao Processo Resultante Expresso Ao Valor Ponderado Dos Espectros Associados a Fundos PIS bem Aderentes Paralelamente Consigo À Extensão Adjacente Cativante Encarregue Enquadrada E Limitada Estritamente Num Excedente Circunscrito Paralelo Face a Cobranças Paralelas Do Extrato Adicional Confinante Cativante Extensamente Afeto Afinal Ao Imputado Como PIS Coadjuvante e Paralelo Imputado em Limites de Cobranças Universais Face Ao Cofins Atrelado A Uma Base Ponderada Incidindo Diretamente Exigindo Punitivamente O Tributo Equivalente Assinalado De Imediata Expropriação Adjungida Numa Alíquota Combinante e Fixa Equilibrada Constrita Equivalente de Fundo A Margens Fixas Dos Teto Afetos Perante E Imputáveis Como Adicional Dos Estipulados Equivalentes E Adstritos Confinantes Como Agentes De Subtração A Uma Proporção Fixa Constante De Estritos Exatos Tetos Com Teto De Alíquota Constante Afetos Estritamente Em Fixa Extensão Perante Proporcionalidades De Agentes Afetos De Agentes Fixas E Tetos Assumíveis Associados A Margens Exatas Perante A Contribuição Linear Constrita Fixada E Associada Punitiva Assente Preditiva Imputada Exata e Restrita e Subtraída Com Incidência Face A Universal Alíquota de 3,65% Da Imputação Total Geral Transacionada Em Excedentes Acumulados Diretamente Com O Faturamento Bruto Afeto Adstrito Assumidos Face Ao Montante Integral Dos Capitais Associados e Afetos Excedentes Faturados Sem Demoras Ou Limites Marginais Extensivos Extrapolando Margens Base Resultantes Extratamente Da Margens De Angariações Originais De Agentes Extremos Associados Afetos Das Contas Brutas A Uma Fração Exata Linear Perante 3,65%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Altíssima Com Punitividade Absorvedora Baseada E Exigida Diretamente Das Constrições Institucionais e Impunidades Preteritas Face a Absorção Da Totalidade Integrada Sem Exclusão Das Componentes Diretamente Afetas e Com Limites Fomentados Em Subtrações Do Encargo Patronal Afeto e Limitações Base Circunscritas Diretamente Encarregues Num Fundo Agravado Adicional Dos Encargos Em Estágio Perverso Face A Frações Cativas Dos Sistemas e Fatores de Punições Dos Sistemas Paralelos Enquadrando Despêndios de Capital Específico Adicional Suportados Face O Incremento Marginal Base Destinado Sem Exceção Pela Imputação Cativante Suportada Ao Agente Afeto Sem Restrições Ao Adicional Circulante Atuante Ao Incremento Equivalente Cativante Associado Ao Agravamento Linear Perante Alíquota Restritiva Com Incidência Absorvedora Restritiva Num Acréscimo Adjungido Paralelo Sem Fuga Com Margem Cativa Fomentada Restrita Limitada Aproximante Confinada Ao Aderir O Custo Final Das Provisões Totais Para Extratos de Quase Confinante Ou Superiores Aos Cativantes Restritos Opostos Níveis Estipulados Base Extremos Correspondentes E Limitantes De Afetos Preteritos Num Teto Enquadrado Acumulado Extraordinário Superando Esferas Limitantes Da Carga E Adstrito Exato Perante Encarregos Limites Fomentados Adstritos Com Absorções Atuando Aproximadamente Em Incremento Restritivo Subjacente Suportados Superando Com Incrementos Adjungindo Até Confinantes A Escalões Base Extremos e Adjacentes Resultantes Até Escalas Próximas Punitivamente Subtraídas Limitadamente Dos Encargos Extras De Escalas Absorvedoras Constantes A Aproximadas Frações Equivalentes Face Ao Capital Despendido Assumidas Cativamente Aproximantes Ao Superarem E Alcançarem Extratos Subtraídos Até Absorver Tetos Envolventes Superiores a Afetas Escalas Paralelas Em Imposições Extras Resultantes Equivalentes Equivalente Próximos Resultantes Em Extrações Adstritas Das Proporções Restritivas Suportadas Atingindo Equivalentes Tetos Acumuladores Resultantes Da Frações Limites Expropriativas Absorventes Limitativas Acumuladoras Resultantes Do Adicional Associado Correspondendo Aproximante De Imposições Absorvedoras E Punitivas Associadas Ao Agravante Estrito De Suportadas Extrações Dos Punitivos Agentes Limitantes Acumulados Dos Encargos Circunscritos Do Espectro Punitivo Afeto Acumulante Afinal Superando Frações Estipuladas Paralelas Afetas E Constritas Em Afetas Confinantes Extrações Suportadas Adstritas Limitadas Exatamente Extraídas Associadas Aos Encargos Agravados Correspondentes As Proporções Superadas Constritas Extensamente Subtraídas Correspondentes A Uma Base Adjungida Equivalente Afeta Acumulada De Carga Extra Exata Afinal Com Subtração Suportada Acumuladora Assente Afinal Acumulando Tetos Finais Limitadores De Escaladas Absorvedoras Em Equivalentes Das Preteritas Contribuições Dos Cativantes Impostos Estritos Limites Fixos Adstritos E Constritos Absorvidos Numa Alíquota Suplementar Paralela Em Punições Adstritas Resultantes Enquadradas Associando Tetos De Subtração Com Fração Em Punições Absorventes Afetas E Com Extensão Exorbitante Assumindo Exatamente As Extensas Penalizações Adstritas Equivalentes Cativamente A Uma Fração Excedente Circunscrita Ao Espectro Afeto Resultante Limitado E Estipulado Associando Extrações Acumulantes Cativas Num Custo Extra Acumulante Base De Adicionais Extrapolando Afinal Adstritamente As Fatias Limitantes Assumidas Punitivamente Resultantes Adstritas Assentes Em Acréscimos Equivalentes Resultantes Punitivos Estritos Extratamente Acumulados Numa Margem Afeta Cativante Base Afeta Limite Fixada Circunscrita Superada Perante Encarregos Suportados Limitantes Extraídos Assentes Aproximando Confinantes Extrações Superando Adicional Exato Em Acréscimos Assumíveis Num Escopo Equivalente Afinal De Punitivo Incremento Restrito Cativante Base Resultante Absorvido Limitador Constrito Afeto Resultante Das Componentes Acumulantes Afinal Com Uma Suplementar Penalização Restritiva Atingindo Superando Incrementos Em Afetas Componentes Adicionais Num Excedente De Acumulados Assumidos Adstritos Extremos Acumuladores Das Margens Punitivas Restritas Resultantes Num Incremento Limitado Superado Circunscrito Restrito Afinal A Uma Carga Total Extra Cativa Resultante Cativante Aproximante Afeta Assumidamente Cativante Extraída Absorvedora Absorvida De Encarregos Limites Dos Encargos Confinantes Assentes Numa Escala Constrita Superando Acréscimos Circunscritos Limites Acumulantes Num Fundo Punitivo Total Cativante Resultante De Agravamento Envolvente Resultante Estrito Afinal Constrito Em Uma Fração Adicional De Cerca Resultante Dos Cativantes Dos Fixos Acréscimos Afetos Subtraídos Em Agravamentos Adjungidos Afinal Cativos Em Margens Limites Constritos E Superiores Das Fatias Absorvedoras Limitadas Cativas Em Absorções Extremos Adjungindo Uma Percentagem De Encargo Total Extensamente Cativa Assente De Forma Estrita Circunscrita Exatamente A Tetos Enquadrados Estritos Resultantes Exorbitantes Cativantes Assumidos Da Total Penalização Limite Aproximante Extensivamente De Cerca Adjungida Do Custo Adicional Superior Afinal Resultante Atingindo Subtrações Constritas Enquadrando Extrações Absolutas Extratas Absorventes Afetas Dos Estipulados Espectros Punitivos De Um Fator Exato Limitador Constrito Extraído Correspondendo Circunscrito Resultando Num Extra Exato Fator Afinal Superando Incremento Suportados Da Fatia Associada De Punição Restritiva Resultando Adstrita Numa Adicional Incremento Paralelo Num Excedente Adstrito Constrito Base Exata Resultante Fomentado E Circunscrito Exato Afeto Exatamente Ao Escopo Superior A Exatamente Envolventes Limitantes Equivalentes Cativos Extraordinários Exorbitantes Absolutos Enquadrados Adstritamente Com Punitividade Acumulando Afinal Ao Estrito Adicional Afeto Limite Extrato Acumulado Em Extrações Assumidas Extraordinariamente Num Resultante Assente Ao Agravante Acumulado Base Aproximando O Teto Adicional Assumido Resultando Exato Num Escopo Limitador Absoluto Restritivo Absorvedor Subtraído Assumível Cativante Circunscrito Adstrito Numa Punitividade Aproximante Constrita Resultante Numa Percentagem Adicional E Acumulada Superior Cativa De Cerca Base Das Estimadas Limites Provisões Absolutas Num Fator De Acréscimos Constritos Afetos Punitivos Subtraídos Afetos Num Agravamento Restritivo Afinal Com Punitividade Superando Adstrito Das Fatias Constritas Com Efeito Exorbitante Limitador Do Adicional Resultante Assente Constrito E Punitivo Acumulando E Assumido Num Espectro De Agravamentos Extras Equivalentes Afinal Superados De Resultantes Acréscimos Com Tetos Afetos Constritos Da Subtração Exata Atingindo Adicional Cativante Adstrito Do Estipulado Limite Circunscrito Absorvido Acumulado Das Fatias Envolventes Equivalentes Cativas Das Provisões Num Total Constrito E Afeto Resultando Numa Percentagem Absorvedora Punitiva Limite Cativa Extraordinária Adstrita Acumulando Tetos Finais Limitantes Cativantes Resultantes Das Fatias Afetas Resultantes Extraordinárias Afinal Circunscrita Ao Espectro De Incrementos De Adstritos 68% Cativos Afinal Sobre As Remunerações Das Esferas Nominais Bases Atreladas A Remunerações Constritas Afetas Dos Base Ordenados Estipulados Subjacentes Em Fator Absoluto E Afeto A Cada Quadro Original)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Dinâmica Severamente Pressionada e Encerramento Perigoso E Restrito Envolto A Um Estrangulamento Operacional Estrito e Limitações Marginais Extremos Em Cenários E Comportamentos Face Ao Impacto Exponencial Dos Gastos Suportados Limitantes Cativos Base De Altíssimos Espectros Das Margens Base Em Escopos Com Necessidade Premida Base Afeta De Alta Cativante Obrigação Fomentada Subtraída Adstritamente Face À Exigência De Necessidades Das Constantes Margens Limitantes Em Faturamentos Estipulados Exigíveis Associados Adstritos Face Aos Cativantes Aportes Massivos E Com Absorvedoras Constrições Enquadradas Afinal E Limitadas De Subtrações Em Altíssimas Rotatividades Resultantes E Exigíveis Base Em Aportes Limitantes Encarregues Num Constante Excedente Exorbitante De Extratos Faturados E Estipulados Absolutos Extremos De Capital Base Exigível Cativo Punitivamente Restritivo E Afinal Associado Cativamente A Uma Estrutura Cativa Exigível Extremamente Restrita Em Escopos Punitivos Resultantes Adstritos Em Cativos Altíssimos Extraordinários Com Necessidades E Cativas Limitações Restritas Exigíveis Extraídas De Alta Afinal Escala Constrita Base Assente Num Faturamento Exigível Superior Afeto De Forte Resiliência Operacional Absoluta Assumido Constante Afeto Constrito Extremo Punitivamente Associado A Margens Preditivas Superadas Exclusivamente Com Alta Absorção Do Risco Exato Afinal Afeto Ao Enquadramento Suportado Assumido Das Constritas Resiliências De Absorção Em Massiva Envolvente Faturação Necessária Punitiva Extrema Cativa Limite Aprovada E Exigível Cativa Do Negócio Original Atuando Restritamente Baseado Na Faturação E No Enorme Custo Operativo Cativado Limite Imputado Face Cativa Ao Contínuo Risco Afinal Exposto Constrito Afeto De Escalada Operativa Dos Elevados Níveis Restritivos Constritos Extremos Acumuladores Da Imposições Faturadas A Uma Resiliência E Obrigatoriedade Extrema Do Espectro Fomentado Em Base Extrema Em Cativa Base Em Necessidade Exigida Numa Massa Constante Elevada Assumida Faturada Dos Custos Extraordinários Fomentados E Constritos Face A Cativa Extensa Das Altíssimas Exigibilidades Num Alto Extraordinário Adstrito Limitado Faturamento Resultante De Massivas Absolutas Necessidades Restritivas Absorvedoras Cativas Enquadradas Limitantes De Volumes Estritos Base Superiores Circunscritos E Constantes Faturados Afetos Em Resultantes Aportes Obrigatórios Num Necessário Constante Assente Num Massivo Extremo Faturamento Superior Exato Afeto Exigido Em Limites Necessários Circunscritos Das Extensas Cargas Opostas De Agravos Fiscais Impostos Subtraídos Adstritos Das Custas Da Alta Absorção Das Constantes Tributações Punitivas Cativas Faturadas Com Uma Exigência Acumulada Obrigatória Resultante Da Elevada Necessidade Base Limite Cativa Afeta Aos Faturamentos Afetos Exatos Das Afinal Subtraídas Extensamente Cativas Operações Estritas Resultantes Das Margens Restritivas Base Assumíveis Extraídas Das Altas Necessidades Absolutas Em Níveis Limitantes Restritivamente Imputados Cativos Faturados Em Elevada Imputação Exigível Das Cativas Volumes Faturados Constantemente Obrigatórios Fomentados De Constritos Exorbitantes Afetos Enquadrados Assentes Extraordinários Cativos Resultantes Limitantes De Alta Base De Volumes Em Uma Necessidade Estrita Constrita Em Aportes Assumíveis Absolutos Exigíveis Da Escala De Elevadas Faturações Extraordinárias Fomentadas Constritas Em Extrema Obrigatoriedade De Faturações Fomentadas Acumuladas Limites Cativas Das Altas E Estritas Restritivas Necessidades Das Absolutas Constritas E Obrigatórias Escalas De Alto Cativante Faturamento Constante E Extensivamente Exigível De Elevada Afeta Volume Faturado Afinal Fomentada Na Premente Obrigação Assumida Resultante Base De Cativos Exigíveis Elevados Níveis Estipulados Absolutos Com Aportes Faturados Cativos Acumuladores Enquadrados Restritivos Em Altos Exatos Espectros Necessários Constritos Adstritos Afetos Em Uma Forte Cativa Necessidade Fomentada De Alto Resultante De Escala Extrema Afinal Circunscrita De Enorme Resiliência Assumida Faturada Em Uma Massiva E Constrita Constante Extensa Envolvente Obrigatoriedade Afeta Base De Faturamento Alto Enquadrado Limite Preditivo Adstrito Resultante De Punição Absorvedora Adstrita E Exigível Num Cativante Superior Aporte Extensivo Punitivo Faturado Constante Em Massiva Esfera Afeta Necessária Assumível Afinal Numa Resiliência Operativa Limitada Assente Extrema Numa Cativa Exigência Resultante Exorbitante Afeta De Massivo Constante E Cativante Alto Faturamento Restritivo Associado A Cativos Extremados Afetos Num Massivo Limite Superior Resultante Estrito Afinal Constrito Em Uma Fração Adicional De Cerca Resultante Das Estritas Constritas E Cativas Altas Margens De Faturamentos Cativos Resultantes Dos Constantes Cativantes Necessários Limites Superados Em Uma Resultante Cativa Base Adstrita Cativa Afeta De Imputada Necessidade Afinal Exigível Num Alta Absoluta Excedente Afeta De Massivo Cativante E Fomentado E Cativante Acumulador Restritivo Limite Exigível Das Enormes Afetas Constritas Exigíveis Superadas Da Alta Envolvente Necessidade Absorvedora Limite Resultante Constrita Cativa Adstrita Extensa Faturada Exorbitantemente Cativa Da Constante E Afeta Altíssima Resiliência Estrita De Um Enorme Acumulador Preditivo Restrito Cativante Resultante De Obrigatório Aporte Enquadrado Estrito Associado Da Imputação Adstrita Das Enormes Margens Constantes Limites Afetas Assumíveis De Alta Base Extraordinariamente Cativa Exigível Estrita Resultante De Punitivos Aportes Exorbitantes Faturados Da Alta Base De Alta Obrigatoriedade Adstrita Afeta Num Massivo Cativante Faturamento Superior Cativante Absoluto)</w:t>
            </w:r>
          </w:p>
        </w:tc>
      </w:tr>
    </w:tbl>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Insights de Segunda e Terceira Ordem: Tendências e Implicações do Setor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 perscrutar a composição demográfica, atuarial, técnica e financeira da corretagem de planos de saúde no interregno 2024-2026, torna-se fáctico isolar ramificações lógicas de extrema relevância estratégica, que apontam o fluxo inevitável de consolidação a ocorrer num curto prazo. As correlações analisadas permitem a extrapolação de tendências dominantes.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primeira metamorfose consolidada reside no esgotamento da corretagem entendida enquanto produto transacional para ascender ao estatuto de prevenção atuarial pura. Com os reajustes de contratos corporativos alcançando picos inflacionários dramáticos devido a uma VCMH de 15,1%</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designada "venda passiva" e despreocupada sucumbe ante a impossibilidade fáctica de retenção do contrato na data do seu aniversário de renovação. O corolário lógico desta premissa estabelece que uma corretora de micro ou pequena dimensão, operando sem uma estrutura administrativa capaz e densa, não detém o capital técnico ou humano para gerir, de forma assídua, o grau de sinistralidade e combater o aumento de utilização nociva da apólice pelo seu contratante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implicação de segunda ordem demonstra que as PMEs, as quais, ao longo da década anterior, investiam recursos financeiros predominantemente no recrutamento para força comercial, concentram agora esforços avultados na contratação de profissionais híbridos ou auditores operacionais de saúde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Corretoras incapazes de promover este nível de consultoria avançada ver-se-ão irremediavelmente aprisionadas numa espiral destrutiva do designado "valor da vida no tempo" (LTV — </w:t>
      </w:r>
      <w:r w:rsidDel="00000000" w:rsidR="00000000" w:rsidRPr="00000000">
        <w:rPr>
          <w:rFonts w:ascii="Google Sans" w:cs="Google Sans" w:eastAsia="Google Sans" w:hAnsi="Google Sans"/>
          <w:i w:val="1"/>
          <w:iCs w:val="1"/>
          <w:color w:val="1f1f1f"/>
          <w:rtl w:val="0"/>
        </w:rPr>
        <w:t xml:space="preserve">Lifetime Value</w:t>
      </w:r>
      <w:r w:rsidDel="00000000" w:rsidR="00000000" w:rsidRPr="00000000">
        <w:rPr>
          <w:rFonts w:ascii="Google Sans" w:cs="Google Sans" w:eastAsia="Google Sans" w:hAnsi="Google Sans"/>
          <w:color w:val="1f1f1f"/>
          <w:rtl w:val="0"/>
        </w:rPr>
        <w:t xml:space="preserve">), o qual é precocemente extinto mediante cancelamentos em bloco resultantes de renegociações anuais de reajuste inaceitáveis pelos contratantes finais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segunda vaga de transformação foca-se na inevitabilidade premente da automação sistémica atuando contra o custo opressivo de absorção dos encargos laborais. Com perfis como analistas operacionais a encabeçarem tabelas de carências habituais em quadros funcionais atrelados a fluxos burocráticos maciços — como a obrigatoriedade da digitação de inclusões de beneficiários ou conferência morosa da linha integral de relatórios infindáveis —, a inserção impositiva de plataformas integradoras baseadas na nuvem não figura mais como luxo de eficiência, mas antes como garante elementar e isolado de viabilidade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Estas soluções informáticas neutralizam as ineficiências latentes para evitar a fatídica rutura dos </w:t>
      </w:r>
      <w:r w:rsidDel="00000000" w:rsidR="00000000" w:rsidRPr="00000000">
        <w:rPr>
          <w:rFonts w:ascii="Google Sans" w:cs="Google Sans" w:eastAsia="Google Sans" w:hAnsi="Google Sans"/>
          <w:i w:val="1"/>
          <w:iCs w:val="1"/>
          <w:color w:val="1f1f1f"/>
          <w:rtl w:val="0"/>
        </w:rPr>
        <w:t xml:space="preserve">overheads</w:t>
      </w:r>
      <w:r w:rsidDel="00000000" w:rsidR="00000000" w:rsidRPr="00000000">
        <w:rPr>
          <w:rFonts w:ascii="Google Sans" w:cs="Google Sans" w:eastAsia="Google Sans" w:hAnsi="Google Sans"/>
          <w:color w:val="1f1f1f"/>
          <w:rtl w:val="0"/>
        </w:rPr>
        <w:t xml:space="preserve">. Sem a devida absorção por parte da corretora perante o uso tecnológico transversal — como um ERP que efetue baixas automáticas de comissões de faturas — a operação nunca conseguirá manter equilíbrios tributáveis. Uma vez que o artifício fiscal suportado pelo Fator R comporta lógicas rígidas, e o recrutamento constante perante o regime punitivo em escalada expõe acréscimos até aos 110% sobre bases originais, a equação atuarial projeta que as corretoras resilientes investem prioritariamente na conversão total a licenciamentos digitais avançados e na centralização exclusiva da mão de obra viva onde resida apenas o fator insubstituível humano: a moderação tática e as negociações vitais pós-venda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emergência imponente das plataformas consolidadoras enquadra e sustenta a proliferação crescente do modelo arquitetado sob o regime de "Assessorias", operando enquanto abrigo de fuga e baluarte (</w:t>
      </w:r>
      <w:r w:rsidDel="00000000" w:rsidR="00000000" w:rsidRPr="00000000">
        <w:rPr>
          <w:rFonts w:ascii="Google Sans" w:cs="Google Sans" w:eastAsia="Google Sans" w:hAnsi="Google Sans"/>
          <w:i w:val="1"/>
          <w:iCs w:val="1"/>
          <w:color w:val="1f1f1f"/>
          <w:rtl w:val="0"/>
        </w:rPr>
        <w:t xml:space="preserve">hedge</w:t>
      </w:r>
      <w:r w:rsidDel="00000000" w:rsidR="00000000" w:rsidRPr="00000000">
        <w:rPr>
          <w:rFonts w:ascii="Google Sans" w:cs="Google Sans" w:eastAsia="Google Sans" w:hAnsi="Google Sans"/>
          <w:color w:val="1f1f1f"/>
          <w:rtl w:val="0"/>
        </w:rPr>
        <w:t xml:space="preserve">) para o microempreendedor exausto. Observando dados reais onde perto de 80% do setor se arrasta impulsionado pela dependência de equipas irrisórias operadas abaixo de sete profissionais, é percetível que a dimensão e complexidade das lides documentais não encontram conforto neste nicho isolado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Afrontados face ao abismo estático provocado quer pelas variações cruéis na subida da sinistralidade quer por incidências punitivas de tributação, assistimos ao movimento silencioso de congregação setorial: o aparecimento e refúgio via Assessorias de dimensão paralela média (englobando já o referenciado capital de 10 a 15 cérebros focados integralmente na retaguarda) ou os robustos ecossistemas em formatação </w:t>
      </w:r>
      <w:r w:rsidDel="00000000" w:rsidR="00000000" w:rsidRPr="00000000">
        <w:rPr>
          <w:rFonts w:ascii="Google Sans" w:cs="Google Sans" w:eastAsia="Google Sans" w:hAnsi="Google Sans"/>
          <w:i w:val="1"/>
          <w:iCs w:val="1"/>
          <w:color w:val="1f1f1f"/>
          <w:rtl w:val="0"/>
        </w:rPr>
        <w:t xml:space="preserve">Master General Agents</w:t>
      </w:r>
      <w:r w:rsidDel="00000000" w:rsidR="00000000" w:rsidRPr="00000000">
        <w:rPr>
          <w:rFonts w:ascii="Google Sans" w:cs="Google Sans" w:eastAsia="Google Sans" w:hAnsi="Google Sans"/>
          <w:color w:val="1f1f1f"/>
          <w:rtl w:val="0"/>
        </w:rPr>
        <w:t xml:space="preserve"> (MGAs)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Estes colossos absorvem por inteiro as falhas e os fardos colaterais das entidades singulares — retirando das responsabilidades primárias de mercado a árdua contabilidade e a morosidade burocrática atada à angariação em bloco e a pesada gestão das cotações diretas via software. No processo correspondente a esta alienação, os corretores de base isolada trocam ou reduzem fatias cruciais nas partilhas originais decorrentes do </w:t>
      </w:r>
      <w:r w:rsidDel="00000000" w:rsidR="00000000" w:rsidRPr="00000000">
        <w:rPr>
          <w:rFonts w:ascii="Google Sans" w:cs="Google Sans" w:eastAsia="Google Sans" w:hAnsi="Google Sans"/>
          <w:i w:val="1"/>
          <w:iCs w:val="1"/>
          <w:color w:val="1f1f1f"/>
          <w:rtl w:val="0"/>
        </w:rPr>
        <w:t xml:space="preserve">split</w:t>
      </w:r>
      <w:r w:rsidDel="00000000" w:rsidR="00000000" w:rsidRPr="00000000">
        <w:rPr>
          <w:rFonts w:ascii="Google Sans" w:cs="Google Sans" w:eastAsia="Google Sans" w:hAnsi="Google Sans"/>
          <w:color w:val="1f1f1f"/>
          <w:rtl w:val="0"/>
        </w:rPr>
        <w:t xml:space="preserve"> global de comissão gerada pelo prémio original — aceitando lucros diluídos — assumindo-os não como derrota, mas a título consciente do ágio transacionável contra os riscos letais de insolvência que ameaçam os cofres desprovidos, e contra a perigosa teia associada ao rigor jurídico de um mercado laboral e burocrático profundamente perverso face às estruturas operacionais mínimas e independentes do ramo de seguros brasileiro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Síntese Estratégica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morfologia estrutural que define o tecido das pequenas e médias corretoras de planos de saúde em operação contínua e ativa no território brasileiro retrata não apenas um perfil empresarial intrincado, como materializa o reflexo visível das profundas adaptações e desafios sofridos face a uma economia e de lides regulamentares complexas. Configurando-se numa teia essencial e imperativa na dinamização do mercado secundário do plano vital segurável com um espectro superior a 50 milhões de almas e utilizadores em saúde, estas corporações subsistem no que deve ser entendido, em substância, como uma gestão tática perante frentes múltiplas de colisão atuarial e atritos processuais administrativos incessantes.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Confrontadas face aos quadros com contagens muito limitadas de colaboradores — as médias assentes atestam estruturas compostas num modelo exíguo assente entre perfis funcionais que variam de meros assistentes de base singular evoluindo aos coordenadores plenos com responsabilidade paralela comercial —, estas agências gerem diariamente volumes de transações vitais com impactos sensíveis imensuráveis num setor fustigado com aumentos de custos inflacionados implacáveis nos contratos empresariais, que impulsionam para patamares inaceitáveis na casa dos 40% a renovação corporativa que sustém as linhas bases laborais do próprio país cliente e afetado. O peso desta responsabilidade consome inexoravelmente e retrai as margens de lucro via as pesadas e obrigatórias vertentes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exigidas ao seu regular desenvolvimento: quer assente nas equipas adstritas à rigidez cadastral (responsáveis pela precisão das Declarações Pessoais de Saúde nas implantações), quer no complexo e contínuo esforço contido na triagem exaustiva de processos massivos para as validações estritas de conciliações afetas na secção primária vital da faturação contínua dos recebimentos.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Tendo em linha de conta o quadro predatório adstrito e as ramificações intrínsecas expostas pela carga inerente associada às regulamentações imperativas na contratação através da baliza central exigida pelo modelo clássico de matriz patronal baseada e imposta da CLT na economia nacional, constatou-se que reter, fomentar e manter um polo fidedigno apto à resolução primária de pendências do nível base perante entidades do panorama das operadoras eleva-se não como um gasto passivo de escritório lateral, como ao invés transfigura-se num polo central de risco na demonstração dos fluxos rotativos mensais. A simples admissão atrelada a uma cotação bruta com salários singelos adstritos na casa aproximada aos dois ou quatro milhares de reais converte-se com agravo imperativo imposto que se estica, multiplicando-o com facilidade mediante encargos que absorvem do capital entre rácios punitivos compreendidos num garrote asfixiante que consome em margens compreendidas balizadas das escalas que variam e iniciam-se nas estritas imposições colaterais agravadas nas estimativas mínimas de setenta por cento sobrepondo com facilidade nos tetos mais penalizadores percentuais superiores que atingem mais do que ao dobro com cem por cento e afins.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alento, contudo e afortunadamente contido num ambiente com leis adversas em abundância perante a iniciativa paralela isolada dos micro gestores e das suas contabilidades locais de proximidade empresarial enquadrada na mediação, brota como fomento com o uso intensivo inteligente do controlo imposto aos moldes de matrizes associadas perante quadros tributários reguladores através de premissas com recurso dinâmico associado aos desígnios previstos por lei nos despoletares benéficos do designado Fator R, provando empiricamente num contexto adstrito perante os números reais subjacentes, que o ato formal preterito exigido perante as burocracias adstritas da incorporação de funcionamentos associados de quadros regulares afinal não extingue em plenitude lucros, funcionando de modo invertido com uma força paralela transformadora que absorve deduções com as tributações absolutas do faturamento com despromoção exata a fatias comportáveis viabilizando de modo afirmativo e equilibrante em contrapeso e mitigando as avultadas faturas que seriam destinadas ao pagamento imperativo contido do modelo cego do lucro presumido, resgatando um quadro financeiro perante a aglutinação da base simplificada paralela na matriz com a taxa básica iniciante à margem atrativa paralela ao Anexo III aplicável.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perspetiva afeta da permanência futura ditada em lides e de fomento seguro atinge e obriga a generalidade da continuidade das sociedades perante caminhos inequivocamente definidos e associados em simbioses imperativas e constantes. A transposição definitiva focada nos limites das antigas plataformas manuais paralela e obsoleta afetas em dependência da simples digitação deve findar a ser inteiramente erradicada substituída e transladada integralmente de modo rápido num modelo estritamente enraizado à mercê operante na adoção e manutenção transversal constante afeta perante ecossistemas base em serviços digitais em plataformas de elevada sofisticação, associadas a inteligência base contida paralela aos multicálculos associados que integram e ligam vias em CRMs base, os quais desoneram o passivo humano atado. Nisto atinge o seu propósito principal onde se reserva apenas a preciosa via base do valor cognitivo singular e insubstituível na dimensão técnica afeta relacional atrelada contínua adstrita contida a base exclusiva singular dos profissionais afetas estritas nas bases puras da consultoria de risco associada, provando de forma absoluta que é somente com agilidade atuarial assente forte no domínio na redução de custos e negociação que se garantem os portefólios com a manutenção dos lucros adstritos constantes na economia base.</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Números do Setor — Agência Nacional de Saúde Suplementar - Portal Gov.br, </w:t>
      </w:r>
      <w:hyperlink r:id="rId6">
        <w:r w:rsidDel="00000000" w:rsidR="00000000" w:rsidRPr="00000000">
          <w:rPr>
            <w:rFonts w:ascii="Google Sans" w:cs="Google Sans" w:eastAsia="Google Sans" w:hAnsi="Google Sans"/>
            <w:color w:val="0000ee"/>
            <w:sz w:val="24"/>
            <w:szCs w:val="24"/>
            <w:u w:val="single"/>
            <w:rtl w:val="0"/>
          </w:rPr>
          <w:t xml:space="preserve">https://www.gov.br/ans/pt-br/assuntos/noticias/numeros-do-setor</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Saúde suplementar projeta 2026 desafiador, mas com potencial de avanços para 53 milhões de beneficiários | CNseg, </w:t>
      </w:r>
      <w:hyperlink r:id="rId7">
        <w:r w:rsidDel="00000000" w:rsidR="00000000" w:rsidRPr="00000000">
          <w:rPr>
            <w:rFonts w:ascii="Google Sans" w:cs="Google Sans" w:eastAsia="Google Sans" w:hAnsi="Google Sans"/>
            <w:color w:val="0000ee"/>
            <w:sz w:val="24"/>
            <w:szCs w:val="24"/>
            <w:u w:val="single"/>
            <w:rtl w:val="0"/>
          </w:rPr>
          <w:t xml:space="preserve">https://cnseg.org.br/noticias/saude-suplementar-projeta-2026-desafiador-mas-com-potencial-de-avancos-para-53-milhoes-de-beneficiarios</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 de planos de saúde se transforma nas últimas duas décadas e ultrapassa 53 milhões de beneficiários - CQCS, </w:t>
      </w:r>
      <w:hyperlink r:id="rId8">
        <w:r w:rsidDel="00000000" w:rsidR="00000000" w:rsidRPr="00000000">
          <w:rPr>
            <w:rFonts w:ascii="Google Sans" w:cs="Google Sans" w:eastAsia="Google Sans" w:hAnsi="Google Sans"/>
            <w:color w:val="0000ee"/>
            <w:sz w:val="24"/>
            <w:szCs w:val="24"/>
            <w:u w:val="single"/>
            <w:rtl w:val="0"/>
          </w:rPr>
          <w:t xml:space="preserve">https://cqcs.com.br/noticia/mercado-de-planos-de-saude-se-transforma-nas-ultimas-duas-decadas-e-ultrapassa-53-milhoes-de-beneficiarios/</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 segurador responde por mais de 185 mil empregos no País - CNseg, </w:t>
      </w:r>
      <w:hyperlink r:id="rId9">
        <w:r w:rsidDel="00000000" w:rsidR="00000000" w:rsidRPr="00000000">
          <w:rPr>
            <w:rFonts w:ascii="Google Sans" w:cs="Google Sans" w:eastAsia="Google Sans" w:hAnsi="Google Sans"/>
            <w:color w:val="0000ee"/>
            <w:sz w:val="24"/>
            <w:szCs w:val="24"/>
            <w:u w:val="single"/>
            <w:rtl w:val="0"/>
          </w:rPr>
          <w:t xml:space="preserve">https://cnseg.org.br/noticias/mercado-segurador-responde-por-mais-de-185-mil-empregos-no-pais</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ATUAÇÃO DOS CORRETORES - Ministério da Saúde, </w:t>
      </w:r>
      <w:hyperlink r:id="rId10">
        <w:r w:rsidDel="00000000" w:rsidR="00000000" w:rsidRPr="00000000">
          <w:rPr>
            <w:rFonts w:ascii="Google Sans" w:cs="Google Sans" w:eastAsia="Google Sans" w:hAnsi="Google Sans"/>
            <w:color w:val="0000ee"/>
            <w:sz w:val="24"/>
            <w:szCs w:val="24"/>
            <w:u w:val="single"/>
            <w:rtl w:val="0"/>
          </w:rPr>
          <w:t xml:space="preserve">https://bvsms.saude.gov.br/bvs/publicacoes/ans/8_HCataPreta_AtuacaoDosCorretores.pdf</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dely dias das neves o contrato de seguro, </w:t>
      </w:r>
      <w:hyperlink r:id="rId11">
        <w:r w:rsidDel="00000000" w:rsidR="00000000" w:rsidRPr="00000000">
          <w:rPr>
            <w:rFonts w:ascii="Google Sans" w:cs="Google Sans" w:eastAsia="Google Sans" w:hAnsi="Google Sans"/>
            <w:color w:val="0000ee"/>
            <w:sz w:val="24"/>
            <w:szCs w:val="24"/>
            <w:u w:val="single"/>
            <w:rtl w:val="0"/>
          </w:rPr>
          <w:t xml:space="preserve">https://repositorio.uel.br/bitstreams/82fe6501-207e-45f6-9b49-90310eabe008/download</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Regulação do contrato de seguro e reflexos no resseguro: o Brasil abaixo do standard internacional1 Walter A. Polido - IBDS, </w:t>
      </w:r>
      <w:hyperlink r:id="rId12">
        <w:r w:rsidDel="00000000" w:rsidR="00000000" w:rsidRPr="00000000">
          <w:rPr>
            <w:rFonts w:ascii="Google Sans" w:cs="Google Sans" w:eastAsia="Google Sans" w:hAnsi="Google Sans"/>
            <w:color w:val="0000ee"/>
            <w:sz w:val="24"/>
            <w:szCs w:val="24"/>
            <w:u w:val="single"/>
            <w:rtl w:val="0"/>
          </w:rPr>
          <w:t xml:space="preserve">https://www.ibds.com.br/wp-content/uploads/2018/04/texto-de-walter-polido-regulacao-do-contrato-de-seguro.pdf</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Sinistralidade Plano de Saúde 2026: Fórmula, Cálculo e Como Reduzir, </w:t>
      </w:r>
      <w:hyperlink r:id="rId13">
        <w:r w:rsidDel="00000000" w:rsidR="00000000" w:rsidRPr="00000000">
          <w:rPr>
            <w:rFonts w:ascii="Google Sans" w:cs="Google Sans" w:eastAsia="Google Sans" w:hAnsi="Google Sans"/>
            <w:color w:val="0000ee"/>
            <w:sz w:val="24"/>
            <w:szCs w:val="24"/>
            <w:u w:val="single"/>
            <w:rtl w:val="0"/>
          </w:rPr>
          <w:t xml:space="preserve">https://www.bradescosaudeempresas.com.br/blog/sinistralidade-plano-saude-o-que-e</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Reajustes de até 43,2% nos planos de saúde PME - Portal Contábeis, </w:t>
      </w:r>
      <w:hyperlink r:id="rId14">
        <w:r w:rsidDel="00000000" w:rsidR="00000000" w:rsidRPr="00000000">
          <w:rPr>
            <w:rFonts w:ascii="Google Sans" w:cs="Google Sans" w:eastAsia="Google Sans" w:hAnsi="Google Sans"/>
            <w:color w:val="0000ee"/>
            <w:sz w:val="24"/>
            <w:szCs w:val="24"/>
            <w:u w:val="single"/>
            <w:rtl w:val="0"/>
          </w:rPr>
          <w:t xml:space="preserve">https://www.contabeis.com.br/noticias/70745/reajustes-de-ate-43-2-nos-planos-de-saude-pme/</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Estudo avalia o perfil dos corretores - CQCS, </w:t>
      </w:r>
      <w:hyperlink r:id="rId15">
        <w:r w:rsidDel="00000000" w:rsidR="00000000" w:rsidRPr="00000000">
          <w:rPr>
            <w:rFonts w:ascii="Google Sans" w:cs="Google Sans" w:eastAsia="Google Sans" w:hAnsi="Google Sans"/>
            <w:color w:val="0000ee"/>
            <w:sz w:val="24"/>
            <w:szCs w:val="24"/>
            <w:u w:val="single"/>
            <w:rtl w:val="0"/>
          </w:rPr>
          <w:t xml:space="preserve">https://cqcs.com.br/coluna/estudo-avalia-o-perfil-dos-corretores/</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PANORAMA FALA DO PERFIL DOS CORRETORES DE SEGUROS l Panorama do Seguro #235 - YouTube, </w:t>
      </w:r>
      <w:hyperlink r:id="rId16">
        <w:r w:rsidDel="00000000" w:rsidR="00000000" w:rsidRPr="00000000">
          <w:rPr>
            <w:rFonts w:ascii="Google Sans" w:cs="Google Sans" w:eastAsia="Google Sans" w:hAnsi="Google Sans"/>
            <w:color w:val="0000ee"/>
            <w:sz w:val="24"/>
            <w:szCs w:val="24"/>
            <w:u w:val="single"/>
            <w:rtl w:val="0"/>
          </w:rPr>
          <w:t xml:space="preserve">https://www.youtube.com/watch?v=pIgC5iK3Hvw</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aumentar o faturamento da sua corretora usando o Cross Selling? - Segfy, </w:t>
      </w:r>
      <w:hyperlink r:id="rId17">
        <w:r w:rsidDel="00000000" w:rsidR="00000000" w:rsidRPr="00000000">
          <w:rPr>
            <w:rFonts w:ascii="Google Sans" w:cs="Google Sans" w:eastAsia="Google Sans" w:hAnsi="Google Sans"/>
            <w:color w:val="0000ee"/>
            <w:sz w:val="24"/>
            <w:szCs w:val="24"/>
            <w:u w:val="single"/>
            <w:rtl w:val="0"/>
          </w:rPr>
          <w:t xml:space="preserve">https://www.segfy.com/como-aumentar-o-faturamento-da-sua-corretora-usando-o-cross-selling/</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9º RELATÓRIO - Aconseg SP, </w:t>
      </w:r>
      <w:hyperlink r:id="rId18">
        <w:r w:rsidDel="00000000" w:rsidR="00000000" w:rsidRPr="00000000">
          <w:rPr>
            <w:rFonts w:ascii="Google Sans" w:cs="Google Sans" w:eastAsia="Google Sans" w:hAnsi="Google Sans"/>
            <w:color w:val="0000ee"/>
            <w:sz w:val="24"/>
            <w:szCs w:val="24"/>
            <w:u w:val="single"/>
            <w:rtl w:val="0"/>
          </w:rPr>
          <w:t xml:space="preserve">https://aconsegsp.com.br/wp-content/uploads/2025/04/Relatorio-Aconseg-SP-2025.pdf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 DE SEGUROS EM 15 TÓPICOS - Sincor - SP, </w:t>
      </w:r>
      <w:hyperlink r:id="rId19">
        <w:r w:rsidDel="00000000" w:rsidR="00000000" w:rsidRPr="00000000">
          <w:rPr>
            <w:rFonts w:ascii="Google Sans" w:cs="Google Sans" w:eastAsia="Google Sans" w:hAnsi="Google Sans"/>
            <w:color w:val="0000ee"/>
            <w:sz w:val="24"/>
            <w:szCs w:val="24"/>
            <w:u w:val="single"/>
            <w:rtl w:val="0"/>
          </w:rPr>
          <w:t xml:space="preserve">https://sincor.org.br/wp-content/uploads/2025/07/mercado_de_seguros_em_15_topicos_2018.pdf</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cartilha da ANS - Portal Gov.br, </w:t>
      </w:r>
      <w:hyperlink r:id="rId20">
        <w:r w:rsidDel="00000000" w:rsidR="00000000" w:rsidRPr="00000000">
          <w:rPr>
            <w:rFonts w:ascii="Google Sans" w:cs="Google Sans" w:eastAsia="Google Sans" w:hAnsi="Google Sans"/>
            <w:color w:val="0000ee"/>
            <w:sz w:val="24"/>
            <w:szCs w:val="24"/>
            <w:u w:val="single"/>
            <w:rtl w:val="0"/>
          </w:rPr>
          <w:t xml:space="preserve">https://www.gov.br/ans/pt-br/arquivos/assuntos/consumidor/caminho-do-consumidor/cartilha_empresario_individual_defeso.pdf</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Assistente Comercial – Implantação - KRH Consultoria | Belém, PA - SimplyHired, </w:t>
      </w:r>
      <w:hyperlink r:id="rId21">
        <w:r w:rsidDel="00000000" w:rsidR="00000000" w:rsidRPr="00000000">
          <w:rPr>
            <w:rFonts w:ascii="Google Sans" w:cs="Google Sans" w:eastAsia="Google Sans" w:hAnsi="Google Sans"/>
            <w:color w:val="0000ee"/>
            <w:sz w:val="24"/>
            <w:szCs w:val="24"/>
            <w:u w:val="single"/>
            <w:rtl w:val="0"/>
          </w:rPr>
          <w:t xml:space="preserve">https://www.simplyhired.com.br/job/SDvU269wd6ihGsk5vZ1aT4jMrJme0pT4dHwBGA48A97vi4aKgW6udQ</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Serviços - Geller Corretora, </w:t>
      </w:r>
      <w:hyperlink r:id="rId22">
        <w:r w:rsidDel="00000000" w:rsidR="00000000" w:rsidRPr="00000000">
          <w:rPr>
            <w:rFonts w:ascii="Google Sans" w:cs="Google Sans" w:eastAsia="Google Sans" w:hAnsi="Google Sans"/>
            <w:color w:val="0000ee"/>
            <w:sz w:val="24"/>
            <w:szCs w:val="24"/>
            <w:u w:val="single"/>
            <w:rtl w:val="0"/>
          </w:rPr>
          <w:t xml:space="preserve">https://gellercorretora.com.br/servicos/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organizar o comissionamento na corretagem de seguros - Agger, </w:t>
      </w:r>
      <w:hyperlink r:id="rId23">
        <w:r w:rsidDel="00000000" w:rsidR="00000000" w:rsidRPr="00000000">
          <w:rPr>
            <w:rFonts w:ascii="Google Sans" w:cs="Google Sans" w:eastAsia="Google Sans" w:hAnsi="Google Sans"/>
            <w:color w:val="0000ee"/>
            <w:sz w:val="24"/>
            <w:szCs w:val="24"/>
            <w:u w:val="single"/>
            <w:rtl w:val="0"/>
          </w:rPr>
          <w:t xml:space="preserve">https://www.agger.com.br/blog/organizar-o-comissionamento-seguros/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Diário oficial do dia 03/04/2013 PROCURADOR-GERAL DE JUSTIÇA - MPMG, </w:t>
      </w:r>
      <w:hyperlink r:id="rId24">
        <w:r w:rsidDel="00000000" w:rsidR="00000000" w:rsidRPr="00000000">
          <w:rPr>
            <w:rFonts w:ascii="Google Sans" w:cs="Google Sans" w:eastAsia="Google Sans" w:hAnsi="Google Sans"/>
            <w:color w:val="0000ee"/>
            <w:sz w:val="24"/>
            <w:szCs w:val="24"/>
            <w:u w:val="single"/>
            <w:rtl w:val="0"/>
          </w:rPr>
          <w:t xml:space="preserve">https://www.mpmg.mp.br/diariooficial/DO-20130403.PDF</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Invoicemed - Assessoria Administrativa em Saúde, </w:t>
      </w:r>
      <w:hyperlink r:id="rId25">
        <w:r w:rsidDel="00000000" w:rsidR="00000000" w:rsidRPr="00000000">
          <w:rPr>
            <w:rFonts w:ascii="Google Sans" w:cs="Google Sans" w:eastAsia="Google Sans" w:hAnsi="Google Sans"/>
            <w:color w:val="0000ee"/>
            <w:sz w:val="24"/>
            <w:szCs w:val="24"/>
            <w:u w:val="single"/>
            <w:rtl w:val="0"/>
          </w:rPr>
          <w:t xml:space="preserve">https://www.invoicemed.com.br/</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 que serve e o que esperar de uma corretora de planos de saúde empresarial?, </w:t>
      </w:r>
      <w:hyperlink r:id="rId26">
        <w:r w:rsidDel="00000000" w:rsidR="00000000" w:rsidRPr="00000000">
          <w:rPr>
            <w:rFonts w:ascii="Google Sans" w:cs="Google Sans" w:eastAsia="Google Sans" w:hAnsi="Google Sans"/>
            <w:color w:val="0000ee"/>
            <w:sz w:val="24"/>
            <w:szCs w:val="24"/>
            <w:u w:val="single"/>
            <w:rtl w:val="0"/>
          </w:rPr>
          <w:t xml:space="preserve">https://www.piposaude.com.br/blog/corretora-de-planos-de-saude</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QUIVER : Como transformar o faturamento de uma corretora de seguros - Segs, </w:t>
      </w:r>
      <w:hyperlink r:id="rId27">
        <w:r w:rsidDel="00000000" w:rsidR="00000000" w:rsidRPr="00000000">
          <w:rPr>
            <w:rFonts w:ascii="Google Sans" w:cs="Google Sans" w:eastAsia="Google Sans" w:hAnsi="Google Sans"/>
            <w:color w:val="0000ee"/>
            <w:sz w:val="24"/>
            <w:szCs w:val="24"/>
            <w:u w:val="single"/>
            <w:rtl w:val="0"/>
          </w:rPr>
          <w:t xml:space="preserve">https://www.segs.com.br/seguros/285583-quiver-como-transformar-o-faturamento-de-uma-corretora-de-seguros</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que sua Corretora de Seguros precisa de um Software de Gestão? - Segfy, </w:t>
      </w:r>
      <w:hyperlink r:id="rId28">
        <w:r w:rsidDel="00000000" w:rsidR="00000000" w:rsidRPr="00000000">
          <w:rPr>
            <w:rFonts w:ascii="Google Sans" w:cs="Google Sans" w:eastAsia="Google Sans" w:hAnsi="Google Sans"/>
            <w:color w:val="0000ee"/>
            <w:sz w:val="24"/>
            <w:szCs w:val="24"/>
            <w:u w:val="single"/>
            <w:rtl w:val="0"/>
          </w:rPr>
          <w:t xml:space="preserve">https://www.segfy.com/por-que-sua-corretora-de-seguros-precisa-de-um-software-de-gestao/</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QUIVER : Processos manuais que estão impedindo o crescimento da sua corretora de seguros - SEGS Portal Nacional, </w:t>
      </w:r>
      <w:hyperlink r:id="rId29">
        <w:r w:rsidDel="00000000" w:rsidR="00000000" w:rsidRPr="00000000">
          <w:rPr>
            <w:rFonts w:ascii="Google Sans" w:cs="Google Sans" w:eastAsia="Google Sans" w:hAnsi="Google Sans"/>
            <w:color w:val="0000ee"/>
            <w:sz w:val="24"/>
            <w:szCs w:val="24"/>
            <w:u w:val="single"/>
            <w:rtl w:val="0"/>
          </w:rPr>
          <w:t xml:space="preserve">https://www.segs.com.br/seguros/287323-quiver-processos-manuais-que-estao-impedindo-o-crescimento-da-sua-corretora-de-seguros</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Do Controle Financeiro (Cta A Pagar, Cta A Receber, Bancos) - Versão 1.0.292 | PDF | Conta de transação - Scribd, </w:t>
      </w:r>
      <w:hyperlink r:id="rId30">
        <w:r w:rsidDel="00000000" w:rsidR="00000000" w:rsidRPr="00000000">
          <w:rPr>
            <w:rFonts w:ascii="Google Sans" w:cs="Google Sans" w:eastAsia="Google Sans" w:hAnsi="Google Sans"/>
            <w:color w:val="0000ee"/>
            <w:sz w:val="24"/>
            <w:szCs w:val="24"/>
            <w:u w:val="single"/>
            <w:rtl w:val="0"/>
          </w:rPr>
          <w:t xml:space="preserve">https://pt.scribd.com/document/640219025/Untitled</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é Sinistralidade em Plano de Saúde Empresarial 2026, </w:t>
      </w:r>
      <w:hyperlink r:id="rId31">
        <w:r w:rsidDel="00000000" w:rsidR="00000000" w:rsidRPr="00000000">
          <w:rPr>
            <w:rFonts w:ascii="Google Sans" w:cs="Google Sans" w:eastAsia="Google Sans" w:hAnsi="Google Sans"/>
            <w:color w:val="0000ee"/>
            <w:sz w:val="24"/>
            <w:szCs w:val="24"/>
            <w:u w:val="single"/>
            <w:rtl w:val="0"/>
          </w:rPr>
          <w:t xml:space="preserve">https://vargasmildemberg.adv.br/o-que-e-sinistralidade/</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Reajuste dos planos de saúde de 2025-2026 | Blog Busque, </w:t>
      </w:r>
      <w:hyperlink r:id="rId32">
        <w:r w:rsidDel="00000000" w:rsidR="00000000" w:rsidRPr="00000000">
          <w:rPr>
            <w:rFonts w:ascii="Google Sans" w:cs="Google Sans" w:eastAsia="Google Sans" w:hAnsi="Google Sans"/>
            <w:color w:val="0000ee"/>
            <w:sz w:val="24"/>
            <w:szCs w:val="24"/>
            <w:u w:val="single"/>
            <w:rtl w:val="0"/>
          </w:rPr>
          <w:t xml:space="preserve">https://busqueplanodesaude.com.br/blog/noticias/reajuste-dos-planos-de-saude-de-2025-2026</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Sinistralidade plano empresarial 2026: fórmula, qual é boa e benchmarks por porte, </w:t>
      </w:r>
      <w:hyperlink r:id="rId33">
        <w:r w:rsidDel="00000000" w:rsidR="00000000" w:rsidRPr="00000000">
          <w:rPr>
            <w:rFonts w:ascii="Google Sans" w:cs="Google Sans" w:eastAsia="Google Sans" w:hAnsi="Google Sans"/>
            <w:color w:val="0000ee"/>
            <w:sz w:val="24"/>
            <w:szCs w:val="24"/>
            <w:u w:val="single"/>
            <w:rtl w:val="0"/>
          </w:rPr>
          <w:t xml:space="preserve">https://www.axenya.com/recursos/blog/o-que-e-sinistralidade-plano-saude-como-calcular</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Corretora de planos de saúde: o que faz e por que é tão importante? - nudge. — Consultoria de Benefícios Corporativos, </w:t>
      </w:r>
      <w:hyperlink r:id="rId34">
        <w:r w:rsidDel="00000000" w:rsidR="00000000" w:rsidRPr="00000000">
          <w:rPr>
            <w:rFonts w:ascii="Google Sans" w:cs="Google Sans" w:eastAsia="Google Sans" w:hAnsi="Google Sans"/>
            <w:color w:val="0000ee"/>
            <w:sz w:val="24"/>
            <w:szCs w:val="24"/>
            <w:u w:val="single"/>
            <w:rtl w:val="0"/>
          </w:rPr>
          <w:t xml:space="preserve">https://nudgeconsult.com.br/corretora-de-planos-de-saude/</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 da saúde 2026: o que muda nos planos de saúde - Lancers, </w:t>
      </w:r>
      <w:hyperlink r:id="rId35">
        <w:r w:rsidDel="00000000" w:rsidR="00000000" w:rsidRPr="00000000">
          <w:rPr>
            <w:rFonts w:ascii="Google Sans" w:cs="Google Sans" w:eastAsia="Google Sans" w:hAnsi="Google Sans"/>
            <w:color w:val="0000ee"/>
            <w:sz w:val="24"/>
            <w:szCs w:val="24"/>
            <w:u w:val="single"/>
            <w:rtl w:val="0"/>
          </w:rPr>
          <w:t xml:space="preserve">https://lancers.com.br/mercado-da-saude-2026/</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Passos para Criar uma Corretora de Plano de Saúde de Sucesso - AJA Seg, </w:t>
      </w:r>
      <w:hyperlink r:id="rId36">
        <w:r w:rsidDel="00000000" w:rsidR="00000000" w:rsidRPr="00000000">
          <w:rPr>
            <w:rFonts w:ascii="Google Sans" w:cs="Google Sans" w:eastAsia="Google Sans" w:hAnsi="Google Sans"/>
            <w:color w:val="0000ee"/>
            <w:sz w:val="24"/>
            <w:szCs w:val="24"/>
            <w:u w:val="single"/>
            <w:rtl w:val="0"/>
          </w:rPr>
          <w:t xml:space="preserve">https://www.ajaseg.com.br/10-passos-para-criar-uma-corretora-de-plano-de-saude-de-sucesso</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Segfy | Plataforma completa para Corretoras de Seguros, </w:t>
      </w:r>
      <w:hyperlink r:id="rId37">
        <w:r w:rsidDel="00000000" w:rsidR="00000000" w:rsidRPr="00000000">
          <w:rPr>
            <w:rFonts w:ascii="Google Sans" w:cs="Google Sans" w:eastAsia="Google Sans" w:hAnsi="Google Sans"/>
            <w:color w:val="0000ee"/>
            <w:sz w:val="24"/>
            <w:szCs w:val="24"/>
            <w:u w:val="single"/>
            <w:rtl w:val="0"/>
          </w:rPr>
          <w:t xml:space="preserve">https://www.segfy.com/</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Custos Operacionais - íon Itaú, </w:t>
      </w:r>
      <w:hyperlink r:id="rId38">
        <w:r w:rsidDel="00000000" w:rsidR="00000000" w:rsidRPr="00000000">
          <w:rPr>
            <w:rFonts w:ascii="Google Sans" w:cs="Google Sans" w:eastAsia="Google Sans" w:hAnsi="Google Sans"/>
            <w:color w:val="0000ee"/>
            <w:sz w:val="24"/>
            <w:szCs w:val="24"/>
            <w:u w:val="single"/>
            <w:rtl w:val="0"/>
          </w:rPr>
          <w:t xml:space="preserve">https://www.ion.itau/investimentos/custos-operacionais/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Approvita | Sistema Para Corretores de Planos de Saúde – Approvita é um sistema que ajuda corretores de plano de saúde vender mais., </w:t>
      </w:r>
      <w:hyperlink r:id="rId39">
        <w:r w:rsidDel="00000000" w:rsidR="00000000" w:rsidRPr="00000000">
          <w:rPr>
            <w:rFonts w:ascii="Google Sans" w:cs="Google Sans" w:eastAsia="Google Sans" w:hAnsi="Google Sans"/>
            <w:color w:val="0000ee"/>
            <w:sz w:val="24"/>
            <w:szCs w:val="24"/>
            <w:u w:val="single"/>
            <w:rtl w:val="0"/>
          </w:rPr>
          <w:t xml:space="preserve">https://approvita.com.br/</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SivCOR - Sistema completo para administração de Corretoras de Planos de Saúde, </w:t>
      </w:r>
      <w:hyperlink r:id="rId40">
        <w:r w:rsidDel="00000000" w:rsidR="00000000" w:rsidRPr="00000000">
          <w:rPr>
            <w:rFonts w:ascii="Google Sans" w:cs="Google Sans" w:eastAsia="Google Sans" w:hAnsi="Google Sans"/>
            <w:color w:val="0000ee"/>
            <w:sz w:val="24"/>
            <w:szCs w:val="24"/>
            <w:u w:val="single"/>
            <w:rtl w:val="0"/>
          </w:rPr>
          <w:t xml:space="preserve">https://sivcor.com.br/</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Sistema de gestão de plano de saúde: entenda como funciona - Moltrio, </w:t>
      </w:r>
      <w:hyperlink r:id="rId41">
        <w:r w:rsidDel="00000000" w:rsidR="00000000" w:rsidRPr="00000000">
          <w:rPr>
            <w:rFonts w:ascii="Google Sans" w:cs="Google Sans" w:eastAsia="Google Sans" w:hAnsi="Google Sans"/>
            <w:color w:val="0000ee"/>
            <w:sz w:val="24"/>
            <w:szCs w:val="24"/>
            <w:u w:val="single"/>
            <w:rtl w:val="0"/>
          </w:rPr>
          <w:t xml:space="preserve">https://www.moltrio.com/sistema-de-gestao-de-plano-de-saude/</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Moltrio: Início, </w:t>
      </w:r>
      <w:hyperlink r:id="rId42">
        <w:r w:rsidDel="00000000" w:rsidR="00000000" w:rsidRPr="00000000">
          <w:rPr>
            <w:rFonts w:ascii="Google Sans" w:cs="Google Sans" w:eastAsia="Google Sans" w:hAnsi="Google Sans"/>
            <w:color w:val="0000ee"/>
            <w:sz w:val="24"/>
            <w:szCs w:val="24"/>
            <w:u w:val="single"/>
            <w:rtl w:val="0"/>
          </w:rPr>
          <w:t xml:space="preserve">https://www.moltrio.com/</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Sistema para corretora de seguros com gestão financeira - Segfy, </w:t>
      </w:r>
      <w:hyperlink r:id="rId43">
        <w:r w:rsidDel="00000000" w:rsidR="00000000" w:rsidRPr="00000000">
          <w:rPr>
            <w:rFonts w:ascii="Google Sans" w:cs="Google Sans" w:eastAsia="Google Sans" w:hAnsi="Google Sans"/>
            <w:color w:val="0000ee"/>
            <w:sz w:val="24"/>
            <w:szCs w:val="24"/>
            <w:u w:val="single"/>
            <w:rtl w:val="0"/>
          </w:rPr>
          <w:t xml:space="preserve">https://www.segfy.com/sistema-com-gestao-financeira/</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Assistente de Negócios de Seguros - Salário Brasil, </w:t>
      </w:r>
      <w:hyperlink r:id="rId44">
        <w:r w:rsidDel="00000000" w:rsidR="00000000" w:rsidRPr="00000000">
          <w:rPr>
            <w:rFonts w:ascii="Google Sans" w:cs="Google Sans" w:eastAsia="Google Sans" w:hAnsi="Google Sans"/>
            <w:color w:val="0000ee"/>
            <w:sz w:val="24"/>
            <w:szCs w:val="24"/>
            <w:u w:val="single"/>
            <w:rtl w:val="0"/>
          </w:rPr>
          <w:t xml:space="preserve">https://www.salario.com.br/profissao/assistente-de-negocios-de-seguros-cbo-351715/</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Auxiliar de Seguros - Salário Brasil, </w:t>
      </w:r>
      <w:hyperlink r:id="rId45">
        <w:r w:rsidDel="00000000" w:rsidR="00000000" w:rsidRPr="00000000">
          <w:rPr>
            <w:rFonts w:ascii="Google Sans" w:cs="Google Sans" w:eastAsia="Google Sans" w:hAnsi="Google Sans"/>
            <w:color w:val="0000ee"/>
            <w:sz w:val="24"/>
            <w:szCs w:val="24"/>
            <w:u w:val="single"/>
            <w:rtl w:val="0"/>
          </w:rPr>
          <w:t xml:space="preserve">https://www.salario.com.br/profissao/auxiliar-de-seguros-cbo-411040/</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Assistente de Implantação - Belém, PA - Indeed.com, </w:t>
      </w:r>
      <w:hyperlink r:id="rId46">
        <w:r w:rsidDel="00000000" w:rsidR="00000000" w:rsidRPr="00000000">
          <w:rPr>
            <w:rFonts w:ascii="Google Sans" w:cs="Google Sans" w:eastAsia="Google Sans" w:hAnsi="Google Sans"/>
            <w:color w:val="0000ee"/>
            <w:sz w:val="24"/>
            <w:szCs w:val="24"/>
            <w:u w:val="single"/>
            <w:rtl w:val="0"/>
          </w:rPr>
          <w:t xml:space="preserve">https://br.indeed.com/viewjob?jk=b682d3deb58a6ce3</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Assistente Comercial – Implantação - Belém, PA - Indeed.com, </w:t>
      </w:r>
      <w:hyperlink r:id="rId47">
        <w:r w:rsidDel="00000000" w:rsidR="00000000" w:rsidRPr="00000000">
          <w:rPr>
            <w:rFonts w:ascii="Google Sans" w:cs="Google Sans" w:eastAsia="Google Sans" w:hAnsi="Google Sans"/>
            <w:color w:val="0000ee"/>
            <w:sz w:val="24"/>
            <w:szCs w:val="24"/>
            <w:u w:val="single"/>
            <w:rtl w:val="0"/>
          </w:rPr>
          <w:t xml:space="preserve">https://br.indeed.com/viewjob?jk=37cf0357e04c6348</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Vagas de Executivo de planejamento estrategico junior em Jundiai, SP - Catho, </w:t>
      </w:r>
      <w:hyperlink r:id="rId48">
        <w:r w:rsidDel="00000000" w:rsidR="00000000" w:rsidRPr="00000000">
          <w:rPr>
            <w:rFonts w:ascii="Google Sans" w:cs="Google Sans" w:eastAsia="Google Sans" w:hAnsi="Google Sans"/>
            <w:color w:val="0000ee"/>
            <w:sz w:val="24"/>
            <w:szCs w:val="24"/>
            <w:u w:val="single"/>
            <w:rtl w:val="0"/>
          </w:rPr>
          <w:t xml:space="preserve">https://www.catho.com.br/vagas/executivo-de-planejamento-estrategico-junior/jundiai-sp/</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Vagas de Analista De Faturamento em Belo Horizonte, MG | Indeed, </w:t>
      </w:r>
      <w:hyperlink r:id="rId49">
        <w:r w:rsidDel="00000000" w:rsidR="00000000" w:rsidRPr="00000000">
          <w:rPr>
            <w:rFonts w:ascii="Google Sans" w:cs="Google Sans" w:eastAsia="Google Sans" w:hAnsi="Google Sans"/>
            <w:color w:val="0000ee"/>
            <w:sz w:val="24"/>
            <w:szCs w:val="24"/>
            <w:u w:val="single"/>
            <w:rtl w:val="0"/>
          </w:rPr>
          <w:t xml:space="preserve">https://br.indeed.com/q-analista-de-faturamento-l-belo-horizonte,-mg-vagas.html</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Vagas - Talentos do Sul, </w:t>
      </w:r>
      <w:hyperlink r:id="rId50">
        <w:r w:rsidDel="00000000" w:rsidR="00000000" w:rsidRPr="00000000">
          <w:rPr>
            <w:rFonts w:ascii="Google Sans" w:cs="Google Sans" w:eastAsia="Google Sans" w:hAnsi="Google Sans"/>
            <w:color w:val="0000ee"/>
            <w:sz w:val="24"/>
            <w:szCs w:val="24"/>
            <w:u w:val="single"/>
            <w:rtl w:val="0"/>
          </w:rPr>
          <w:t xml:space="preserve">https://www.talentosdosul.com.br/buscar-empregos</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Vagas de Analista de condominio - Catho, </w:t>
      </w:r>
      <w:hyperlink r:id="rId51">
        <w:r w:rsidDel="00000000" w:rsidR="00000000" w:rsidRPr="00000000">
          <w:rPr>
            <w:rFonts w:ascii="Google Sans" w:cs="Google Sans" w:eastAsia="Google Sans" w:hAnsi="Google Sans"/>
            <w:color w:val="0000ee"/>
            <w:sz w:val="24"/>
            <w:szCs w:val="24"/>
            <w:u w:val="single"/>
            <w:rtl w:val="0"/>
          </w:rPr>
          <w:t xml:space="preserve">https://www.catho.com.br/vagas/analista-de-condominio/</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Salários: confira os maiores e menores de cada cargo nos bancos brasileiros - InfoMoney, </w:t>
      </w:r>
      <w:hyperlink r:id="rId52">
        <w:r w:rsidDel="00000000" w:rsidR="00000000" w:rsidRPr="00000000">
          <w:rPr>
            <w:rFonts w:ascii="Google Sans" w:cs="Google Sans" w:eastAsia="Google Sans" w:hAnsi="Google Sans"/>
            <w:color w:val="0000ee"/>
            <w:sz w:val="24"/>
            <w:szCs w:val="24"/>
            <w:u w:val="single"/>
            <w:rtl w:val="0"/>
          </w:rPr>
          <w:t xml:space="preserve">https://www.infomoney.com.br/carreira/salarios-confira-os-maiores-e-menores-de-cada-cargo-nos-bancos-brasileiros/</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Quanto ganha um Corretor de seguros? Salário em 2026, </w:t>
      </w:r>
      <w:hyperlink r:id="rId53">
        <w:r w:rsidDel="00000000" w:rsidR="00000000" w:rsidRPr="00000000">
          <w:rPr>
            <w:rFonts w:ascii="Google Sans" w:cs="Google Sans" w:eastAsia="Google Sans" w:hAnsi="Google Sans"/>
            <w:color w:val="0000ee"/>
            <w:sz w:val="24"/>
            <w:szCs w:val="24"/>
            <w:u w:val="single"/>
            <w:rtl w:val="0"/>
          </w:rPr>
          <w:t xml:space="preserve">https://querobolsa.com.br/cursos-e-faculdades/gestao-de-seguros/quanto-ganha-corretor-de-seguros-salario</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Corretor de Seguros - Salário Brasil, </w:t>
      </w:r>
      <w:hyperlink r:id="rId54">
        <w:r w:rsidDel="00000000" w:rsidR="00000000" w:rsidRPr="00000000">
          <w:rPr>
            <w:rFonts w:ascii="Google Sans" w:cs="Google Sans" w:eastAsia="Google Sans" w:hAnsi="Google Sans"/>
            <w:color w:val="0000ee"/>
            <w:sz w:val="24"/>
            <w:szCs w:val="24"/>
            <w:u w:val="single"/>
            <w:rtl w:val="0"/>
          </w:rPr>
          <w:t xml:space="preserve">https://www.salario.com.br/profissao/corretor-de-seguros-cbo-354505/</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hyperlink r:id="rId55">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Calculadora de Custo de Funcionário CLT 2026: salário, encargos e comparativo PJ, </w:t>
      </w:r>
      <w:hyperlink r:id="rId56">
        <w:r w:rsidDel="00000000" w:rsidR="00000000" w:rsidRPr="00000000">
          <w:rPr>
            <w:rFonts w:ascii="Google Sans" w:cs="Google Sans" w:eastAsia="Google Sans" w:hAnsi="Google Sans"/>
            <w:color w:val="0000ee"/>
            <w:sz w:val="24"/>
            <w:szCs w:val="24"/>
            <w:u w:val="single"/>
            <w:rtl w:val="0"/>
          </w:rPr>
          <w:t xml:space="preserve">https://contaja.com.br/blog/quanto-custa-um-funcionario-para-empresa/</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Quanto custa um funcionário para a empresa? Veja como calcular - Contabilizei, </w:t>
      </w:r>
      <w:hyperlink r:id="rId57">
        <w:r w:rsidDel="00000000" w:rsidR="00000000" w:rsidRPr="00000000">
          <w:rPr>
            <w:rFonts w:ascii="Google Sans" w:cs="Google Sans" w:eastAsia="Google Sans" w:hAnsi="Google Sans"/>
            <w:color w:val="0000ee"/>
            <w:sz w:val="24"/>
            <w:szCs w:val="24"/>
            <w:u w:val="single"/>
            <w:rtl w:val="0"/>
          </w:rPr>
          <w:t xml:space="preserve">https://www.contabilizei.com.br/contabilidade-online/quanto-custa-um-funcionario-para-empresa/</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fazer o cálculo do custo do funcionário para sua empresa - InfinitePay, </w:t>
      </w:r>
      <w:hyperlink r:id="rId58">
        <w:r w:rsidDel="00000000" w:rsidR="00000000" w:rsidRPr="00000000">
          <w:rPr>
            <w:rFonts w:ascii="Google Sans" w:cs="Google Sans" w:eastAsia="Google Sans" w:hAnsi="Google Sans"/>
            <w:color w:val="0000ee"/>
            <w:sz w:val="24"/>
            <w:szCs w:val="24"/>
            <w:u w:val="single"/>
            <w:rtl w:val="0"/>
          </w:rPr>
          <w:t xml:space="preserve">https://www.infinitepay.io/blog/custo-de-funcionario</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Cálculo do custo do funcionário: como fazer de forma simples - Solides, </w:t>
      </w:r>
      <w:hyperlink r:id="rId59">
        <w:r w:rsidDel="00000000" w:rsidR="00000000" w:rsidRPr="00000000">
          <w:rPr>
            <w:rFonts w:ascii="Google Sans" w:cs="Google Sans" w:eastAsia="Google Sans" w:hAnsi="Google Sans"/>
            <w:color w:val="0000ee"/>
            <w:sz w:val="24"/>
            <w:szCs w:val="24"/>
            <w:u w:val="single"/>
            <w:rtl w:val="0"/>
          </w:rPr>
          <w:t xml:space="preserve">https://solides.com.br/blog/como-fazer-o-calculo-do-custo-do-funcionario/</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CNAE 6622-3/00 - Corretores e agentes de seguros, de planos de previdência complementar e de saúde - Meu Contador Online, </w:t>
      </w:r>
      <w:hyperlink r:id="rId60">
        <w:r w:rsidDel="00000000" w:rsidR="00000000" w:rsidRPr="00000000">
          <w:rPr>
            <w:rFonts w:ascii="Google Sans" w:cs="Google Sans" w:eastAsia="Google Sans" w:hAnsi="Google Sans"/>
            <w:color w:val="0000ee"/>
            <w:sz w:val="24"/>
            <w:szCs w:val="24"/>
            <w:u w:val="single"/>
            <w:rtl w:val="0"/>
          </w:rPr>
          <w:t xml:space="preserve">https://www.meucontadoronline.com.br/consulta-cnae/atividades-auxiliares-dos-servicos-financeiros-seguros-previdencia-complementar-e-planos-de-saude/6622300-corretores-e-agentes-de-seguros-de-planos-de-previdencia-complementar-e-de-saude</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Fator R para Corretor de Seguros Reduza Impostos Legalmente, </w:t>
      </w:r>
      <w:hyperlink r:id="rId61">
        <w:r w:rsidDel="00000000" w:rsidR="00000000" w:rsidRPr="00000000">
          <w:rPr>
            <w:rFonts w:ascii="Google Sans" w:cs="Google Sans" w:eastAsia="Google Sans" w:hAnsi="Google Sans"/>
            <w:color w:val="0000ee"/>
            <w:sz w:val="24"/>
            <w:szCs w:val="24"/>
            <w:u w:val="single"/>
            <w:rtl w:val="0"/>
          </w:rPr>
          <w:t xml:space="preserve">https://thecontrol.com.br/fator-r-corretor-de-seguros-reduzir-impostos/</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Tributação para Corretora de Seguros: O Guia Completo para Pagar Menos Impostos e Aumentar seus Lucros - RR Soluções, </w:t>
      </w:r>
      <w:hyperlink r:id="rId62">
        <w:r w:rsidDel="00000000" w:rsidR="00000000" w:rsidRPr="00000000">
          <w:rPr>
            <w:rFonts w:ascii="Google Sans" w:cs="Google Sans" w:eastAsia="Google Sans" w:hAnsi="Google Sans"/>
            <w:color w:val="0000ee"/>
            <w:sz w:val="24"/>
            <w:szCs w:val="24"/>
            <w:u w:val="single"/>
            <w:rtl w:val="0"/>
          </w:rPr>
          <w:t xml:space="preserve">https://www.consultoriarr.com.br/tributacao-para-corretora-de-seguros-o-guia-completo-para-pagar-menos-impostos-e-aumentar-seus-lucros/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Imposto de renda para corretor de seguros: guia para PF e PJ - Rede Lojacorr, </w:t>
      </w:r>
      <w:hyperlink r:id="rId63">
        <w:r w:rsidDel="00000000" w:rsidR="00000000" w:rsidRPr="00000000">
          <w:rPr>
            <w:rFonts w:ascii="Google Sans" w:cs="Google Sans" w:eastAsia="Google Sans" w:hAnsi="Google Sans"/>
            <w:color w:val="0000ee"/>
            <w:sz w:val="24"/>
            <w:szCs w:val="24"/>
            <w:u w:val="single"/>
            <w:rtl w:val="0"/>
          </w:rPr>
          <w:t xml:space="preserve">https://redelojacorr.com.br/imposto-de-renda-para-corretor-de-seguros/</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Evolução Despesas Administrativas Seguradoras - SEGS Portal Nacional, </w:t>
      </w:r>
      <w:hyperlink r:id="rId64">
        <w:r w:rsidDel="00000000" w:rsidR="00000000" w:rsidRPr="00000000">
          <w:rPr>
            <w:rFonts w:ascii="Google Sans" w:cs="Google Sans" w:eastAsia="Google Sans" w:hAnsi="Google Sans"/>
            <w:color w:val="0000ee"/>
            <w:sz w:val="24"/>
            <w:szCs w:val="24"/>
            <w:u w:val="single"/>
            <w:rtl w:val="0"/>
          </w:rPr>
          <w:t xml:space="preserve">https://www.segs.com.br/seguros/390113-evolucao-despesas-administrativas-seguradoras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ivcor.com.br/" TargetMode="External"/><Relationship Id="rId42" Type="http://schemas.openxmlformats.org/officeDocument/2006/relationships/hyperlink" Target="https://www.moltrio.com/" TargetMode="External"/><Relationship Id="rId41" Type="http://schemas.openxmlformats.org/officeDocument/2006/relationships/hyperlink" Target="https://www.moltrio.com/sistema-de-gestao-de-plano-de-saude/" TargetMode="External"/><Relationship Id="rId44" Type="http://schemas.openxmlformats.org/officeDocument/2006/relationships/hyperlink" Target="https://www.salario.com.br/profissao/assistente-de-negocios-de-seguros-cbo-351715/" TargetMode="External"/><Relationship Id="rId43" Type="http://schemas.openxmlformats.org/officeDocument/2006/relationships/hyperlink" Target="https://www.segfy.com/sistema-com-gestao-financeira/" TargetMode="External"/><Relationship Id="rId46" Type="http://schemas.openxmlformats.org/officeDocument/2006/relationships/hyperlink" Target="https://br.indeed.com/viewjob?jk=b682d3deb58a6ce3" TargetMode="External"/><Relationship Id="rId45" Type="http://schemas.openxmlformats.org/officeDocument/2006/relationships/hyperlink" Target="https://www.salario.com.br/profissao/auxiliar-de-seguros-cbo-4110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nseg.org.br/noticias/mercado-segurador-responde-por-mais-de-185-mil-empregos-no-pais" TargetMode="External"/><Relationship Id="rId48" Type="http://schemas.openxmlformats.org/officeDocument/2006/relationships/hyperlink" Target="https://www.catho.com.br/vagas/executivo-de-planejamento-estrategico-junior/jundiai-sp/" TargetMode="External"/><Relationship Id="rId47" Type="http://schemas.openxmlformats.org/officeDocument/2006/relationships/hyperlink" Target="https://br.indeed.com/viewjob?jk=37cf0357e04c6348" TargetMode="External"/><Relationship Id="rId49" Type="http://schemas.openxmlformats.org/officeDocument/2006/relationships/hyperlink" Target="https://br.indeed.com/q-analista-de-faturamento-l-belo-horizonte,-mg-vagas.html" TargetMode="External"/><Relationship Id="rId5" Type="http://schemas.openxmlformats.org/officeDocument/2006/relationships/styles" Target="styles.xml"/><Relationship Id="rId6" Type="http://schemas.openxmlformats.org/officeDocument/2006/relationships/hyperlink" Target="https://www.gov.br/ans/pt-br/assuntos/noticias/numeros-do-setor" TargetMode="External"/><Relationship Id="rId7" Type="http://schemas.openxmlformats.org/officeDocument/2006/relationships/hyperlink" Target="https://cnseg.org.br/noticias/saude-suplementar-projeta-2026-desafiador-mas-com-potencial-de-avancos-para-53-milhoes-de-beneficiarios" TargetMode="External"/><Relationship Id="rId8" Type="http://schemas.openxmlformats.org/officeDocument/2006/relationships/hyperlink" Target="https://cqcs.com.br/noticia/mercado-de-planos-de-saude-se-transforma-nas-ultimas-duas-decadas-e-ultrapassa-53-milhoes-de-beneficiarios/" TargetMode="External"/><Relationship Id="rId31" Type="http://schemas.openxmlformats.org/officeDocument/2006/relationships/hyperlink" Target="https://vargasmildemberg.adv.br/o-que-e-sinistralidade/" TargetMode="External"/><Relationship Id="rId30" Type="http://schemas.openxmlformats.org/officeDocument/2006/relationships/hyperlink" Target="https://pt.scribd.com/document/640219025/Untitled" TargetMode="External"/><Relationship Id="rId33" Type="http://schemas.openxmlformats.org/officeDocument/2006/relationships/hyperlink" Target="https://www.axenya.com/recursos/blog/o-que-e-sinistralidade-plano-saude-como-calcular" TargetMode="External"/><Relationship Id="rId32" Type="http://schemas.openxmlformats.org/officeDocument/2006/relationships/hyperlink" Target="https://busqueplanodesaude.com.br/blog/noticias/reajuste-dos-planos-de-saude-de-2025-2026" TargetMode="External"/><Relationship Id="rId35" Type="http://schemas.openxmlformats.org/officeDocument/2006/relationships/hyperlink" Target="https://lancers.com.br/mercado-da-saude-2026/" TargetMode="External"/><Relationship Id="rId34" Type="http://schemas.openxmlformats.org/officeDocument/2006/relationships/hyperlink" Target="https://nudgeconsult.com.br/corretora-de-planos-de-saude/" TargetMode="External"/><Relationship Id="rId37" Type="http://schemas.openxmlformats.org/officeDocument/2006/relationships/hyperlink" Target="https://www.segfy.com/" TargetMode="External"/><Relationship Id="rId36" Type="http://schemas.openxmlformats.org/officeDocument/2006/relationships/hyperlink" Target="https://www.ajaseg.com.br/10-passos-para-criar-uma-corretora-de-plano-de-saude-de-sucesso" TargetMode="External"/><Relationship Id="rId39" Type="http://schemas.openxmlformats.org/officeDocument/2006/relationships/hyperlink" Target="https://approvita.com.br/" TargetMode="External"/><Relationship Id="rId38" Type="http://schemas.openxmlformats.org/officeDocument/2006/relationships/hyperlink" Target="https://www.ion.itau/investimentos/custos-operacionais/" TargetMode="External"/><Relationship Id="rId62" Type="http://schemas.openxmlformats.org/officeDocument/2006/relationships/hyperlink" Target="https://www.consultoriarr.com.br/tributacao-para-corretora-de-seguros-o-guia-completo-para-pagar-menos-impostos-e-aumentar-seus-lucros/" TargetMode="External"/><Relationship Id="rId61" Type="http://schemas.openxmlformats.org/officeDocument/2006/relationships/hyperlink" Target="https://thecontrol.com.br/fator-r-corretor-de-seguros-reduzir-impostos/" TargetMode="External"/><Relationship Id="rId20" Type="http://schemas.openxmlformats.org/officeDocument/2006/relationships/hyperlink" Target="https://www.gov.br/ans/pt-br/arquivos/assuntos/consumidor/caminho-do-consumidor/cartilha_empresario_individual_defeso.pdf" TargetMode="External"/><Relationship Id="rId64" Type="http://schemas.openxmlformats.org/officeDocument/2006/relationships/hyperlink" Target="https://www.segs.com.br/seguros/390113-evolucao-despesas-administrativas-seguradoras" TargetMode="External"/><Relationship Id="rId63" Type="http://schemas.openxmlformats.org/officeDocument/2006/relationships/hyperlink" Target="https://redelojacorr.com.br/imposto-de-renda-para-corretor-de-seguros/" TargetMode="External"/><Relationship Id="rId22" Type="http://schemas.openxmlformats.org/officeDocument/2006/relationships/hyperlink" Target="https://gellercorretora.com.br/servicos/" TargetMode="External"/><Relationship Id="rId21" Type="http://schemas.openxmlformats.org/officeDocument/2006/relationships/hyperlink" Target="https://www.simplyhired.com.br/job/SDvU269wd6ihGsk5vZ1aT4jMrJme0pT4dHwBGA48A97vi4aKgW6udQ" TargetMode="External"/><Relationship Id="rId24" Type="http://schemas.openxmlformats.org/officeDocument/2006/relationships/hyperlink" Target="https://www.mpmg.mp.br/diariooficial/DO-20130403.PDF" TargetMode="External"/><Relationship Id="rId23" Type="http://schemas.openxmlformats.org/officeDocument/2006/relationships/hyperlink" Target="https://www.agger.com.br/blog/organizar-o-comissionamento-seguros/" TargetMode="External"/><Relationship Id="rId60" Type="http://schemas.openxmlformats.org/officeDocument/2006/relationships/hyperlink" Target="https://www.meucontadoronline.com.br/consulta-cnae/atividades-auxiliares-dos-servicos-financeiros-seguros-previdencia-complementar-e-planos-de-saude/6622300-corretores-e-agentes-de-seguros-de-planos-de-previdencia-complementar-e-de-saude" TargetMode="External"/><Relationship Id="rId26" Type="http://schemas.openxmlformats.org/officeDocument/2006/relationships/hyperlink" Target="https://www.piposaude.com.br/blog/corretora-de-planos-de-saude" TargetMode="External"/><Relationship Id="rId25" Type="http://schemas.openxmlformats.org/officeDocument/2006/relationships/hyperlink" Target="https://www.invoicemed.com.br/" TargetMode="External"/><Relationship Id="rId28" Type="http://schemas.openxmlformats.org/officeDocument/2006/relationships/hyperlink" Target="https://www.segfy.com/por-que-sua-corretora-de-seguros-precisa-de-um-software-de-gestao/" TargetMode="External"/><Relationship Id="rId27" Type="http://schemas.openxmlformats.org/officeDocument/2006/relationships/hyperlink" Target="https://www.segs.com.br/seguros/285583-quiver-como-transformar-o-faturamento-de-uma-corretora-de-seguros" TargetMode="External"/><Relationship Id="rId29" Type="http://schemas.openxmlformats.org/officeDocument/2006/relationships/hyperlink" Target="https://www.segs.com.br/seguros/287323-quiver-processos-manuais-que-estao-impedindo-o-crescimento-da-sua-corretora-de-seguros" TargetMode="External"/><Relationship Id="rId51" Type="http://schemas.openxmlformats.org/officeDocument/2006/relationships/hyperlink" Target="https://www.catho.com.br/vagas/analista-de-condominio/" TargetMode="External"/><Relationship Id="rId50" Type="http://schemas.openxmlformats.org/officeDocument/2006/relationships/hyperlink" Target="https://www.talentosdosul.com.br/buscar-empregos" TargetMode="External"/><Relationship Id="rId53" Type="http://schemas.openxmlformats.org/officeDocument/2006/relationships/hyperlink" Target="https://querobolsa.com.br/cursos-e-faculdades/gestao-de-seguros/quanto-ganha-corretor-de-seguros-salario" TargetMode="External"/><Relationship Id="rId52" Type="http://schemas.openxmlformats.org/officeDocument/2006/relationships/hyperlink" Target="https://www.infomoney.com.br/carreira/salarios-confira-os-maiores-e-menores-de-cada-cargo-nos-bancos-brasileiros/" TargetMode="External"/><Relationship Id="rId11" Type="http://schemas.openxmlformats.org/officeDocument/2006/relationships/hyperlink" Target="https://repositorio.uel.br/bitstreams/82fe6501-207e-45f6-9b49-90310eabe008/download" TargetMode="External"/><Relationship Id="rId55" Type="http://schemas.openxmlformats.org/officeDocument/2006/relationships/hyperlink" Target="http://docs.google.com/unknown_url" TargetMode="External"/><Relationship Id="rId10" Type="http://schemas.openxmlformats.org/officeDocument/2006/relationships/hyperlink" Target="https://bvsms.saude.gov.br/bvs/publicacoes/ans/8_HCataPreta_AtuacaoDosCorretores.pdf" TargetMode="External"/><Relationship Id="rId54" Type="http://schemas.openxmlformats.org/officeDocument/2006/relationships/hyperlink" Target="https://www.salario.com.br/profissao/corretor-de-seguros-cbo-354505/" TargetMode="External"/><Relationship Id="rId13" Type="http://schemas.openxmlformats.org/officeDocument/2006/relationships/hyperlink" Target="https://www.bradescosaudeempresas.com.br/blog/sinistralidade-plano-saude-o-que-e" TargetMode="External"/><Relationship Id="rId57" Type="http://schemas.openxmlformats.org/officeDocument/2006/relationships/hyperlink" Target="https://www.contabilizei.com.br/contabilidade-online/quanto-custa-um-funcionario-para-empresa/" TargetMode="External"/><Relationship Id="rId12" Type="http://schemas.openxmlformats.org/officeDocument/2006/relationships/hyperlink" Target="https://www.ibds.com.br/wp-content/uploads/2018/04/texto-de-walter-polido-regulacao-do-contrato-de-seguro.pdf" TargetMode="External"/><Relationship Id="rId56" Type="http://schemas.openxmlformats.org/officeDocument/2006/relationships/hyperlink" Target="https://contaja.com.br/blog/quanto-custa-um-funcionario-para-empresa/" TargetMode="External"/><Relationship Id="rId15" Type="http://schemas.openxmlformats.org/officeDocument/2006/relationships/hyperlink" Target="https://cqcs.com.br/coluna/estudo-avalia-o-perfil-dos-corretores/" TargetMode="External"/><Relationship Id="rId59" Type="http://schemas.openxmlformats.org/officeDocument/2006/relationships/hyperlink" Target="https://solides.com.br/blog/como-fazer-o-calculo-do-custo-do-funcionario/" TargetMode="External"/><Relationship Id="rId14" Type="http://schemas.openxmlformats.org/officeDocument/2006/relationships/hyperlink" Target="https://www.contabeis.com.br/noticias/70745/reajustes-de-ate-43-2-nos-planos-de-saude-pme/" TargetMode="External"/><Relationship Id="rId58" Type="http://schemas.openxmlformats.org/officeDocument/2006/relationships/hyperlink" Target="https://www.infinitepay.io/blog/custo-de-funcionario" TargetMode="External"/><Relationship Id="rId17" Type="http://schemas.openxmlformats.org/officeDocument/2006/relationships/hyperlink" Target="https://www.segfy.com/como-aumentar-o-faturamento-da-sua-corretora-usando-o-cross-selling/" TargetMode="External"/><Relationship Id="rId16" Type="http://schemas.openxmlformats.org/officeDocument/2006/relationships/hyperlink" Target="https://www.youtube.com/watch?v=pIgC5iK3Hvw" TargetMode="External"/><Relationship Id="rId19" Type="http://schemas.openxmlformats.org/officeDocument/2006/relationships/hyperlink" Target="https://sincor.org.br/wp-content/uploads/2025/07/mercado_de_seguros_em_15_topicos_2018.pdf" TargetMode="External"/><Relationship Id="rId18" Type="http://schemas.openxmlformats.org/officeDocument/2006/relationships/hyperlink" Target="https://aconsegsp.com.br/wp-content/uploads/2025/04/Relatorio-Aconseg-SP-202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