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100F15FD" w:rsidR="002214F7" w:rsidRPr="00A51001" w:rsidRDefault="006F7765" w:rsidP="00A51001">
      <w:pPr>
        <w:suppressAutoHyphens/>
        <w:spacing w:line="240" w:lineRule="auto"/>
        <w:contextualSpacing/>
        <w:jc w:val="center"/>
        <w:rPr>
          <w:rFonts w:ascii="Calibri" w:hAnsi="Calibri" w:cs="Calibri"/>
        </w:rPr>
      </w:pPr>
      <w:r>
        <w:rPr>
          <w:rFonts w:ascii="Calibri" w:hAnsi="Calibri" w:cs="Calibri"/>
        </w:rPr>
        <w:t>Cadden Buist</w:t>
      </w:r>
    </w:p>
    <w:p w14:paraId="40C0C867" w14:textId="5A5EA2B3" w:rsidR="002214F7" w:rsidRPr="00A51001" w:rsidRDefault="006F7765" w:rsidP="00A51001">
      <w:pPr>
        <w:suppressAutoHyphens/>
        <w:spacing w:line="240" w:lineRule="auto"/>
        <w:contextualSpacing/>
        <w:jc w:val="center"/>
        <w:rPr>
          <w:rFonts w:ascii="Calibri" w:hAnsi="Calibri" w:cs="Calibri"/>
        </w:rPr>
      </w:pPr>
      <w:r>
        <w:rPr>
          <w:rFonts w:ascii="Calibri" w:hAnsi="Calibri" w:cs="Calibri"/>
        </w:rPr>
        <w:t>cadden.buist@gmail.com</w:t>
      </w:r>
    </w:p>
    <w:p w14:paraId="38D7B505" w14:textId="23840556" w:rsidR="00B655DD" w:rsidRPr="006F7765" w:rsidRDefault="00872CD7" w:rsidP="006F7765">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1B8F01A7" w14:textId="043829A0" w:rsidR="002214F7" w:rsidRDefault="00872CD7" w:rsidP="00A51001">
      <w:pPr>
        <w:pStyle w:val="Heading2"/>
      </w:pPr>
      <w:r w:rsidRPr="00A51001">
        <w:lastRenderedPageBreak/>
        <w:t>Introduction: Problem Statement</w:t>
      </w:r>
    </w:p>
    <w:p w14:paraId="2D238DA2" w14:textId="77777777" w:rsidR="004D26CC" w:rsidRPr="004D26CC" w:rsidRDefault="004D26CC" w:rsidP="004D26CC"/>
    <w:p w14:paraId="077E3C18" w14:textId="23F31AFD" w:rsidR="002214F7" w:rsidRDefault="00557817" w:rsidP="00557817">
      <w:pPr>
        <w:suppressAutoHyphens/>
        <w:spacing w:line="240" w:lineRule="auto"/>
        <w:ind w:firstLine="360"/>
        <w:contextualSpacing/>
        <w:rPr>
          <w:rFonts w:ascii="Calibri" w:hAnsi="Calibri" w:cs="Calibri"/>
          <w:iCs/>
        </w:rPr>
      </w:pPr>
      <w:r>
        <w:rPr>
          <w:rFonts w:ascii="Calibri" w:hAnsi="Calibri" w:cs="Calibri"/>
          <w:iCs/>
        </w:rPr>
        <w:t>The issue at the center of topic here today is to find the Jazz’s statistical significance for claims being made about this team using multiple hypothesis tests. We will be looking at data sets from the 1996-1998 Bulls team and our 2013-2015 team using points per game (ppg) and the relative skill level of each team</w:t>
      </w:r>
      <w:r w:rsidR="0018622B">
        <w:rPr>
          <w:rFonts w:ascii="Calibri" w:hAnsi="Calibri" w:cs="Calibri"/>
          <w:iCs/>
        </w:rPr>
        <w:t xml:space="preserve"> (</w:t>
      </w:r>
      <w:proofErr w:type="spellStart"/>
      <w:r w:rsidR="0018622B">
        <w:rPr>
          <w:rFonts w:ascii="Calibri" w:hAnsi="Calibri" w:cs="Calibri"/>
          <w:iCs/>
        </w:rPr>
        <w:t>elo</w:t>
      </w:r>
      <w:proofErr w:type="spellEnd"/>
      <w:r w:rsidR="0018622B">
        <w:rPr>
          <w:rFonts w:ascii="Calibri" w:hAnsi="Calibri" w:cs="Calibri"/>
          <w:iCs/>
        </w:rPr>
        <w:t xml:space="preserve">). The method that will be used as I mentioned before will be hypothesis tests to help us determine claims that are being made of our team. </w:t>
      </w:r>
    </w:p>
    <w:p w14:paraId="04DB6CB1" w14:textId="77777777" w:rsidR="004D26CC" w:rsidRPr="001C79FC" w:rsidRDefault="004D26CC" w:rsidP="00557817">
      <w:pPr>
        <w:suppressAutoHyphens/>
        <w:spacing w:line="240" w:lineRule="auto"/>
        <w:ind w:firstLine="360"/>
        <w:contextualSpacing/>
        <w:rPr>
          <w:rFonts w:ascii="Calibri" w:hAnsi="Calibri" w:cs="Calibri"/>
          <w:iCs/>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590A79DB" w14:textId="36BC4885" w:rsidR="002214F7" w:rsidRDefault="0018622B" w:rsidP="0018622B">
      <w:pPr>
        <w:suppressAutoHyphens/>
        <w:spacing w:line="240" w:lineRule="auto"/>
        <w:ind w:firstLine="360"/>
        <w:contextualSpacing/>
        <w:rPr>
          <w:rFonts w:ascii="Calibri" w:hAnsi="Calibri" w:cs="Calibri"/>
          <w:iCs/>
        </w:rPr>
      </w:pPr>
      <w:r>
        <w:rPr>
          <w:rFonts w:ascii="Calibri" w:hAnsi="Calibri" w:cs="Calibri"/>
          <w:iCs/>
        </w:rPr>
        <w:t>The team I have picked is the Utah Jazz and the years I will be observing for the Jazz will be from 2013 to the year 2015. The team that I will be comparing the 2013-2015 Jazz team will be the Chicago Bulls from the years 1996 up to the year 1998.</w:t>
      </w:r>
    </w:p>
    <w:tbl>
      <w:tblPr>
        <w:tblStyle w:val="TableGrid"/>
        <w:tblW w:w="0" w:type="auto"/>
        <w:tblLook w:val="04A0" w:firstRow="1" w:lastRow="0" w:firstColumn="1" w:lastColumn="0" w:noHBand="0" w:noVBand="1"/>
      </w:tblPr>
      <w:tblGrid>
        <w:gridCol w:w="2401"/>
        <w:gridCol w:w="3836"/>
        <w:gridCol w:w="3113"/>
      </w:tblGrid>
      <w:tr w:rsidR="0018622B" w14:paraId="30D78A73" w14:textId="77777777" w:rsidTr="0018622B">
        <w:tc>
          <w:tcPr>
            <w:tcW w:w="2448" w:type="dxa"/>
          </w:tcPr>
          <w:p w14:paraId="23C9D32D" w14:textId="77777777" w:rsidR="0018622B" w:rsidRDefault="0018622B" w:rsidP="0018622B">
            <w:pPr>
              <w:suppressAutoHyphens/>
              <w:contextualSpacing/>
              <w:rPr>
                <w:rFonts w:ascii="Calibri" w:hAnsi="Calibri" w:cs="Calibri"/>
                <w:iCs/>
              </w:rPr>
            </w:pPr>
          </w:p>
        </w:tc>
        <w:tc>
          <w:tcPr>
            <w:tcW w:w="3936" w:type="dxa"/>
          </w:tcPr>
          <w:p w14:paraId="10B73A78" w14:textId="6639E253" w:rsidR="0018622B" w:rsidRPr="0018622B" w:rsidRDefault="0018622B" w:rsidP="0018622B">
            <w:pPr>
              <w:suppressAutoHyphens/>
              <w:contextualSpacing/>
              <w:rPr>
                <w:rFonts w:ascii="Calibri" w:hAnsi="Calibri" w:cs="Calibri"/>
                <w:b/>
                <w:bCs/>
                <w:iCs/>
              </w:rPr>
            </w:pPr>
            <w:r>
              <w:rPr>
                <w:rFonts w:ascii="Calibri" w:hAnsi="Calibri" w:cs="Calibri"/>
                <w:b/>
                <w:bCs/>
                <w:iCs/>
              </w:rPr>
              <w:t>Name of Team</w:t>
            </w:r>
          </w:p>
        </w:tc>
        <w:tc>
          <w:tcPr>
            <w:tcW w:w="3192" w:type="dxa"/>
          </w:tcPr>
          <w:p w14:paraId="604ACE41" w14:textId="19ABEE54" w:rsidR="0018622B" w:rsidRPr="0018622B" w:rsidRDefault="0018622B" w:rsidP="0018622B">
            <w:pPr>
              <w:suppressAutoHyphens/>
              <w:contextualSpacing/>
              <w:rPr>
                <w:rFonts w:ascii="Calibri" w:hAnsi="Calibri" w:cs="Calibri"/>
                <w:b/>
                <w:bCs/>
                <w:iCs/>
              </w:rPr>
            </w:pPr>
            <w:r>
              <w:rPr>
                <w:rFonts w:ascii="Calibri" w:hAnsi="Calibri" w:cs="Calibri"/>
                <w:b/>
                <w:bCs/>
                <w:iCs/>
              </w:rPr>
              <w:t>Years Picked</w:t>
            </w:r>
          </w:p>
        </w:tc>
      </w:tr>
      <w:tr w:rsidR="0018622B" w14:paraId="7AE3EA33" w14:textId="77777777" w:rsidTr="0018622B">
        <w:tc>
          <w:tcPr>
            <w:tcW w:w="2448" w:type="dxa"/>
          </w:tcPr>
          <w:p w14:paraId="57E73AC3" w14:textId="571FC2D6" w:rsidR="0018622B" w:rsidRPr="0018622B" w:rsidRDefault="0018622B" w:rsidP="0018622B">
            <w:pPr>
              <w:suppressAutoHyphens/>
              <w:jc w:val="both"/>
              <w:rPr>
                <w:rFonts w:ascii="Calibri" w:hAnsi="Calibri" w:cs="Calibri"/>
                <w:iCs/>
              </w:rPr>
            </w:pPr>
            <w:r>
              <w:rPr>
                <w:rFonts w:ascii="Calibri" w:hAnsi="Calibri" w:cs="Calibri"/>
                <w:iCs/>
              </w:rPr>
              <w:t>Mine</w:t>
            </w:r>
          </w:p>
        </w:tc>
        <w:tc>
          <w:tcPr>
            <w:tcW w:w="3936" w:type="dxa"/>
          </w:tcPr>
          <w:p w14:paraId="5CC634A3" w14:textId="29827C6D" w:rsidR="0018622B" w:rsidRDefault="0018622B" w:rsidP="0018622B">
            <w:pPr>
              <w:suppressAutoHyphens/>
              <w:contextualSpacing/>
              <w:rPr>
                <w:rFonts w:ascii="Calibri" w:hAnsi="Calibri" w:cs="Calibri"/>
                <w:iCs/>
              </w:rPr>
            </w:pPr>
            <w:r>
              <w:rPr>
                <w:rFonts w:ascii="Calibri" w:hAnsi="Calibri" w:cs="Calibri"/>
                <w:iCs/>
              </w:rPr>
              <w:t>Utah Jazz</w:t>
            </w:r>
          </w:p>
        </w:tc>
        <w:tc>
          <w:tcPr>
            <w:tcW w:w="3192" w:type="dxa"/>
          </w:tcPr>
          <w:p w14:paraId="3ADE3D56" w14:textId="7516B7B5" w:rsidR="0018622B" w:rsidRDefault="0018622B" w:rsidP="0018622B">
            <w:pPr>
              <w:suppressAutoHyphens/>
              <w:contextualSpacing/>
              <w:rPr>
                <w:rFonts w:ascii="Calibri" w:hAnsi="Calibri" w:cs="Calibri"/>
                <w:iCs/>
              </w:rPr>
            </w:pPr>
            <w:r>
              <w:rPr>
                <w:rFonts w:ascii="Calibri" w:hAnsi="Calibri" w:cs="Calibri"/>
                <w:iCs/>
              </w:rPr>
              <w:t>2013-2015</w:t>
            </w:r>
          </w:p>
        </w:tc>
      </w:tr>
      <w:tr w:rsidR="0018622B" w14:paraId="45EA4807" w14:textId="77777777" w:rsidTr="0018622B">
        <w:tc>
          <w:tcPr>
            <w:tcW w:w="2448" w:type="dxa"/>
          </w:tcPr>
          <w:p w14:paraId="149C9E31" w14:textId="42B5DF2A" w:rsidR="0018622B" w:rsidRDefault="0018622B" w:rsidP="0018622B">
            <w:pPr>
              <w:suppressAutoHyphens/>
              <w:contextualSpacing/>
              <w:rPr>
                <w:rFonts w:ascii="Calibri" w:hAnsi="Calibri" w:cs="Calibri"/>
                <w:iCs/>
              </w:rPr>
            </w:pPr>
            <w:r>
              <w:rPr>
                <w:rFonts w:ascii="Calibri" w:hAnsi="Calibri" w:cs="Calibri"/>
                <w:iCs/>
              </w:rPr>
              <w:t>Assigned</w:t>
            </w:r>
          </w:p>
        </w:tc>
        <w:tc>
          <w:tcPr>
            <w:tcW w:w="3936" w:type="dxa"/>
          </w:tcPr>
          <w:p w14:paraId="576D746C" w14:textId="01AC1AAF" w:rsidR="0018622B" w:rsidRDefault="0018622B" w:rsidP="0018622B">
            <w:pPr>
              <w:suppressAutoHyphens/>
              <w:contextualSpacing/>
              <w:rPr>
                <w:rFonts w:ascii="Calibri" w:hAnsi="Calibri" w:cs="Calibri"/>
                <w:iCs/>
              </w:rPr>
            </w:pPr>
            <w:r>
              <w:rPr>
                <w:rFonts w:ascii="Calibri" w:hAnsi="Calibri" w:cs="Calibri"/>
                <w:iCs/>
              </w:rPr>
              <w:t>Chicago Bulls</w:t>
            </w:r>
          </w:p>
        </w:tc>
        <w:tc>
          <w:tcPr>
            <w:tcW w:w="3192" w:type="dxa"/>
          </w:tcPr>
          <w:p w14:paraId="1D183D09" w14:textId="4CBCD765" w:rsidR="0018622B" w:rsidRDefault="0018622B" w:rsidP="0018622B">
            <w:pPr>
              <w:suppressAutoHyphens/>
              <w:contextualSpacing/>
              <w:rPr>
                <w:rFonts w:ascii="Calibri" w:hAnsi="Calibri" w:cs="Calibri"/>
                <w:iCs/>
              </w:rPr>
            </w:pPr>
            <w:r>
              <w:rPr>
                <w:rFonts w:ascii="Calibri" w:hAnsi="Calibri" w:cs="Calibri"/>
                <w:iCs/>
              </w:rPr>
              <w:t>1996-1998</w:t>
            </w:r>
          </w:p>
        </w:tc>
      </w:tr>
    </w:tbl>
    <w:p w14:paraId="053810C3" w14:textId="77777777" w:rsidR="0018622B" w:rsidRPr="0018622B" w:rsidRDefault="0018622B" w:rsidP="0018622B">
      <w:pPr>
        <w:suppressAutoHyphens/>
        <w:spacing w:line="240" w:lineRule="auto"/>
        <w:ind w:firstLine="360"/>
        <w:contextualSpacing/>
        <w:rPr>
          <w:rFonts w:ascii="Calibri" w:hAnsi="Calibri" w:cs="Calibri"/>
          <w:iCs/>
        </w:rPr>
      </w:pPr>
    </w:p>
    <w:p w14:paraId="20F258F0" w14:textId="6392F875" w:rsidR="002214F7" w:rsidRDefault="00872CD7" w:rsidP="00C6531E">
      <w:pPr>
        <w:pStyle w:val="Heading2"/>
      </w:pPr>
      <w:r w:rsidRPr="004878B1">
        <w:t>Hypothesis Test for the Population Mean</w:t>
      </w:r>
      <w:r w:rsidR="00A51001">
        <w:t xml:space="preserve"> </w:t>
      </w:r>
      <w:r w:rsidR="004878B1">
        <w:t>(I)</w:t>
      </w:r>
    </w:p>
    <w:p w14:paraId="30BEC189" w14:textId="77777777" w:rsidR="00C6531E" w:rsidRPr="00C6531E" w:rsidRDefault="00C6531E" w:rsidP="00C6531E"/>
    <w:p w14:paraId="39C5A4BD" w14:textId="7CFBDE39" w:rsidR="002214F7" w:rsidRDefault="00BA5CB5" w:rsidP="00BA5CB5">
      <w:pPr>
        <w:suppressAutoHyphens/>
        <w:spacing w:line="240" w:lineRule="auto"/>
        <w:ind w:firstLine="360"/>
        <w:contextualSpacing/>
        <w:rPr>
          <w:rFonts w:ascii="Calibri" w:hAnsi="Calibri" w:cs="Calibri"/>
          <w:iCs/>
        </w:rPr>
      </w:pPr>
      <w:r>
        <w:rPr>
          <w:rFonts w:ascii="Calibri" w:hAnsi="Calibri" w:cs="Calibri"/>
          <w:iCs/>
        </w:rPr>
        <w:t xml:space="preserve">Hypothesis testing allows us to find out if whether we should fail our null hypothesis or reject to fail our null hypothesis to determine further digging. </w:t>
      </w:r>
      <w:r w:rsidR="00FD16C8">
        <w:rPr>
          <w:rFonts w:ascii="Calibri" w:hAnsi="Calibri" w:cs="Calibri"/>
          <w:iCs/>
        </w:rPr>
        <w:t xml:space="preserve">The null hypothesis is </w:t>
      </w:r>
      <w:r w:rsidR="009009A9">
        <w:rPr>
          <w:rFonts w:ascii="Calibri" w:hAnsi="Calibri" w:cs="Calibri"/>
          <w:iCs/>
        </w:rPr>
        <w:t>that suggest there is no significant difference between the specified populations and any observed difference due to error from sampling or experimental</w:t>
      </w:r>
      <w:r w:rsidR="00A15AB6">
        <w:rPr>
          <w:rFonts w:ascii="Calibri" w:hAnsi="Calibri" w:cs="Calibri"/>
          <w:iCs/>
        </w:rPr>
        <w:t xml:space="preserve"> in this case </w:t>
      </w:r>
      <w:r w:rsidR="0005414E">
        <w:rPr>
          <w:rFonts w:ascii="Calibri" w:hAnsi="Calibri" w:cs="Calibri"/>
          <w:iCs/>
        </w:rPr>
        <w:t>it is H0=1340 or the</w:t>
      </w:r>
      <w:r w:rsidR="00A15AB6">
        <w:rPr>
          <w:rFonts w:ascii="Calibri" w:hAnsi="Calibri" w:cs="Calibri"/>
          <w:iCs/>
        </w:rPr>
        <w:t xml:space="preserve"> null hypothesis is 1340.</w:t>
      </w:r>
      <w:r w:rsidR="009009A9">
        <w:rPr>
          <w:rFonts w:ascii="Calibri" w:hAnsi="Calibri" w:cs="Calibri"/>
          <w:iCs/>
        </w:rPr>
        <w:t xml:space="preserve"> In other </w:t>
      </w:r>
      <w:r w:rsidR="002B1A7B">
        <w:rPr>
          <w:rFonts w:ascii="Calibri" w:hAnsi="Calibri" w:cs="Calibri"/>
          <w:iCs/>
        </w:rPr>
        <w:t>words,</w:t>
      </w:r>
      <w:r w:rsidR="009009A9">
        <w:rPr>
          <w:rFonts w:ascii="Calibri" w:hAnsi="Calibri" w:cs="Calibri"/>
          <w:iCs/>
        </w:rPr>
        <w:t xml:space="preserve"> it is what is believed will happen from the experiment like the hypothesis in science while the alternative hypothesis opposes the null hypothesis</w:t>
      </w:r>
      <w:r w:rsidR="00A15AB6">
        <w:rPr>
          <w:rFonts w:ascii="Calibri" w:hAnsi="Calibri" w:cs="Calibri"/>
          <w:iCs/>
        </w:rPr>
        <w:t xml:space="preserve"> our alternative hypothesis here is a relative skill level is </w:t>
      </w:r>
      <w:r w:rsidR="0005414E">
        <w:rPr>
          <w:rFonts w:ascii="Calibri" w:hAnsi="Calibri" w:cs="Calibri"/>
          <w:iCs/>
        </w:rPr>
        <w:t xml:space="preserve">Ha&gt;1340 or </w:t>
      </w:r>
      <w:r w:rsidR="00A15AB6">
        <w:rPr>
          <w:rFonts w:ascii="Calibri" w:hAnsi="Calibri" w:cs="Calibri"/>
          <w:iCs/>
        </w:rPr>
        <w:t>higher than 1340</w:t>
      </w:r>
      <w:r w:rsidR="009009A9">
        <w:rPr>
          <w:rFonts w:ascii="Calibri" w:hAnsi="Calibri" w:cs="Calibri"/>
          <w:iCs/>
        </w:rPr>
        <w:t xml:space="preserve">. </w:t>
      </w:r>
      <w:r w:rsidR="002B1A7B">
        <w:rPr>
          <w:rFonts w:ascii="Calibri" w:hAnsi="Calibri" w:cs="Calibri"/>
          <w:iCs/>
        </w:rPr>
        <w:t>In this particular case we are getting the test statistic and the p-value numbers to test and see if we reject the hypothesis or not. The significance level is determined by the alpha level or significance level here we are looking at a 5% significance level so the alpha level that will be compared to the p-value.</w:t>
      </w:r>
    </w:p>
    <w:tbl>
      <w:tblPr>
        <w:tblStyle w:val="TableGrid"/>
        <w:tblW w:w="0" w:type="auto"/>
        <w:tblLook w:val="04A0" w:firstRow="1" w:lastRow="0" w:firstColumn="1" w:lastColumn="0" w:noHBand="0" w:noVBand="1"/>
      </w:tblPr>
      <w:tblGrid>
        <w:gridCol w:w="4617"/>
        <w:gridCol w:w="4617"/>
      </w:tblGrid>
      <w:tr w:rsidR="002B1A7B" w14:paraId="72C6BD72" w14:textId="77777777" w:rsidTr="002B1A7B">
        <w:trPr>
          <w:trHeight w:val="429"/>
        </w:trPr>
        <w:tc>
          <w:tcPr>
            <w:tcW w:w="4617" w:type="dxa"/>
          </w:tcPr>
          <w:p w14:paraId="01D96D25" w14:textId="1D6DF9C3" w:rsidR="002B1A7B" w:rsidRPr="002B1A7B" w:rsidRDefault="002B1A7B" w:rsidP="00BA5CB5">
            <w:pPr>
              <w:suppressAutoHyphens/>
              <w:contextualSpacing/>
              <w:rPr>
                <w:rFonts w:ascii="Calibri" w:hAnsi="Calibri" w:cs="Calibri"/>
                <w:b/>
                <w:bCs/>
                <w:iCs/>
              </w:rPr>
            </w:pPr>
            <w:r>
              <w:rPr>
                <w:rFonts w:ascii="Calibri" w:hAnsi="Calibri" w:cs="Calibri"/>
                <w:b/>
                <w:bCs/>
                <w:iCs/>
              </w:rPr>
              <w:t>Statistic</w:t>
            </w:r>
          </w:p>
        </w:tc>
        <w:tc>
          <w:tcPr>
            <w:tcW w:w="4617" w:type="dxa"/>
          </w:tcPr>
          <w:p w14:paraId="0D3CDBBE" w14:textId="761DCCC1" w:rsidR="002B1A7B" w:rsidRPr="002B1A7B" w:rsidRDefault="002B1A7B" w:rsidP="00BA5CB5">
            <w:pPr>
              <w:suppressAutoHyphens/>
              <w:contextualSpacing/>
              <w:rPr>
                <w:rFonts w:ascii="Calibri" w:hAnsi="Calibri" w:cs="Calibri"/>
                <w:b/>
                <w:bCs/>
                <w:iCs/>
              </w:rPr>
            </w:pPr>
            <w:r>
              <w:rPr>
                <w:rFonts w:ascii="Calibri" w:hAnsi="Calibri" w:cs="Calibri"/>
                <w:b/>
                <w:bCs/>
                <w:iCs/>
              </w:rPr>
              <w:t>Value</w:t>
            </w:r>
          </w:p>
        </w:tc>
      </w:tr>
      <w:tr w:rsidR="002B1A7B" w14:paraId="6775057D" w14:textId="77777777" w:rsidTr="002B1A7B">
        <w:trPr>
          <w:trHeight w:val="429"/>
        </w:trPr>
        <w:tc>
          <w:tcPr>
            <w:tcW w:w="4617" w:type="dxa"/>
          </w:tcPr>
          <w:p w14:paraId="4D5EC2CD" w14:textId="0FBA9A3F" w:rsidR="002B1A7B" w:rsidRDefault="002B1A7B" w:rsidP="00BA5CB5">
            <w:pPr>
              <w:suppressAutoHyphens/>
              <w:contextualSpacing/>
              <w:rPr>
                <w:rFonts w:ascii="Calibri" w:hAnsi="Calibri" w:cs="Calibri"/>
                <w:iCs/>
              </w:rPr>
            </w:pPr>
            <w:r>
              <w:rPr>
                <w:rFonts w:ascii="Calibri" w:hAnsi="Calibri" w:cs="Calibri"/>
                <w:iCs/>
              </w:rPr>
              <w:t>Test statistic</w:t>
            </w:r>
          </w:p>
        </w:tc>
        <w:tc>
          <w:tcPr>
            <w:tcW w:w="4617" w:type="dxa"/>
          </w:tcPr>
          <w:p w14:paraId="476421E4" w14:textId="213228C0" w:rsidR="002B1A7B" w:rsidRDefault="002B1A7B" w:rsidP="00BA5CB5">
            <w:pPr>
              <w:suppressAutoHyphens/>
              <w:contextualSpacing/>
              <w:rPr>
                <w:rFonts w:ascii="Calibri" w:hAnsi="Calibri" w:cs="Calibri"/>
                <w:iCs/>
              </w:rPr>
            </w:pPr>
            <w:r>
              <w:rPr>
                <w:rFonts w:ascii="Calibri" w:hAnsi="Calibri" w:cs="Calibri"/>
                <w:iCs/>
              </w:rPr>
              <w:t>30.77</w:t>
            </w:r>
          </w:p>
        </w:tc>
      </w:tr>
      <w:tr w:rsidR="002B1A7B" w14:paraId="50E8D648" w14:textId="77777777" w:rsidTr="002B1A7B">
        <w:trPr>
          <w:trHeight w:val="396"/>
        </w:trPr>
        <w:tc>
          <w:tcPr>
            <w:tcW w:w="4617" w:type="dxa"/>
          </w:tcPr>
          <w:p w14:paraId="0F606833" w14:textId="435DD878" w:rsidR="002B1A7B" w:rsidRDefault="002B1A7B" w:rsidP="00BA5CB5">
            <w:pPr>
              <w:suppressAutoHyphens/>
              <w:contextualSpacing/>
              <w:rPr>
                <w:rFonts w:ascii="Calibri" w:hAnsi="Calibri" w:cs="Calibri"/>
                <w:iCs/>
              </w:rPr>
            </w:pPr>
            <w:r>
              <w:rPr>
                <w:rFonts w:ascii="Calibri" w:hAnsi="Calibri" w:cs="Calibri"/>
                <w:iCs/>
              </w:rPr>
              <w:t>P-value</w:t>
            </w:r>
          </w:p>
        </w:tc>
        <w:tc>
          <w:tcPr>
            <w:tcW w:w="4617" w:type="dxa"/>
          </w:tcPr>
          <w:p w14:paraId="008A3390" w14:textId="0D3CB09A" w:rsidR="002B1A7B" w:rsidRDefault="009F4EBB" w:rsidP="00BA5CB5">
            <w:pPr>
              <w:suppressAutoHyphens/>
              <w:contextualSpacing/>
              <w:rPr>
                <w:rFonts w:ascii="Calibri" w:hAnsi="Calibri" w:cs="Calibri"/>
                <w:iCs/>
              </w:rPr>
            </w:pPr>
            <w:r>
              <w:rPr>
                <w:rFonts w:ascii="Calibri" w:hAnsi="Calibri" w:cs="Calibri"/>
                <w:iCs/>
              </w:rPr>
              <w:t>0.0</w:t>
            </w:r>
          </w:p>
        </w:tc>
      </w:tr>
    </w:tbl>
    <w:p w14:paraId="0C2C06E0" w14:textId="0B1C9021" w:rsidR="002B1A7B" w:rsidRDefault="00C6531E" w:rsidP="00BA5CB5">
      <w:pPr>
        <w:suppressAutoHyphens/>
        <w:spacing w:line="240" w:lineRule="auto"/>
        <w:ind w:firstLine="360"/>
        <w:contextualSpacing/>
        <w:rPr>
          <w:rFonts w:ascii="Calibri" w:hAnsi="Calibri" w:cs="Calibri"/>
          <w:iCs/>
        </w:rPr>
      </w:pPr>
      <w:r>
        <w:rPr>
          <w:rFonts w:ascii="Calibri" w:hAnsi="Calibri" w:cs="Calibri"/>
          <w:iCs/>
        </w:rPr>
        <w:t>Based off our significant level and the p-value</w:t>
      </w:r>
      <w:r w:rsidR="0005414E">
        <w:rPr>
          <w:rFonts w:ascii="Calibri" w:hAnsi="Calibri" w:cs="Calibri"/>
          <w:iCs/>
        </w:rPr>
        <w:t xml:space="preserve"> 0.0&gt;0.5 is false so</w:t>
      </w:r>
      <w:r>
        <w:rPr>
          <w:rFonts w:ascii="Calibri" w:hAnsi="Calibri" w:cs="Calibri"/>
          <w:iCs/>
        </w:rPr>
        <w:t xml:space="preserve"> we reject the null hypothesis which is 1340. This along with the mean of our relative skill shows that the management is </w:t>
      </w:r>
      <w:r w:rsidR="000F4970">
        <w:rPr>
          <w:rFonts w:ascii="Calibri" w:hAnsi="Calibri" w:cs="Calibri"/>
          <w:iCs/>
        </w:rPr>
        <w:t>correct,</w:t>
      </w:r>
      <w:r>
        <w:rPr>
          <w:rFonts w:ascii="Calibri" w:hAnsi="Calibri" w:cs="Calibri"/>
          <w:iCs/>
        </w:rPr>
        <w:t xml:space="preserve"> and we did have a better relative skill level during the years of 2013-2015.</w:t>
      </w:r>
    </w:p>
    <w:p w14:paraId="286D27EB" w14:textId="77777777" w:rsidR="004D26CC" w:rsidRPr="0018622B" w:rsidRDefault="004D26CC" w:rsidP="00BA5CB5">
      <w:pPr>
        <w:suppressAutoHyphens/>
        <w:spacing w:line="240" w:lineRule="auto"/>
        <w:ind w:firstLine="360"/>
        <w:contextualSpacing/>
        <w:rPr>
          <w:rFonts w:ascii="Calibri" w:hAnsi="Calibri" w:cs="Calibri"/>
          <w:iCs/>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3B39230" w14:textId="77777777" w:rsidR="00501195" w:rsidRDefault="00501195" w:rsidP="00A15AB6">
      <w:pPr>
        <w:suppressAutoHyphens/>
        <w:spacing w:line="240" w:lineRule="auto"/>
        <w:ind w:firstLine="360"/>
        <w:contextualSpacing/>
        <w:rPr>
          <w:rFonts w:ascii="Calibri" w:hAnsi="Calibri" w:cs="Calibri"/>
        </w:rPr>
      </w:pPr>
    </w:p>
    <w:p w14:paraId="0195C652" w14:textId="5F530B94" w:rsidR="000B7751" w:rsidRDefault="000B7751" w:rsidP="00A15AB6">
      <w:pPr>
        <w:suppressAutoHyphens/>
        <w:spacing w:line="240" w:lineRule="auto"/>
        <w:ind w:firstLine="360"/>
        <w:contextualSpacing/>
        <w:rPr>
          <w:rFonts w:ascii="Calibri" w:hAnsi="Calibri" w:cs="Calibri"/>
        </w:rPr>
      </w:pPr>
      <w:r>
        <w:rPr>
          <w:rFonts w:ascii="Calibri" w:hAnsi="Calibri" w:cs="Calibri"/>
        </w:rPr>
        <w:t xml:space="preserve">The null hypothesis we are dealing with regarding the points is </w:t>
      </w:r>
      <w:r w:rsidR="0005414E">
        <w:rPr>
          <w:rFonts w:ascii="Calibri" w:hAnsi="Calibri" w:cs="Calibri"/>
        </w:rPr>
        <w:t xml:space="preserve">H0=106 or </w:t>
      </w:r>
      <w:r w:rsidR="00C05A24">
        <w:rPr>
          <w:rFonts w:ascii="Calibri" w:hAnsi="Calibri" w:cs="Calibri"/>
        </w:rPr>
        <w:t xml:space="preserve">106 </w:t>
      </w:r>
      <w:r w:rsidR="000F4970">
        <w:rPr>
          <w:rFonts w:ascii="Calibri" w:hAnsi="Calibri" w:cs="Calibri"/>
        </w:rPr>
        <w:t xml:space="preserve">points per game. The alternate hypothesis is </w:t>
      </w:r>
      <w:r w:rsidR="0005414E">
        <w:rPr>
          <w:rFonts w:ascii="Calibri" w:hAnsi="Calibri" w:cs="Calibri"/>
        </w:rPr>
        <w:t xml:space="preserve">Ha&lt;106 or </w:t>
      </w:r>
      <w:r w:rsidR="000F4970">
        <w:rPr>
          <w:rFonts w:ascii="Calibri" w:hAnsi="Calibri" w:cs="Calibri"/>
        </w:rPr>
        <w:t>anything lower than 106 points scored per game during the 2013-2015 seasons. The level of si</w:t>
      </w:r>
      <w:r w:rsidR="00A15AB6">
        <w:rPr>
          <w:rFonts w:ascii="Calibri" w:hAnsi="Calibri" w:cs="Calibri"/>
        </w:rPr>
        <w:t xml:space="preserve">gnificance is 1% so our alpha level is 0.01 which is what we will compare to the p-value like we did with the last hypothesis test. </w:t>
      </w:r>
    </w:p>
    <w:p w14:paraId="516999B0" w14:textId="77777777" w:rsidR="00737C60" w:rsidRDefault="00737C60" w:rsidP="00A15AB6">
      <w:pPr>
        <w:suppressAutoHyphens/>
        <w:spacing w:line="240" w:lineRule="auto"/>
        <w:ind w:firstLine="360"/>
        <w:contextualSpacing/>
        <w:rPr>
          <w:rFonts w:ascii="Calibri" w:hAnsi="Calibri" w:cs="Calibri"/>
        </w:rPr>
      </w:pPr>
    </w:p>
    <w:p w14:paraId="542BB50D" w14:textId="77777777" w:rsidR="00737C60" w:rsidRDefault="00737C60" w:rsidP="00A15AB6">
      <w:pPr>
        <w:suppressAutoHyphens/>
        <w:spacing w:line="240" w:lineRule="auto"/>
        <w:ind w:firstLine="360"/>
        <w:contextualSpacing/>
        <w:rPr>
          <w:rFonts w:ascii="Calibri" w:hAnsi="Calibri" w:cs="Calibri"/>
        </w:rPr>
      </w:pPr>
    </w:p>
    <w:p w14:paraId="0732A532" w14:textId="77777777" w:rsidR="00737C60" w:rsidRDefault="00737C60" w:rsidP="00A15AB6">
      <w:pPr>
        <w:suppressAutoHyphens/>
        <w:spacing w:line="240" w:lineRule="auto"/>
        <w:ind w:firstLine="360"/>
        <w:contextualSpacing/>
        <w:rPr>
          <w:rFonts w:ascii="Calibri" w:hAnsi="Calibri" w:cs="Calibri"/>
        </w:rPr>
      </w:pPr>
    </w:p>
    <w:tbl>
      <w:tblPr>
        <w:tblStyle w:val="TableGrid"/>
        <w:tblW w:w="0" w:type="auto"/>
        <w:tblInd w:w="1368" w:type="dxa"/>
        <w:tblLook w:val="04A0" w:firstRow="1" w:lastRow="0" w:firstColumn="1" w:lastColumn="0" w:noHBand="0" w:noVBand="1"/>
      </w:tblPr>
      <w:tblGrid>
        <w:gridCol w:w="3420"/>
        <w:gridCol w:w="4320"/>
      </w:tblGrid>
      <w:tr w:rsidR="00A15AB6" w14:paraId="1B9603AC" w14:textId="77777777" w:rsidTr="00A15AB6">
        <w:tc>
          <w:tcPr>
            <w:tcW w:w="3420" w:type="dxa"/>
          </w:tcPr>
          <w:p w14:paraId="1BAD0D5D" w14:textId="6902CA22" w:rsidR="00A15AB6" w:rsidRPr="00A15AB6" w:rsidRDefault="00A15AB6" w:rsidP="000B7751">
            <w:pPr>
              <w:suppressAutoHyphens/>
              <w:contextualSpacing/>
              <w:rPr>
                <w:rFonts w:ascii="Calibri" w:hAnsi="Calibri" w:cs="Calibri"/>
                <w:b/>
                <w:bCs/>
              </w:rPr>
            </w:pPr>
            <w:r>
              <w:rPr>
                <w:rFonts w:ascii="Calibri" w:hAnsi="Calibri" w:cs="Calibri"/>
                <w:b/>
                <w:bCs/>
              </w:rPr>
              <w:lastRenderedPageBreak/>
              <w:t>Statistics</w:t>
            </w:r>
          </w:p>
        </w:tc>
        <w:tc>
          <w:tcPr>
            <w:tcW w:w="4320" w:type="dxa"/>
          </w:tcPr>
          <w:p w14:paraId="58E67151" w14:textId="277DF437" w:rsidR="00A15AB6" w:rsidRPr="00A15AB6" w:rsidRDefault="00A15AB6" w:rsidP="000B7751">
            <w:pPr>
              <w:suppressAutoHyphens/>
              <w:contextualSpacing/>
              <w:rPr>
                <w:rFonts w:ascii="Calibri" w:hAnsi="Calibri" w:cs="Calibri"/>
                <w:b/>
                <w:bCs/>
              </w:rPr>
            </w:pPr>
            <w:r>
              <w:rPr>
                <w:rFonts w:ascii="Calibri" w:hAnsi="Calibri" w:cs="Calibri"/>
                <w:b/>
                <w:bCs/>
              </w:rPr>
              <w:t>Value</w:t>
            </w:r>
          </w:p>
        </w:tc>
      </w:tr>
      <w:tr w:rsidR="00A15AB6" w14:paraId="1BF0FD16" w14:textId="77777777" w:rsidTr="00A15AB6">
        <w:trPr>
          <w:trHeight w:val="404"/>
        </w:trPr>
        <w:tc>
          <w:tcPr>
            <w:tcW w:w="3420" w:type="dxa"/>
          </w:tcPr>
          <w:p w14:paraId="6517AFC1" w14:textId="4AC94D78" w:rsidR="00A15AB6" w:rsidRDefault="00A15AB6" w:rsidP="000B7751">
            <w:pPr>
              <w:suppressAutoHyphens/>
              <w:contextualSpacing/>
              <w:rPr>
                <w:rFonts w:ascii="Calibri" w:hAnsi="Calibri" w:cs="Calibri"/>
              </w:rPr>
            </w:pPr>
            <w:r>
              <w:rPr>
                <w:rFonts w:ascii="Calibri" w:hAnsi="Calibri" w:cs="Calibri"/>
              </w:rPr>
              <w:t>Test Statistic</w:t>
            </w:r>
          </w:p>
        </w:tc>
        <w:tc>
          <w:tcPr>
            <w:tcW w:w="4320" w:type="dxa"/>
          </w:tcPr>
          <w:p w14:paraId="58BE69E3" w14:textId="0C9B8882" w:rsidR="00A15AB6" w:rsidRDefault="00A15AB6" w:rsidP="000B7751">
            <w:pPr>
              <w:suppressAutoHyphens/>
              <w:contextualSpacing/>
              <w:rPr>
                <w:rFonts w:ascii="Calibri" w:hAnsi="Calibri" w:cs="Calibri"/>
              </w:rPr>
            </w:pPr>
            <w:r>
              <w:rPr>
                <w:rFonts w:ascii="Calibri" w:hAnsi="Calibri" w:cs="Calibri"/>
              </w:rPr>
              <w:t>-14.55</w:t>
            </w:r>
          </w:p>
        </w:tc>
      </w:tr>
      <w:tr w:rsidR="00A15AB6" w14:paraId="7C033B4A" w14:textId="77777777" w:rsidTr="00A15AB6">
        <w:trPr>
          <w:trHeight w:val="566"/>
        </w:trPr>
        <w:tc>
          <w:tcPr>
            <w:tcW w:w="3420" w:type="dxa"/>
          </w:tcPr>
          <w:p w14:paraId="072A03BF" w14:textId="6A0EE413" w:rsidR="00A15AB6" w:rsidRDefault="00A15AB6" w:rsidP="000B7751">
            <w:pPr>
              <w:suppressAutoHyphens/>
              <w:contextualSpacing/>
              <w:rPr>
                <w:rFonts w:ascii="Calibri" w:hAnsi="Calibri" w:cs="Calibri"/>
              </w:rPr>
            </w:pPr>
            <w:r>
              <w:rPr>
                <w:rFonts w:ascii="Calibri" w:hAnsi="Calibri" w:cs="Calibri"/>
              </w:rPr>
              <w:t>P-value</w:t>
            </w:r>
          </w:p>
        </w:tc>
        <w:tc>
          <w:tcPr>
            <w:tcW w:w="4320" w:type="dxa"/>
          </w:tcPr>
          <w:p w14:paraId="71DE6630" w14:textId="3DFA47BE" w:rsidR="00A15AB6" w:rsidRDefault="00A15AB6" w:rsidP="000B7751">
            <w:pPr>
              <w:suppressAutoHyphens/>
              <w:contextualSpacing/>
              <w:rPr>
                <w:rFonts w:ascii="Calibri" w:hAnsi="Calibri" w:cs="Calibri"/>
              </w:rPr>
            </w:pPr>
            <w:r>
              <w:rPr>
                <w:rFonts w:ascii="Calibri" w:hAnsi="Calibri" w:cs="Calibri"/>
              </w:rPr>
              <w:t>0.0</w:t>
            </w:r>
          </w:p>
        </w:tc>
      </w:tr>
    </w:tbl>
    <w:p w14:paraId="3377BF20" w14:textId="2A63757C" w:rsidR="00A15AB6" w:rsidRPr="00A51001" w:rsidRDefault="00A15AB6" w:rsidP="00501195">
      <w:pPr>
        <w:suppressAutoHyphens/>
        <w:spacing w:line="240" w:lineRule="auto"/>
        <w:ind w:firstLine="360"/>
        <w:contextualSpacing/>
        <w:rPr>
          <w:rFonts w:ascii="Calibri" w:hAnsi="Calibri" w:cs="Calibri"/>
        </w:rPr>
      </w:pPr>
      <w:r>
        <w:rPr>
          <w:rFonts w:ascii="Calibri" w:hAnsi="Calibri" w:cs="Calibri"/>
        </w:rPr>
        <w:t xml:space="preserve">Judging by the </w:t>
      </w:r>
      <w:r w:rsidR="00737C60">
        <w:rPr>
          <w:rFonts w:ascii="Calibri" w:hAnsi="Calibri" w:cs="Calibri"/>
        </w:rPr>
        <w:t xml:space="preserve">results 0.0&gt;0.01 from the </w:t>
      </w:r>
      <w:r>
        <w:rPr>
          <w:rFonts w:ascii="Calibri" w:hAnsi="Calibri" w:cs="Calibri"/>
        </w:rPr>
        <w:t xml:space="preserve">p-value </w:t>
      </w:r>
      <w:r w:rsidR="00737C60">
        <w:rPr>
          <w:rFonts w:ascii="Calibri" w:hAnsi="Calibri" w:cs="Calibri"/>
        </w:rPr>
        <w:t xml:space="preserve">and the alpha level </w:t>
      </w:r>
      <w:r>
        <w:rPr>
          <w:rFonts w:ascii="Calibri" w:hAnsi="Calibri" w:cs="Calibri"/>
        </w:rPr>
        <w:t xml:space="preserve">we can agree to reject the null hypothesis because our p-value is less than our alpha level making our alternative hypothesis correct. </w:t>
      </w:r>
      <w:r w:rsidR="00501195">
        <w:rPr>
          <w:rFonts w:ascii="Calibri" w:hAnsi="Calibri" w:cs="Calibri"/>
        </w:rPr>
        <w:t xml:space="preserve">We know can say the coach was right because of our p-value and the mean of our points during the 2013-2015 years which is 96.06 points. The practical significance </w:t>
      </w:r>
      <w:r w:rsidR="004D26CC">
        <w:rPr>
          <w:rFonts w:ascii="Calibri" w:hAnsi="Calibri" w:cs="Calibri"/>
        </w:rPr>
        <w:t xml:space="preserve">is 9.94 which is a </w:t>
      </w:r>
      <w:r w:rsidR="0005414E">
        <w:rPr>
          <w:rFonts w:ascii="Calibri" w:hAnsi="Calibri" w:cs="Calibri"/>
        </w:rPr>
        <w:t>small</w:t>
      </w:r>
      <w:r w:rsidR="004D26CC">
        <w:rPr>
          <w:rFonts w:ascii="Calibri" w:hAnsi="Calibri" w:cs="Calibri"/>
        </w:rPr>
        <w:t xml:space="preserve"> difference from what the management believed in the null hypothesis.</w:t>
      </w:r>
    </w:p>
    <w:p w14:paraId="514D292A" w14:textId="795EA16A" w:rsidR="002214F7" w:rsidRPr="000B7751" w:rsidRDefault="002214F7" w:rsidP="00A51001">
      <w:pPr>
        <w:suppressAutoHyphens/>
        <w:spacing w:line="240" w:lineRule="auto"/>
        <w:contextualSpacing/>
        <w:rPr>
          <w:rFonts w:ascii="Calibri" w:hAnsi="Calibri" w:cs="Calibri"/>
          <w:iCs/>
          <w:highlight w:val="yellow"/>
        </w:rPr>
      </w:pPr>
    </w:p>
    <w:p w14:paraId="18310D3F" w14:textId="77777777" w:rsidR="002214F7" w:rsidRDefault="00872CD7" w:rsidP="00A51001">
      <w:pPr>
        <w:pStyle w:val="Heading2"/>
      </w:pPr>
      <w:r w:rsidRPr="00A51001">
        <w:t>Hypothesis Test for the Population Proportion</w:t>
      </w:r>
    </w:p>
    <w:p w14:paraId="24257C5A" w14:textId="77777777" w:rsidR="002214F7" w:rsidRPr="00A51001" w:rsidRDefault="002214F7" w:rsidP="00A51001">
      <w:pPr>
        <w:suppressAutoHyphens/>
        <w:spacing w:line="240" w:lineRule="auto"/>
        <w:contextualSpacing/>
        <w:rPr>
          <w:rFonts w:ascii="Calibri" w:hAnsi="Calibri" w:cs="Calibri"/>
        </w:rPr>
      </w:pPr>
    </w:p>
    <w:p w14:paraId="6317B570" w14:textId="64C8AE58" w:rsidR="002059CD" w:rsidRDefault="00455DA8" w:rsidP="007B5CE6">
      <w:pPr>
        <w:suppressAutoHyphens/>
        <w:spacing w:line="240" w:lineRule="auto"/>
        <w:ind w:firstLine="360"/>
        <w:contextualSpacing/>
        <w:rPr>
          <w:rFonts w:ascii="Calibri" w:hAnsi="Calibri" w:cs="Calibri"/>
          <w:iCs/>
        </w:rPr>
      </w:pPr>
      <w:r>
        <w:rPr>
          <w:rFonts w:ascii="Calibri" w:hAnsi="Calibri" w:cs="Calibri"/>
          <w:iCs/>
        </w:rPr>
        <w:t>We are doing a hypothesis test here to find the proportion of games our team won during the year of 2013-2015</w:t>
      </w:r>
      <w:r w:rsidR="007B5CE6">
        <w:rPr>
          <w:rFonts w:ascii="Calibri" w:hAnsi="Calibri" w:cs="Calibri"/>
          <w:iCs/>
        </w:rPr>
        <w:t xml:space="preserve"> when scoring 102 points or more. Our null hypothesis in this case is </w:t>
      </w:r>
      <w:r w:rsidR="00737C60">
        <w:rPr>
          <w:rFonts w:ascii="Calibri" w:hAnsi="Calibri" w:cs="Calibri"/>
          <w:iCs/>
        </w:rPr>
        <w:t xml:space="preserve">H0=0.90 or </w:t>
      </w:r>
      <w:r w:rsidR="007B5CE6">
        <w:rPr>
          <w:rFonts w:ascii="Calibri" w:hAnsi="Calibri" w:cs="Calibri"/>
          <w:iCs/>
        </w:rPr>
        <w:t>0.90 of games won by 1</w:t>
      </w:r>
      <w:r w:rsidR="002059CD">
        <w:rPr>
          <w:rFonts w:ascii="Calibri" w:hAnsi="Calibri" w:cs="Calibri"/>
          <w:iCs/>
        </w:rPr>
        <w:t xml:space="preserve">02 points or more. The alternative hypothesis would be </w:t>
      </w:r>
      <w:r w:rsidR="00737C60">
        <w:rPr>
          <w:rFonts w:ascii="Calibri" w:hAnsi="Calibri" w:cs="Calibri"/>
          <w:iCs/>
        </w:rPr>
        <w:t>Ha</w:t>
      </w:r>
      <w:r w:rsidR="00737C60">
        <w:rPr>
          <w:rFonts w:ascii="Calibri" w:hAnsi="Calibri" w:cs="Calibri"/>
          <w:iCs/>
        </w:rPr>
        <w:sym w:font="Symbol" w:char="F0B9"/>
      </w:r>
      <w:r w:rsidR="00737C60">
        <w:rPr>
          <w:rFonts w:ascii="Calibri" w:hAnsi="Calibri" w:cs="Calibri"/>
          <w:iCs/>
        </w:rPr>
        <w:t xml:space="preserve">0.90 or </w:t>
      </w:r>
      <w:r w:rsidR="002059CD">
        <w:rPr>
          <w:rFonts w:ascii="Calibri" w:hAnsi="Calibri" w:cs="Calibri"/>
          <w:iCs/>
        </w:rPr>
        <w:t xml:space="preserve">any proportion that isn’t 0.90 whether it is less than or more than 0.90. The level of significance here is 5% which would mean that the alpha level we will be comparing to the p-value is going to be 0.5. </w:t>
      </w:r>
    </w:p>
    <w:tbl>
      <w:tblPr>
        <w:tblStyle w:val="TableGrid"/>
        <w:tblW w:w="0" w:type="auto"/>
        <w:tblInd w:w="1188" w:type="dxa"/>
        <w:tblLook w:val="04A0" w:firstRow="1" w:lastRow="0" w:firstColumn="1" w:lastColumn="0" w:noHBand="0" w:noVBand="1"/>
      </w:tblPr>
      <w:tblGrid>
        <w:gridCol w:w="3600"/>
        <w:gridCol w:w="4230"/>
      </w:tblGrid>
      <w:tr w:rsidR="002059CD" w14:paraId="53D0734F" w14:textId="77777777" w:rsidTr="002059CD">
        <w:trPr>
          <w:trHeight w:val="359"/>
        </w:trPr>
        <w:tc>
          <w:tcPr>
            <w:tcW w:w="3600" w:type="dxa"/>
          </w:tcPr>
          <w:p w14:paraId="6B2815E2" w14:textId="7829BC7E" w:rsidR="002059CD" w:rsidRPr="002059CD" w:rsidRDefault="002059CD" w:rsidP="007B5CE6">
            <w:pPr>
              <w:suppressAutoHyphens/>
              <w:contextualSpacing/>
              <w:rPr>
                <w:rFonts w:ascii="Calibri" w:hAnsi="Calibri" w:cs="Calibri"/>
                <w:b/>
                <w:bCs/>
                <w:iCs/>
              </w:rPr>
            </w:pPr>
            <w:r>
              <w:rPr>
                <w:rFonts w:ascii="Calibri" w:hAnsi="Calibri" w:cs="Calibri"/>
                <w:b/>
                <w:bCs/>
                <w:iCs/>
              </w:rPr>
              <w:t>Statistic</w:t>
            </w:r>
          </w:p>
        </w:tc>
        <w:tc>
          <w:tcPr>
            <w:tcW w:w="4230" w:type="dxa"/>
          </w:tcPr>
          <w:p w14:paraId="7BDC770F" w14:textId="720CE8CE" w:rsidR="002059CD" w:rsidRPr="002059CD" w:rsidRDefault="002059CD" w:rsidP="007B5CE6">
            <w:pPr>
              <w:suppressAutoHyphens/>
              <w:contextualSpacing/>
              <w:rPr>
                <w:rFonts w:ascii="Calibri" w:hAnsi="Calibri" w:cs="Calibri"/>
                <w:b/>
                <w:bCs/>
                <w:iCs/>
              </w:rPr>
            </w:pPr>
            <w:r>
              <w:rPr>
                <w:rFonts w:ascii="Calibri" w:hAnsi="Calibri" w:cs="Calibri"/>
                <w:b/>
                <w:bCs/>
                <w:iCs/>
              </w:rPr>
              <w:t>Value</w:t>
            </w:r>
          </w:p>
        </w:tc>
      </w:tr>
      <w:tr w:rsidR="002059CD" w14:paraId="6FC6CEE1" w14:textId="77777777" w:rsidTr="002059CD">
        <w:trPr>
          <w:trHeight w:val="350"/>
        </w:trPr>
        <w:tc>
          <w:tcPr>
            <w:tcW w:w="3600" w:type="dxa"/>
          </w:tcPr>
          <w:p w14:paraId="7EE47716" w14:textId="7C1D9403" w:rsidR="002059CD" w:rsidRDefault="002059CD" w:rsidP="007B5CE6">
            <w:pPr>
              <w:suppressAutoHyphens/>
              <w:contextualSpacing/>
              <w:rPr>
                <w:rFonts w:ascii="Calibri" w:hAnsi="Calibri" w:cs="Calibri"/>
                <w:iCs/>
              </w:rPr>
            </w:pPr>
            <w:r>
              <w:rPr>
                <w:rFonts w:ascii="Calibri" w:hAnsi="Calibri" w:cs="Calibri"/>
                <w:iCs/>
              </w:rPr>
              <w:t>Test Statistic</w:t>
            </w:r>
          </w:p>
        </w:tc>
        <w:tc>
          <w:tcPr>
            <w:tcW w:w="4230" w:type="dxa"/>
          </w:tcPr>
          <w:p w14:paraId="1DB97B95" w14:textId="37BD08A8" w:rsidR="002059CD" w:rsidRDefault="002059CD" w:rsidP="007B5CE6">
            <w:pPr>
              <w:suppressAutoHyphens/>
              <w:contextualSpacing/>
              <w:rPr>
                <w:rFonts w:ascii="Calibri" w:hAnsi="Calibri" w:cs="Calibri"/>
                <w:iCs/>
              </w:rPr>
            </w:pPr>
            <w:r>
              <w:rPr>
                <w:rFonts w:ascii="Calibri" w:hAnsi="Calibri" w:cs="Calibri"/>
                <w:iCs/>
              </w:rPr>
              <w:t>-4.07</w:t>
            </w:r>
          </w:p>
        </w:tc>
      </w:tr>
      <w:tr w:rsidR="002059CD" w14:paraId="36142611" w14:textId="77777777" w:rsidTr="002059CD">
        <w:trPr>
          <w:trHeight w:val="449"/>
        </w:trPr>
        <w:tc>
          <w:tcPr>
            <w:tcW w:w="3600" w:type="dxa"/>
          </w:tcPr>
          <w:p w14:paraId="38FB8014" w14:textId="6ECACA51" w:rsidR="002059CD" w:rsidRDefault="002059CD" w:rsidP="007B5CE6">
            <w:pPr>
              <w:suppressAutoHyphens/>
              <w:contextualSpacing/>
              <w:rPr>
                <w:rFonts w:ascii="Calibri" w:hAnsi="Calibri" w:cs="Calibri"/>
                <w:iCs/>
              </w:rPr>
            </w:pPr>
            <w:r>
              <w:rPr>
                <w:rFonts w:ascii="Calibri" w:hAnsi="Calibri" w:cs="Calibri"/>
                <w:iCs/>
              </w:rPr>
              <w:t>P-value</w:t>
            </w:r>
          </w:p>
        </w:tc>
        <w:tc>
          <w:tcPr>
            <w:tcW w:w="4230" w:type="dxa"/>
          </w:tcPr>
          <w:p w14:paraId="236D604D" w14:textId="5384A36C" w:rsidR="002059CD" w:rsidRDefault="002059CD" w:rsidP="007B5CE6">
            <w:pPr>
              <w:suppressAutoHyphens/>
              <w:contextualSpacing/>
              <w:rPr>
                <w:rFonts w:ascii="Calibri" w:hAnsi="Calibri" w:cs="Calibri"/>
                <w:iCs/>
              </w:rPr>
            </w:pPr>
            <w:r>
              <w:rPr>
                <w:rFonts w:ascii="Calibri" w:hAnsi="Calibri" w:cs="Calibri"/>
                <w:iCs/>
              </w:rPr>
              <w:t>0.0</w:t>
            </w:r>
          </w:p>
        </w:tc>
      </w:tr>
    </w:tbl>
    <w:p w14:paraId="7718F39C" w14:textId="7EFD76CE" w:rsidR="002214F7" w:rsidRDefault="007B5CE6" w:rsidP="007B5CE6">
      <w:pPr>
        <w:suppressAutoHyphens/>
        <w:spacing w:line="240" w:lineRule="auto"/>
        <w:ind w:firstLine="360"/>
        <w:contextualSpacing/>
        <w:rPr>
          <w:rFonts w:ascii="Calibri" w:hAnsi="Calibri" w:cs="Calibri"/>
          <w:iCs/>
        </w:rPr>
      </w:pPr>
      <w:r>
        <w:rPr>
          <w:rFonts w:ascii="Calibri" w:hAnsi="Calibri" w:cs="Calibri"/>
          <w:iCs/>
        </w:rPr>
        <w:t xml:space="preserve"> </w:t>
      </w:r>
      <w:r w:rsidR="002059CD">
        <w:rPr>
          <w:rFonts w:ascii="Calibri" w:hAnsi="Calibri" w:cs="Calibri"/>
          <w:iCs/>
        </w:rPr>
        <w:t xml:space="preserve">Here we can reject the hypothesis and what the management believes that the team was able to get a proportion of 0.90 or 90% wins when scoring 102 or more points. Our p-value is at 0.0 once again compared to the alpha 0.05 </w:t>
      </w:r>
      <w:r w:rsidR="00737C60">
        <w:rPr>
          <w:rFonts w:ascii="Calibri" w:hAnsi="Calibri" w:cs="Calibri"/>
          <w:iCs/>
        </w:rPr>
        <w:t xml:space="preserve">or 0.0&gt;0.05 is false so </w:t>
      </w:r>
      <w:r w:rsidR="002059CD">
        <w:rPr>
          <w:rFonts w:ascii="Calibri" w:hAnsi="Calibri" w:cs="Calibri"/>
          <w:iCs/>
        </w:rPr>
        <w:t xml:space="preserve">we were able to determine that our null hypothesis failed. We can see that our mean is 0.746 or 74.6% of games won with 102 points or more. That is a </w:t>
      </w:r>
      <w:r w:rsidR="009240E7">
        <w:rPr>
          <w:rFonts w:ascii="Calibri" w:hAnsi="Calibri" w:cs="Calibri"/>
          <w:iCs/>
        </w:rPr>
        <w:t>13.4%</w:t>
      </w:r>
      <w:r w:rsidR="004D26CC">
        <w:rPr>
          <w:rFonts w:ascii="Calibri" w:hAnsi="Calibri" w:cs="Calibri"/>
          <w:iCs/>
        </w:rPr>
        <w:t xml:space="preserve"> or 0.134</w:t>
      </w:r>
      <w:r w:rsidR="009240E7">
        <w:rPr>
          <w:rFonts w:ascii="Calibri" w:hAnsi="Calibri" w:cs="Calibri"/>
          <w:iCs/>
        </w:rPr>
        <w:t xml:space="preserve"> difference that what the management believes and by looking at our test statistic this is not a large </w:t>
      </w:r>
      <w:r w:rsidR="002A5332">
        <w:rPr>
          <w:rFonts w:ascii="Calibri" w:hAnsi="Calibri" w:cs="Calibri"/>
          <w:iCs/>
        </w:rPr>
        <w:t>difference to the naked eye b</w:t>
      </w:r>
      <w:r w:rsidR="004D26CC">
        <w:rPr>
          <w:rFonts w:ascii="Calibri" w:hAnsi="Calibri" w:cs="Calibri"/>
          <w:iCs/>
        </w:rPr>
        <w:t>ut with this being a proportion it Is quite a difference.</w:t>
      </w:r>
    </w:p>
    <w:p w14:paraId="296864AE" w14:textId="77777777" w:rsidR="009240E7" w:rsidRPr="00455DA8" w:rsidRDefault="009240E7" w:rsidP="007B5CE6">
      <w:pPr>
        <w:suppressAutoHyphens/>
        <w:spacing w:line="240" w:lineRule="auto"/>
        <w:ind w:firstLine="360"/>
        <w:contextualSpacing/>
        <w:rPr>
          <w:rFonts w:ascii="Calibri" w:hAnsi="Calibri" w:cs="Calibri"/>
          <w:iCs/>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63EA7A51" w14:textId="31707474" w:rsidR="009240E7" w:rsidRDefault="009240E7" w:rsidP="009240E7">
      <w:pPr>
        <w:pStyle w:val="ListBullet"/>
        <w:numPr>
          <w:ilvl w:val="0"/>
          <w:numId w:val="0"/>
        </w:numPr>
        <w:ind w:left="360" w:firstLine="360"/>
        <w:rPr>
          <w:i w:val="0"/>
          <w:iCs/>
        </w:rPr>
      </w:pPr>
      <w:r>
        <w:rPr>
          <w:i w:val="0"/>
          <w:iCs/>
        </w:rPr>
        <w:t>We will now do a hypothesis test on the relative skill level for our team during the years 2013-2015 is at the same level as the skill level of the Bulls during 1996 through 1998</w:t>
      </w:r>
      <w:r w:rsidR="00737C60">
        <w:rPr>
          <w:i w:val="0"/>
          <w:iCs/>
        </w:rPr>
        <w:t xml:space="preserve"> or H0=1739.9</w:t>
      </w:r>
      <w:r>
        <w:rPr>
          <w:i w:val="0"/>
          <w:iCs/>
        </w:rPr>
        <w:t xml:space="preserve">. Our null hypothesis for this hypothesis test is the relative skill level for the Bulls during the years of 1996-1998 which is 1739.9. Our alternative hypothesis is </w:t>
      </w:r>
      <w:r w:rsidR="002A5332">
        <w:rPr>
          <w:i w:val="0"/>
          <w:iCs/>
        </w:rPr>
        <w:t>our skill level being less than or more than the Bulls during 1996-1998 and our skill level during 2013-2015</w:t>
      </w:r>
      <w:r w:rsidR="00737C60">
        <w:rPr>
          <w:i w:val="0"/>
          <w:iCs/>
        </w:rPr>
        <w:t xml:space="preserve"> or Ha</w:t>
      </w:r>
      <w:r w:rsidR="00737C60">
        <w:rPr>
          <w:i w:val="0"/>
          <w:iCs/>
        </w:rPr>
        <w:sym w:font="Symbol" w:char="F0B9"/>
      </w:r>
      <w:r w:rsidR="00737C60">
        <w:rPr>
          <w:i w:val="0"/>
          <w:iCs/>
        </w:rPr>
        <w:t>1739.9</w:t>
      </w:r>
      <w:r w:rsidR="002A5332">
        <w:rPr>
          <w:i w:val="0"/>
          <w:iCs/>
        </w:rPr>
        <w:t>. The level of significance is 1% making our alpha level 0.01.</w:t>
      </w:r>
    </w:p>
    <w:tbl>
      <w:tblPr>
        <w:tblStyle w:val="TableGrid"/>
        <w:tblW w:w="0" w:type="auto"/>
        <w:tblInd w:w="1188" w:type="dxa"/>
        <w:tblLook w:val="04A0" w:firstRow="1" w:lastRow="0" w:firstColumn="1" w:lastColumn="0" w:noHBand="0" w:noVBand="1"/>
      </w:tblPr>
      <w:tblGrid>
        <w:gridCol w:w="3780"/>
        <w:gridCol w:w="4140"/>
      </w:tblGrid>
      <w:tr w:rsidR="002A5332" w14:paraId="337E5C32" w14:textId="77777777" w:rsidTr="002A5332">
        <w:trPr>
          <w:trHeight w:val="377"/>
        </w:trPr>
        <w:tc>
          <w:tcPr>
            <w:tcW w:w="3780" w:type="dxa"/>
          </w:tcPr>
          <w:p w14:paraId="4E52B62D" w14:textId="24090A31" w:rsidR="002A5332" w:rsidRPr="002A5332" w:rsidRDefault="002A5332" w:rsidP="009240E7">
            <w:pPr>
              <w:pStyle w:val="ListBullet"/>
              <w:numPr>
                <w:ilvl w:val="0"/>
                <w:numId w:val="0"/>
              </w:numPr>
              <w:rPr>
                <w:b/>
                <w:bCs/>
                <w:i w:val="0"/>
                <w:iCs/>
              </w:rPr>
            </w:pPr>
            <w:r>
              <w:rPr>
                <w:b/>
                <w:bCs/>
                <w:i w:val="0"/>
                <w:iCs/>
              </w:rPr>
              <w:t>Statistic</w:t>
            </w:r>
          </w:p>
        </w:tc>
        <w:tc>
          <w:tcPr>
            <w:tcW w:w="4140" w:type="dxa"/>
          </w:tcPr>
          <w:p w14:paraId="5623B908" w14:textId="1E06BF72" w:rsidR="002A5332" w:rsidRPr="002A5332" w:rsidRDefault="002A5332" w:rsidP="009240E7">
            <w:pPr>
              <w:pStyle w:val="ListBullet"/>
              <w:numPr>
                <w:ilvl w:val="0"/>
                <w:numId w:val="0"/>
              </w:numPr>
              <w:rPr>
                <w:b/>
                <w:bCs/>
                <w:i w:val="0"/>
                <w:iCs/>
              </w:rPr>
            </w:pPr>
            <w:r>
              <w:rPr>
                <w:b/>
                <w:bCs/>
                <w:i w:val="0"/>
                <w:iCs/>
              </w:rPr>
              <w:t>Value</w:t>
            </w:r>
          </w:p>
        </w:tc>
      </w:tr>
      <w:tr w:rsidR="002A5332" w14:paraId="2BA953E9" w14:textId="77777777" w:rsidTr="002A5332">
        <w:trPr>
          <w:trHeight w:val="449"/>
        </w:trPr>
        <w:tc>
          <w:tcPr>
            <w:tcW w:w="3780" w:type="dxa"/>
          </w:tcPr>
          <w:p w14:paraId="11A3C069" w14:textId="210D1DF3" w:rsidR="002A5332" w:rsidRDefault="002A5332" w:rsidP="009240E7">
            <w:pPr>
              <w:pStyle w:val="ListBullet"/>
              <w:numPr>
                <w:ilvl w:val="0"/>
                <w:numId w:val="0"/>
              </w:numPr>
              <w:rPr>
                <w:i w:val="0"/>
                <w:iCs/>
              </w:rPr>
            </w:pPr>
            <w:r>
              <w:rPr>
                <w:i w:val="0"/>
                <w:iCs/>
              </w:rPr>
              <w:t>Test Statistic</w:t>
            </w:r>
          </w:p>
        </w:tc>
        <w:tc>
          <w:tcPr>
            <w:tcW w:w="4140" w:type="dxa"/>
          </w:tcPr>
          <w:p w14:paraId="5219323E" w14:textId="32C7B618" w:rsidR="002A5332" w:rsidRDefault="002A5332" w:rsidP="009240E7">
            <w:pPr>
              <w:pStyle w:val="ListBullet"/>
              <w:numPr>
                <w:ilvl w:val="0"/>
                <w:numId w:val="0"/>
              </w:numPr>
              <w:rPr>
                <w:i w:val="0"/>
                <w:iCs/>
              </w:rPr>
            </w:pPr>
            <w:r>
              <w:rPr>
                <w:i w:val="0"/>
                <w:iCs/>
              </w:rPr>
              <w:t>4.35</w:t>
            </w:r>
          </w:p>
        </w:tc>
      </w:tr>
      <w:tr w:rsidR="002A5332" w14:paraId="5C6A9A6B" w14:textId="77777777" w:rsidTr="002A5332">
        <w:trPr>
          <w:trHeight w:val="440"/>
        </w:trPr>
        <w:tc>
          <w:tcPr>
            <w:tcW w:w="3780" w:type="dxa"/>
          </w:tcPr>
          <w:p w14:paraId="1A04CDE4" w14:textId="2E5CFA76" w:rsidR="002A5332" w:rsidRDefault="002A5332" w:rsidP="009240E7">
            <w:pPr>
              <w:pStyle w:val="ListBullet"/>
              <w:numPr>
                <w:ilvl w:val="0"/>
                <w:numId w:val="0"/>
              </w:numPr>
              <w:rPr>
                <w:i w:val="0"/>
                <w:iCs/>
              </w:rPr>
            </w:pPr>
            <w:r>
              <w:rPr>
                <w:i w:val="0"/>
                <w:iCs/>
              </w:rPr>
              <w:t>P-value</w:t>
            </w:r>
          </w:p>
        </w:tc>
        <w:tc>
          <w:tcPr>
            <w:tcW w:w="4140" w:type="dxa"/>
          </w:tcPr>
          <w:p w14:paraId="455B58CD" w14:textId="2B79B19B" w:rsidR="002A5332" w:rsidRDefault="002A5332" w:rsidP="009240E7">
            <w:pPr>
              <w:pStyle w:val="ListBullet"/>
              <w:numPr>
                <w:ilvl w:val="0"/>
                <w:numId w:val="0"/>
              </w:numPr>
              <w:rPr>
                <w:i w:val="0"/>
                <w:iCs/>
              </w:rPr>
            </w:pPr>
            <w:r>
              <w:rPr>
                <w:i w:val="0"/>
                <w:iCs/>
              </w:rPr>
              <w:t>0.0</w:t>
            </w:r>
          </w:p>
        </w:tc>
      </w:tr>
    </w:tbl>
    <w:p w14:paraId="09799AB4" w14:textId="1A6EC979" w:rsidR="002A5332" w:rsidRPr="009240E7" w:rsidRDefault="002A5332" w:rsidP="009240E7">
      <w:pPr>
        <w:pStyle w:val="ListBullet"/>
        <w:numPr>
          <w:ilvl w:val="0"/>
          <w:numId w:val="0"/>
        </w:numPr>
        <w:ind w:left="360" w:firstLine="360"/>
        <w:rPr>
          <w:i w:val="0"/>
          <w:iCs/>
        </w:rPr>
      </w:pPr>
      <w:r>
        <w:rPr>
          <w:i w:val="0"/>
          <w:iCs/>
        </w:rPr>
        <w:t xml:space="preserve">The p-value is less than the alpha level </w:t>
      </w:r>
      <w:r w:rsidR="00737C60">
        <w:rPr>
          <w:i w:val="0"/>
          <w:iCs/>
        </w:rPr>
        <w:t xml:space="preserve">0.0&gt;0.01 is false so </w:t>
      </w:r>
      <w:r>
        <w:rPr>
          <w:i w:val="0"/>
          <w:iCs/>
        </w:rPr>
        <w:t xml:space="preserve">as seen here the p-value is 0.0 and the alpha level is 0.01. We know because of the p-value being less than the alpha level we can reject the null hypothesis making our hypothesis wrong about our skill level being the same as the 1996-1998 Bulls. Our practical significance is going to be 276.95 which is a </w:t>
      </w:r>
      <w:r w:rsidR="004D26CC">
        <w:rPr>
          <w:i w:val="0"/>
          <w:iCs/>
        </w:rPr>
        <w:t>significant</w:t>
      </w:r>
      <w:r>
        <w:rPr>
          <w:i w:val="0"/>
          <w:iCs/>
        </w:rPr>
        <w:t xml:space="preserve"> difference between the null hypothesis and our actual relative skill level. </w:t>
      </w: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090946B1" w14:textId="1AE9D2BA" w:rsidR="002214F7" w:rsidRPr="004D26CC" w:rsidRDefault="004D26CC" w:rsidP="004D26CC">
      <w:pPr>
        <w:suppressAutoHyphens/>
        <w:spacing w:line="240" w:lineRule="auto"/>
        <w:ind w:firstLine="360"/>
        <w:contextualSpacing/>
        <w:rPr>
          <w:rFonts w:ascii="Calibri" w:hAnsi="Calibri" w:cs="Calibri"/>
          <w:bCs/>
          <w:iCs/>
          <w:highlight w:val="yellow"/>
        </w:rPr>
      </w:pPr>
      <w:r>
        <w:rPr>
          <w:rFonts w:ascii="Calibri" w:hAnsi="Calibri" w:cs="Calibri"/>
          <w:bCs/>
        </w:rPr>
        <w:t>We have performed hypothesis tests on stats we find important to helping our team to grow and succeed in further games and seasons.</w:t>
      </w:r>
      <w:r w:rsidR="00EC517D">
        <w:rPr>
          <w:rFonts w:ascii="Calibri" w:hAnsi="Calibri" w:cs="Calibri"/>
          <w:bCs/>
        </w:rPr>
        <w:t xml:space="preserve"> Management had a pretty good idea of how this team performed in the years 2013-2015 </w:t>
      </w:r>
      <w:r w:rsidR="00B53916">
        <w:rPr>
          <w:rFonts w:ascii="Calibri" w:hAnsi="Calibri" w:cs="Calibri"/>
          <w:bCs/>
        </w:rPr>
        <w:t xml:space="preserve">with some exceptions. As we saw the team did not have a critically low relative skill level as the team’s skill level was well over with a skill level of 1462.85. The team unfortunately had struggles hitting 100 points let alone 106 points per game during the 3 years. The team also still had some struggles winning games even when they scored 102 points winning 74.6% of those games rather than winning 90% of those games. Finally, looking at the relative skill our team was nowhere near the relative skill level of the very successful Bulls team during the years 1996-1998. This information tells me that the Utah Jazz team during these years were either in the middle of the pack with their record or just above/under that. Compared to the Bulls from this info we can see that the Jazz didn’t hit the expectation during 2013-2015 </w:t>
      </w:r>
      <w:r w:rsidR="00CC65F9">
        <w:rPr>
          <w:rFonts w:ascii="Calibri" w:hAnsi="Calibri" w:cs="Calibri"/>
          <w:bCs/>
        </w:rPr>
        <w:t>like the Bulls did during the 1996-1998 years.</w:t>
      </w:r>
    </w:p>
    <w:p w14:paraId="7F9591B4" w14:textId="4D0AC9CE" w:rsidR="004D26CC" w:rsidRPr="004D26CC" w:rsidRDefault="004D26CC" w:rsidP="00A51001">
      <w:pPr>
        <w:suppressAutoHyphens/>
        <w:spacing w:line="240" w:lineRule="auto"/>
        <w:contextualSpacing/>
        <w:rPr>
          <w:rFonts w:ascii="Calibri" w:hAnsi="Calibri" w:cs="Calibri"/>
          <w:iCs/>
          <w:highlight w:val="yellow"/>
        </w:rPr>
      </w:pPr>
    </w:p>
    <w:p w14:paraId="1730EC2D" w14:textId="28F491FB" w:rsidR="002214F7" w:rsidRPr="00A51001" w:rsidRDefault="002214F7" w:rsidP="00DB13BA">
      <w:pPr>
        <w:suppressAutoHyphens/>
        <w:spacing w:line="480" w:lineRule="auto"/>
        <w:ind w:left="720" w:hanging="720"/>
        <w:contextualSpacing/>
        <w:rPr>
          <w:rFonts w:ascii="Calibri" w:hAnsi="Calibri" w:cs="Calibri"/>
          <w:i/>
        </w:rPr>
      </w:pPr>
    </w:p>
    <w:sectPr w:rsidR="002214F7" w:rsidRPr="00A5100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06E1" w14:textId="77777777" w:rsidR="00C1491B" w:rsidRDefault="00C1491B">
      <w:pPr>
        <w:spacing w:line="240" w:lineRule="auto"/>
      </w:pPr>
      <w:r>
        <w:separator/>
      </w:r>
    </w:p>
  </w:endnote>
  <w:endnote w:type="continuationSeparator" w:id="0">
    <w:p w14:paraId="4B802E98" w14:textId="77777777" w:rsidR="00C1491B" w:rsidRDefault="00C14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B5BB" w14:textId="77777777" w:rsidR="00C1491B" w:rsidRDefault="00C1491B">
      <w:pPr>
        <w:spacing w:line="240" w:lineRule="auto"/>
      </w:pPr>
      <w:r>
        <w:separator/>
      </w:r>
    </w:p>
  </w:footnote>
  <w:footnote w:type="continuationSeparator" w:id="0">
    <w:p w14:paraId="7D52CD3F" w14:textId="77777777" w:rsidR="00C1491B" w:rsidRDefault="00C149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7827664">
    <w:abstractNumId w:val="24"/>
  </w:num>
  <w:num w:numId="2" w16cid:durableId="1793742461">
    <w:abstractNumId w:val="32"/>
  </w:num>
  <w:num w:numId="3" w16cid:durableId="1422599504">
    <w:abstractNumId w:val="11"/>
  </w:num>
  <w:num w:numId="4" w16cid:durableId="1467818730">
    <w:abstractNumId w:val="18"/>
  </w:num>
  <w:num w:numId="5" w16cid:durableId="1848396693">
    <w:abstractNumId w:val="16"/>
  </w:num>
  <w:num w:numId="6" w16cid:durableId="860051615">
    <w:abstractNumId w:val="9"/>
  </w:num>
  <w:num w:numId="7" w16cid:durableId="77752894">
    <w:abstractNumId w:val="14"/>
  </w:num>
  <w:num w:numId="8" w16cid:durableId="1251738022">
    <w:abstractNumId w:val="15"/>
  </w:num>
  <w:num w:numId="9" w16cid:durableId="562644044">
    <w:abstractNumId w:val="22"/>
  </w:num>
  <w:num w:numId="10" w16cid:durableId="1633628696">
    <w:abstractNumId w:val="19"/>
  </w:num>
  <w:num w:numId="11" w16cid:durableId="1633176398">
    <w:abstractNumId w:val="20"/>
  </w:num>
  <w:num w:numId="12" w16cid:durableId="1094589511">
    <w:abstractNumId w:val="31"/>
  </w:num>
  <w:num w:numId="13" w16cid:durableId="778915012">
    <w:abstractNumId w:val="10"/>
  </w:num>
  <w:num w:numId="14" w16cid:durableId="1058019935">
    <w:abstractNumId w:val="21"/>
  </w:num>
  <w:num w:numId="15" w16cid:durableId="168644788">
    <w:abstractNumId w:val="25"/>
  </w:num>
  <w:num w:numId="16" w16cid:durableId="518661444">
    <w:abstractNumId w:val="29"/>
  </w:num>
  <w:num w:numId="17" w16cid:durableId="1498109086">
    <w:abstractNumId w:val="26"/>
  </w:num>
  <w:num w:numId="18" w16cid:durableId="1614703979">
    <w:abstractNumId w:val="28"/>
  </w:num>
  <w:num w:numId="19" w16cid:durableId="1990788185">
    <w:abstractNumId w:val="13"/>
  </w:num>
  <w:num w:numId="20" w16cid:durableId="505899852">
    <w:abstractNumId w:val="12"/>
  </w:num>
  <w:num w:numId="21" w16cid:durableId="1018890072">
    <w:abstractNumId w:val="8"/>
  </w:num>
  <w:num w:numId="22" w16cid:durableId="697466489">
    <w:abstractNumId w:val="6"/>
  </w:num>
  <w:num w:numId="23" w16cid:durableId="883055748">
    <w:abstractNumId w:val="5"/>
  </w:num>
  <w:num w:numId="24" w16cid:durableId="1331954593">
    <w:abstractNumId w:val="4"/>
  </w:num>
  <w:num w:numId="25" w16cid:durableId="203567821">
    <w:abstractNumId w:val="3"/>
  </w:num>
  <w:num w:numId="26" w16cid:durableId="1081148069">
    <w:abstractNumId w:val="7"/>
  </w:num>
  <w:num w:numId="27" w16cid:durableId="809253504">
    <w:abstractNumId w:val="2"/>
  </w:num>
  <w:num w:numId="28" w16cid:durableId="536508602">
    <w:abstractNumId w:val="1"/>
  </w:num>
  <w:num w:numId="29" w16cid:durableId="927543949">
    <w:abstractNumId w:val="0"/>
  </w:num>
  <w:num w:numId="30" w16cid:durableId="156187145">
    <w:abstractNumId w:val="25"/>
    <w:lvlOverride w:ilvl="0">
      <w:startOverride w:val="1"/>
    </w:lvlOverride>
  </w:num>
  <w:num w:numId="31" w16cid:durableId="199441442">
    <w:abstractNumId w:val="25"/>
    <w:lvlOverride w:ilvl="0">
      <w:startOverride w:val="1"/>
    </w:lvlOverride>
  </w:num>
  <w:num w:numId="32" w16cid:durableId="1156338791">
    <w:abstractNumId w:val="17"/>
  </w:num>
  <w:num w:numId="33" w16cid:durableId="514732817">
    <w:abstractNumId w:val="30"/>
  </w:num>
  <w:num w:numId="34" w16cid:durableId="2100179817">
    <w:abstractNumId w:val="23"/>
  </w:num>
  <w:num w:numId="35" w16cid:durableId="2095326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24453"/>
    <w:rsid w:val="00042351"/>
    <w:rsid w:val="0005414E"/>
    <w:rsid w:val="000A38BC"/>
    <w:rsid w:val="000B7751"/>
    <w:rsid w:val="000F4970"/>
    <w:rsid w:val="00142C09"/>
    <w:rsid w:val="00182F17"/>
    <w:rsid w:val="0018622B"/>
    <w:rsid w:val="001A5AB1"/>
    <w:rsid w:val="001C79FC"/>
    <w:rsid w:val="002059CD"/>
    <w:rsid w:val="002214F7"/>
    <w:rsid w:val="00252757"/>
    <w:rsid w:val="002536F1"/>
    <w:rsid w:val="00257368"/>
    <w:rsid w:val="00283FB8"/>
    <w:rsid w:val="002A5332"/>
    <w:rsid w:val="002B1A7B"/>
    <w:rsid w:val="002D37DD"/>
    <w:rsid w:val="002E178F"/>
    <w:rsid w:val="003D3E8E"/>
    <w:rsid w:val="004324E6"/>
    <w:rsid w:val="00455DA8"/>
    <w:rsid w:val="00460087"/>
    <w:rsid w:val="004878B1"/>
    <w:rsid w:val="004955A3"/>
    <w:rsid w:val="004D26CC"/>
    <w:rsid w:val="00501195"/>
    <w:rsid w:val="00502C21"/>
    <w:rsid w:val="00544458"/>
    <w:rsid w:val="00557817"/>
    <w:rsid w:val="005A0F52"/>
    <w:rsid w:val="005F1FEB"/>
    <w:rsid w:val="006911DA"/>
    <w:rsid w:val="006E19F6"/>
    <w:rsid w:val="006F542B"/>
    <w:rsid w:val="006F7765"/>
    <w:rsid w:val="0072626F"/>
    <w:rsid w:val="00737C60"/>
    <w:rsid w:val="007B5CE6"/>
    <w:rsid w:val="007E1990"/>
    <w:rsid w:val="00814A91"/>
    <w:rsid w:val="008349EC"/>
    <w:rsid w:val="00872CD7"/>
    <w:rsid w:val="008E5940"/>
    <w:rsid w:val="008F7656"/>
    <w:rsid w:val="009009A9"/>
    <w:rsid w:val="009240E7"/>
    <w:rsid w:val="009678FB"/>
    <w:rsid w:val="0098582E"/>
    <w:rsid w:val="009B5D93"/>
    <w:rsid w:val="009F4EBB"/>
    <w:rsid w:val="00A15343"/>
    <w:rsid w:val="00A15AB6"/>
    <w:rsid w:val="00A226EC"/>
    <w:rsid w:val="00A51001"/>
    <w:rsid w:val="00A56413"/>
    <w:rsid w:val="00A819A2"/>
    <w:rsid w:val="00AF2A7B"/>
    <w:rsid w:val="00B13377"/>
    <w:rsid w:val="00B53916"/>
    <w:rsid w:val="00B655DD"/>
    <w:rsid w:val="00BA5CB5"/>
    <w:rsid w:val="00BC446A"/>
    <w:rsid w:val="00C05A24"/>
    <w:rsid w:val="00C1491B"/>
    <w:rsid w:val="00C36D4F"/>
    <w:rsid w:val="00C56651"/>
    <w:rsid w:val="00C643B9"/>
    <w:rsid w:val="00C6531E"/>
    <w:rsid w:val="00CC65F9"/>
    <w:rsid w:val="00CD22EF"/>
    <w:rsid w:val="00CE568B"/>
    <w:rsid w:val="00D61980"/>
    <w:rsid w:val="00D854FF"/>
    <w:rsid w:val="00D96A55"/>
    <w:rsid w:val="00DB13BA"/>
    <w:rsid w:val="00DE1185"/>
    <w:rsid w:val="00E5018F"/>
    <w:rsid w:val="00E516A0"/>
    <w:rsid w:val="00EA1727"/>
    <w:rsid w:val="00EC517D"/>
    <w:rsid w:val="00EE0282"/>
    <w:rsid w:val="00F55D15"/>
    <w:rsid w:val="00F8178A"/>
    <w:rsid w:val="00F81CA2"/>
    <w:rsid w:val="00FD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table" w:styleId="TableGrid">
    <w:name w:val="Table Grid"/>
    <w:basedOn w:val="TableNormal"/>
    <w:uiPriority w:val="39"/>
    <w:rsid w:val="001862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4453"/>
    <w:pPr>
      <w:spacing w:line="240" w:lineRule="auto"/>
    </w:pPr>
    <w:rPr>
      <w:sz w:val="20"/>
      <w:szCs w:val="20"/>
    </w:rPr>
  </w:style>
  <w:style w:type="character" w:customStyle="1" w:styleId="FootnoteTextChar">
    <w:name w:val="Footnote Text Char"/>
    <w:basedOn w:val="DefaultParagraphFont"/>
    <w:link w:val="FootnoteText"/>
    <w:uiPriority w:val="99"/>
    <w:semiHidden/>
    <w:rsid w:val="00024453"/>
    <w:rPr>
      <w:sz w:val="20"/>
      <w:szCs w:val="20"/>
    </w:rPr>
  </w:style>
  <w:style w:type="character" w:styleId="FootnoteReference">
    <w:name w:val="footnote reference"/>
    <w:basedOn w:val="DefaultParagraphFont"/>
    <w:uiPriority w:val="99"/>
    <w:semiHidden/>
    <w:unhideWhenUsed/>
    <w:rsid w:val="000244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FBB5C6-BA03-4245-B4B5-10FC42B83679}">
  <ds:schemaRefs>
    <ds:schemaRef ds:uri="http://schemas.openxmlformats.org/officeDocument/2006/bibliography"/>
  </ds:schemaRefs>
</ds:datastoreItem>
</file>

<file path=customXml/itemProps2.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3.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Buist, Cadden</cp:lastModifiedBy>
  <cp:revision>3</cp:revision>
  <dcterms:created xsi:type="dcterms:W3CDTF">2023-06-09T20:03:00Z</dcterms:created>
  <dcterms:modified xsi:type="dcterms:W3CDTF">2023-06-12T20:52:00Z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