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MVPS: person get homepage first then taken to main page: button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Person can upload songs with url that will play:text fields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Person can view songs they have uploaded delete or add new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 name: Shimmer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To-do list coding: tackle front end first get everything set up to look they way i want it 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Work on backend getting features to work how im wanting them to:uploading and taking in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Work on getting music to play through the webpage and how to save them to a profile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5ehwtn7pr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Planning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12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project includes a wireframe for each view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project includes a list of MVP features *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includes a data model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3oc6hz6e3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MVP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12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app has at least 3 main features *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front end makes a request to the server and handles the response *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front end is interactive *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12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app has custom styling *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ivt18hp0r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 End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12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app has at least 5 semantic tags *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app includes 1 view *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app includes 1+ additional view(s)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styling includes flexbox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at least 1 view is responsive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1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styling includes animations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tr8fxuc2e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12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app includes a GET endpoint and handler function *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app includes a POST endpoint and handler function *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app includes a PUT endpoint and handler function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app includes a DELETE endpoint and handler function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utilizes Sequelize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2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project includes at least 1 controller file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oands5ae5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project includes a seed file or function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uses 1 table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uses 1+ additional tables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uses a foreign key and join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htdrf33l1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Presentation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12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discusses project purpose and demonstrates MVP *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discuss broken/unimplemented features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recording is between 2-3 minutes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