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378" w:line="1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890270</wp:posOffset>
            </wp:positionH>
            <wp:positionV relativeFrom="margin">
              <wp:posOffset>0</wp:posOffset>
            </wp:positionV>
            <wp:extent cx="262255" cy="243840"/>
            <wp:effectExtent l="0" t="0" r="17145" b="1016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erReference r:id="rId5" w:type="default"/>
          <w:footnotePr>
            <w:numFmt w:val="decimal"/>
          </w:footnotePr>
          <w:pgSz w:w="11900" w:h="16840"/>
          <w:pgMar w:top="200" w:right="545" w:bottom="855" w:left="537" w:header="0" w:footer="3" w:gutter="0"/>
          <w:pgNumType w:start="1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12700</wp:posOffset>
                </wp:positionV>
                <wp:extent cx="1357630" cy="225425"/>
                <wp:effectExtent l="0" t="0" r="0" b="0"/>
                <wp:wrapSquare wrapText="bothSides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225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Les petits plats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6" o:spt="202" type="#_x0000_t202" style="position:absolute;left:0pt;margin-left:26.85pt;margin-top:1pt;height:17.75pt;width:106.9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sTLHYtUAAAAHAQAADwAAAAAA&#10;AAABACAAAAA4AAAAZHJzL2Rvd25yZXYueG1sUEsBAhQAFAAAAAgAh07iQMFAO0KOAQAAIg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Les petits plats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Fiche d’investigation fonctionnalité #1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Fiche d’investigation de fonctionnalité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47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fonctionnalité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A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lgorithme de recherche en JavaScript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Fonctionnalité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#1</w:t>
            </w:r>
          </w:p>
        </w:tc>
      </w:tr>
      <w:tr>
        <w:trPr>
          <w:trHeight w:val="718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Problématique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Afin 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’implanter un moteur de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recherche en JavaScript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 nous cherchons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’algorithme le plus adapté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</w:t>
            </w:r>
          </w:p>
        </w:tc>
      </w:tr>
    </w:tbl>
    <w:p>
      <w:pPr>
        <w:widowControl w:val="0"/>
        <w:spacing w:after="539" w:line="1" w:lineRule="exact"/>
      </w:pPr>
    </w:p>
    <w:p>
      <w:pPr>
        <w:widowControl w:val="0"/>
        <w:spacing w:line="1" w:lineRule="exact"/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119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Option 1 :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linearSearch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(cf Figure)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Dans cette option, nous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proposons une recherche linéaire(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Linear Search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 L’avantage  est qu’il est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un algorithme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classique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de force brute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travaillant directement sur des tableaux non triés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Le principal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: le processus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n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’est pas adapté pour les grands tableaux.</w:t>
            </w:r>
          </w:p>
        </w:tc>
      </w:tr>
      <w:tr>
        <w:trPr>
          <w:trHeight w:val="127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Avantages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Travail directement sur des tableaux non triés.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Efficace pour de petites listes.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Inconvénients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N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’utilise aucune logique pour réduire les éléments de recherche.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Très peu efficace pour des recherches répétées sur de grands tableaux.</w:t>
            </w:r>
          </w:p>
        </w:tc>
      </w:tr>
      <w:tr>
        <w:trPr>
          <w:trHeight w:val="95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Test d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efficacité:</w:t>
            </w:r>
            <w:bookmarkStart w:id="0" w:name="_GoBack"/>
            <w:bookmarkEnd w:id="0"/>
          </w:p>
        </w:tc>
      </w:tr>
    </w:tbl>
    <w:p>
      <w:pPr>
        <w:widowControl w:val="0"/>
        <w:spacing w:after="479" w:line="1" w:lineRule="exact"/>
      </w:pPr>
    </w:p>
    <w:p>
      <w:pPr>
        <w:widowControl w:val="0"/>
        <w:spacing w:line="1" w:lineRule="exact"/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119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Option 2 : </w:t>
            </w:r>
          </w:p>
        </w:tc>
      </w:tr>
      <w:tr>
        <w:trPr>
          <w:trHeight w:val="214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Avantages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0"/>
              <w:jc w:val="left"/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Inconvénients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</w:tc>
      </w:tr>
      <w:tr>
        <w:trPr>
          <w:trHeight w:val="95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</w:p>
        </w:tc>
      </w:tr>
    </w:tbl>
    <w:p>
      <w:pPr>
        <w:widowControl w:val="0"/>
        <w:spacing w:after="659" w:line="1" w:lineRule="exact"/>
      </w:pPr>
    </w:p>
    <w:p>
      <w:pPr>
        <w:pStyle w:val="9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 retenue :</w:t>
      </w:r>
    </w:p>
    <w:p>
      <w:pPr>
        <w:pStyle w:val="9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line="240" w:lineRule="auto"/>
        <w:ind w:left="0" w:right="0" w:firstLine="0"/>
        <w:jc w:val="left"/>
      </w:pPr>
    </w:p>
    <w:sectPr>
      <w:footnotePr>
        <w:numFmt w:val="decimal"/>
      </w:footnotePr>
      <w:type w:val="continuous"/>
      <w:pgSz w:w="11900" w:h="16840"/>
      <w:pgMar w:top="200" w:right="545" w:bottom="955" w:left="557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3744595</wp:posOffset>
              </wp:positionH>
              <wp:positionV relativeFrom="page">
                <wp:posOffset>10086975</wp:posOffset>
              </wp:positionV>
              <wp:extent cx="36195" cy="10096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" cy="1009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294.85pt;margin-top:794.25pt;height:7.95pt;width:2.8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B/ksw82AAAAA0BAAAPAAAA&#10;AAAAAAEAIAAAADgAAABkcnMvZG93bnJldi54bWxQSwECFAAUAAAACACHTuJAF2rUZI0BAAAgAwAA&#10;DgAAAAAAAAABACAAAAA9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D09E1"/>
    <w:multiLevelType w:val="singleLevel"/>
    <w:tmpl w:val="624D09E1"/>
    <w:lvl w:ilvl="0" w:tentative="0">
      <w:start w:val="1"/>
      <w:numFmt w:val="bullet"/>
      <w:lvlText w:val="+"/>
      <w:lvlJc w:val="left"/>
      <w:pPr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624D0A6D"/>
    <w:multiLevelType w:val="singleLevel"/>
    <w:tmpl w:val="624D0A6D"/>
    <w:lvl w:ilvl="0" w:tentative="0">
      <w:start w:val="1"/>
      <w:numFmt w:val="bullet"/>
      <w:lvlText w:val="-"/>
      <w:lvlJc w:val="left"/>
      <w:pPr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oNotDisplayPageBoundaries w:val="1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</w:compat>
  <w:rsids>
    <w:rsidRoot w:val="00000000"/>
    <w:rsid w:val="2DF773CF"/>
    <w:rsid w:val="3EDFDB91"/>
    <w:rsid w:val="CDBFD3BF"/>
    <w:rsid w:val="EF7F5DCE"/>
    <w:rsid w:val="FEBDF741"/>
    <w:rsid w:val="FEBE1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er or footer|2_"/>
    <w:basedOn w:val="2"/>
    <w:link w:val="5"/>
    <w:qFormat/>
    <w:uiPriority w:val="0"/>
    <w:rPr>
      <w:sz w:val="20"/>
      <w:szCs w:val="20"/>
      <w:u w:val="none"/>
    </w:rPr>
  </w:style>
  <w:style w:type="paragraph" w:customStyle="1" w:styleId="5">
    <w:name w:val="Header or footer|2"/>
    <w:basedOn w:val="1"/>
    <w:link w:val="4"/>
    <w:uiPriority w:val="0"/>
    <w:pPr>
      <w:widowControl w:val="0"/>
      <w:shd w:val="clear" w:color="auto" w:fill="FFFFFF"/>
    </w:pPr>
    <w:rPr>
      <w:sz w:val="20"/>
      <w:szCs w:val="20"/>
      <w:u w:val="none"/>
    </w:rPr>
  </w:style>
  <w:style w:type="character" w:customStyle="1" w:styleId="6">
    <w:name w:val="Body text|3_"/>
    <w:basedOn w:val="2"/>
    <w:link w:val="7"/>
    <w:qFormat/>
    <w:uiPriority w:val="0"/>
    <w:rPr>
      <w:rFonts w:ascii="Arial" w:hAnsi="Arial" w:eastAsia="Arial" w:cs="Arial"/>
      <w:b/>
      <w:bCs/>
      <w:color w:val="CF504F"/>
      <w:sz w:val="26"/>
      <w:szCs w:val="26"/>
      <w:u w:val="none"/>
    </w:rPr>
  </w:style>
  <w:style w:type="paragraph" w:customStyle="1" w:styleId="7">
    <w:name w:val="Body text|3"/>
    <w:basedOn w:val="1"/>
    <w:link w:val="6"/>
    <w:uiPriority w:val="0"/>
    <w:pPr>
      <w:widowControl w:val="0"/>
      <w:shd w:val="clear" w:color="auto" w:fill="FFFFFF"/>
    </w:pPr>
    <w:rPr>
      <w:rFonts w:ascii="Arial" w:hAnsi="Arial" w:eastAsia="Arial" w:cs="Arial"/>
      <w:b/>
      <w:bCs/>
      <w:color w:val="CF504F"/>
      <w:sz w:val="26"/>
      <w:szCs w:val="26"/>
      <w:u w:val="none"/>
    </w:rPr>
  </w:style>
  <w:style w:type="character" w:customStyle="1" w:styleId="8">
    <w:name w:val="Body text|1_"/>
    <w:basedOn w:val="2"/>
    <w:link w:val="9"/>
    <w:uiPriority w:val="0"/>
    <w:rPr>
      <w:rFonts w:ascii="Arial" w:hAnsi="Arial" w:eastAsia="Arial" w:cs="Arial"/>
      <w:sz w:val="20"/>
      <w:szCs w:val="20"/>
      <w:u w:val="none"/>
    </w:rPr>
  </w:style>
  <w:style w:type="paragraph" w:customStyle="1" w:styleId="9">
    <w:name w:val="Body text|1"/>
    <w:basedOn w:val="1"/>
    <w:link w:val="8"/>
    <w:uiPriority w:val="0"/>
    <w:pPr>
      <w:widowControl w:val="0"/>
      <w:shd w:val="clear" w:color="auto" w:fill="FFFFFF"/>
      <w:spacing w:after="320"/>
    </w:pPr>
    <w:rPr>
      <w:rFonts w:ascii="Arial" w:hAnsi="Arial" w:eastAsia="Arial" w:cs="Arial"/>
      <w:sz w:val="20"/>
      <w:szCs w:val="20"/>
      <w:u w:val="none"/>
    </w:rPr>
  </w:style>
  <w:style w:type="character" w:customStyle="1" w:styleId="10">
    <w:name w:val="Body text|2_"/>
    <w:basedOn w:val="2"/>
    <w:link w:val="11"/>
    <w:uiPriority w:val="0"/>
    <w:rPr>
      <w:rFonts w:ascii="Arial" w:hAnsi="Arial" w:eastAsia="Arial" w:cs="Arial"/>
      <w:sz w:val="36"/>
      <w:szCs w:val="36"/>
      <w:u w:val="none"/>
    </w:rPr>
  </w:style>
  <w:style w:type="paragraph" w:customStyle="1" w:styleId="11">
    <w:name w:val="Body text|2"/>
    <w:basedOn w:val="1"/>
    <w:link w:val="10"/>
    <w:uiPriority w:val="0"/>
    <w:pPr>
      <w:widowControl w:val="0"/>
      <w:shd w:val="clear" w:color="auto" w:fill="FFFFFF"/>
      <w:spacing w:after="120"/>
      <w:jc w:val="center"/>
    </w:pPr>
    <w:rPr>
      <w:rFonts w:ascii="Arial" w:hAnsi="Arial" w:eastAsia="Arial" w:cs="Arial"/>
      <w:sz w:val="36"/>
      <w:szCs w:val="36"/>
      <w:u w:val="none"/>
    </w:rPr>
  </w:style>
  <w:style w:type="character" w:customStyle="1" w:styleId="12">
    <w:name w:val="Other|1_"/>
    <w:basedOn w:val="2"/>
    <w:link w:val="13"/>
    <w:uiPriority w:val="0"/>
    <w:rPr>
      <w:rFonts w:ascii="Arial" w:hAnsi="Arial" w:eastAsia="Arial" w:cs="Arial"/>
      <w:sz w:val="20"/>
      <w:szCs w:val="20"/>
      <w:u w:val="none"/>
    </w:rPr>
  </w:style>
  <w:style w:type="paragraph" w:customStyle="1" w:styleId="13">
    <w:name w:val="Other|1"/>
    <w:basedOn w:val="1"/>
    <w:link w:val="12"/>
    <w:uiPriority w:val="0"/>
    <w:pPr>
      <w:widowControl w:val="0"/>
      <w:shd w:val="clear" w:color="auto" w:fill="FFFFFF"/>
    </w:pPr>
    <w:rPr>
      <w:rFonts w:ascii="Arial" w:hAnsi="Arial" w:eastAsia="Arial" w:cs="Arial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2022-04-06T11:36:30Z</dcterms:created>
  <dc:creator>Data</dc:creator>
  <cp:lastModifiedBy>jansharuru</cp:lastModifiedBy>
  <dcterms:modified xsi:type="dcterms:W3CDTF">2022-04-06T17:03:59Z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