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B0757" w14:textId="323FBA23" w:rsidR="00DD0521" w:rsidRDefault="0001005E">
      <w:pPr>
        <w:rPr>
          <w:b/>
          <w:bCs/>
        </w:rPr>
      </w:pPr>
      <w:r>
        <w:rPr>
          <w:b/>
          <w:bCs/>
        </w:rPr>
        <w:t>Contabilità</w:t>
      </w:r>
    </w:p>
    <w:p w14:paraId="51D4A768" w14:textId="23A77FE0" w:rsidR="00AC76ED" w:rsidRDefault="001751EE">
      <w:pPr>
        <w:rPr>
          <w:b/>
          <w:bCs/>
        </w:rPr>
      </w:pPr>
      <w:r>
        <w:rPr>
          <w:b/>
          <w:bCs/>
        </w:rPr>
        <w:t>Il bilancio</w:t>
      </w:r>
    </w:p>
    <w:p w14:paraId="6BE16D78" w14:textId="2B5CD38D" w:rsidR="00E40882" w:rsidRDefault="00E40882">
      <w:pPr>
        <w:rPr>
          <w:b/>
          <w:bCs/>
        </w:rPr>
      </w:pPr>
      <w:r w:rsidRPr="00E40882">
        <w:rPr>
          <w:b/>
          <w:bCs/>
          <w:noProof/>
        </w:rPr>
        <w:drawing>
          <wp:inline distT="0" distB="0" distL="0" distR="0" wp14:anchorId="2C409A80" wp14:editId="6084F2C8">
            <wp:extent cx="6120130" cy="4474845"/>
            <wp:effectExtent l="0" t="0" r="0" b="190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939A" w14:textId="11CEA4FC" w:rsidR="00360B10" w:rsidRDefault="00360B10">
      <w:pPr>
        <w:rPr>
          <w:b/>
          <w:bCs/>
        </w:rPr>
      </w:pPr>
      <w:r>
        <w:rPr>
          <w:b/>
          <w:bCs/>
        </w:rPr>
        <w:t>Il bilancio viene consultato da</w:t>
      </w:r>
    </w:p>
    <w:p w14:paraId="543EEAC7" w14:textId="7A56B409" w:rsidR="00E40882" w:rsidRDefault="00760F00">
      <w:r w:rsidRPr="00760F00">
        <w:t xml:space="preserve">Destinatari </w:t>
      </w:r>
      <w:proofErr w:type="gramStart"/>
      <w:r w:rsidRPr="00760F00">
        <w:t>intern</w:t>
      </w:r>
      <w:r w:rsidR="00360B10">
        <w:t>i</w:t>
      </w:r>
      <w:r w:rsidRPr="00760F00">
        <w:t>(</w:t>
      </w:r>
      <w:proofErr w:type="spellStart"/>
      <w:proofErr w:type="gramEnd"/>
      <w:r w:rsidRPr="00760F00">
        <w:t>Menager</w:t>
      </w:r>
      <w:proofErr w:type="spellEnd"/>
      <w:r w:rsidRPr="00760F00">
        <w:t>)</w:t>
      </w:r>
      <w:r w:rsidR="00360B10">
        <w:t>:</w:t>
      </w:r>
    </w:p>
    <w:p w14:paraId="473DE56E" w14:textId="1C1B0B89" w:rsidR="00360B10" w:rsidRDefault="00360B10" w:rsidP="00360B10">
      <w:pPr>
        <w:pStyle w:val="Paragrafoelenco"/>
        <w:numPr>
          <w:ilvl w:val="0"/>
          <w:numId w:val="1"/>
        </w:numPr>
      </w:pPr>
      <w:r>
        <w:t>Decisioni di routine: pianificare e controllare l’attività corrente</w:t>
      </w:r>
    </w:p>
    <w:p w14:paraId="54965A9D" w14:textId="077E3B53" w:rsidR="00360B10" w:rsidRDefault="00360B10" w:rsidP="00360B10">
      <w:pPr>
        <w:pStyle w:val="Paragrafoelenco"/>
        <w:numPr>
          <w:ilvl w:val="0"/>
          <w:numId w:val="1"/>
        </w:numPr>
      </w:pPr>
      <w:r>
        <w:t>Decisioni non di routine: prendere decisioni tattiche strategiche</w:t>
      </w:r>
    </w:p>
    <w:p w14:paraId="710CB1CE" w14:textId="0CCBBB90" w:rsidR="00760F00" w:rsidRDefault="00760F00">
      <w:r>
        <w:t>Destinatari esteri</w:t>
      </w:r>
    </w:p>
    <w:p w14:paraId="7EE7476B" w14:textId="3203EBDC" w:rsidR="00360B10" w:rsidRDefault="00360B10" w:rsidP="00360B10">
      <w:pPr>
        <w:pStyle w:val="Paragrafoelenco"/>
        <w:numPr>
          <w:ilvl w:val="0"/>
          <w:numId w:val="2"/>
        </w:numPr>
      </w:pPr>
      <w:r>
        <w:t>Investitori: per investire nell’azienda</w:t>
      </w:r>
    </w:p>
    <w:p w14:paraId="0E2A6B00" w14:textId="03E9508C" w:rsidR="00360B10" w:rsidRDefault="00360B10" w:rsidP="00360B10">
      <w:pPr>
        <w:pStyle w:val="Paragrafoelenco"/>
        <w:numPr>
          <w:ilvl w:val="0"/>
          <w:numId w:val="2"/>
        </w:numPr>
      </w:pPr>
      <w:r>
        <w:t>Creditori/banche: per concedere o negare credito</w:t>
      </w:r>
    </w:p>
    <w:p w14:paraId="47C32114" w14:textId="1FFB079E" w:rsidR="00360B10" w:rsidRDefault="00360B10" w:rsidP="00360B10">
      <w:pPr>
        <w:pStyle w:val="Paragrafoelenco"/>
        <w:numPr>
          <w:ilvl w:val="0"/>
          <w:numId w:val="2"/>
        </w:numPr>
      </w:pPr>
      <w:r>
        <w:t>Stato: determinare le imposte</w:t>
      </w:r>
    </w:p>
    <w:p w14:paraId="5ED829FB" w14:textId="1CC30D63" w:rsidR="00360B10" w:rsidRDefault="00360B10" w:rsidP="00360B10">
      <w:pPr>
        <w:pStyle w:val="Paragrafoelenco"/>
        <w:numPr>
          <w:ilvl w:val="0"/>
          <w:numId w:val="2"/>
        </w:numPr>
      </w:pPr>
      <w:r>
        <w:t>Concorrenti: conoscere i propri concorrenti</w:t>
      </w:r>
    </w:p>
    <w:p w14:paraId="27F34FDF" w14:textId="10B6A237" w:rsidR="00360B10" w:rsidRDefault="00360B10" w:rsidP="00360B10">
      <w:pPr>
        <w:pStyle w:val="Paragrafoelenco"/>
        <w:numPr>
          <w:ilvl w:val="0"/>
          <w:numId w:val="2"/>
        </w:numPr>
      </w:pPr>
      <w:r>
        <w:t>Clienti: scegliere i propri fornitori</w:t>
      </w:r>
    </w:p>
    <w:p w14:paraId="4979E143" w14:textId="22874F9D" w:rsidR="00360B10" w:rsidRDefault="00360B10" w:rsidP="00360B10">
      <w:r>
        <w:t>Stato patrimoniale</w:t>
      </w:r>
    </w:p>
    <w:p w14:paraId="3C05EEB6" w14:textId="775C51AF" w:rsidR="00360B10" w:rsidRDefault="00360B10" w:rsidP="00360B10">
      <w:r>
        <w:t xml:space="preserve">Lo stato patrimoniale </w:t>
      </w:r>
      <w:r w:rsidR="000907FC">
        <w:t xml:space="preserve">rappresenta una fotografia dell’impresa in un determinato </w:t>
      </w:r>
      <w:proofErr w:type="gramStart"/>
      <w:r w:rsidR="000907FC">
        <w:t>momento</w:t>
      </w:r>
      <w:r w:rsidR="00E92ABB">
        <w:t>(</w:t>
      </w:r>
      <w:proofErr w:type="gramEnd"/>
      <w:r w:rsidR="00E92ABB">
        <w:t>solitamente al 31 dicembre</w:t>
      </w:r>
      <w:r w:rsidR="000907FC">
        <w:t>.</w:t>
      </w:r>
    </w:p>
    <w:p w14:paraId="40438355" w14:textId="76494457" w:rsidR="000907FC" w:rsidRDefault="000907FC" w:rsidP="00360B10">
      <w:r>
        <w:t xml:space="preserve">Attività=passività verso </w:t>
      </w:r>
      <w:proofErr w:type="spellStart"/>
      <w:r>
        <w:t>terzi+mezzi</w:t>
      </w:r>
      <w:proofErr w:type="spellEnd"/>
      <w:r>
        <w:t xml:space="preserve"> </w:t>
      </w:r>
      <w:r w:rsidR="00A920EC">
        <w:t>propri</w:t>
      </w:r>
    </w:p>
    <w:p w14:paraId="36FD7DB6" w14:textId="77777777" w:rsidR="00A920EC" w:rsidRDefault="00A920EC" w:rsidP="00A920EC"/>
    <w:p w14:paraId="01673F6C" w14:textId="77777777" w:rsidR="00A920EC" w:rsidRDefault="00A920EC" w:rsidP="00A920EC"/>
    <w:p w14:paraId="00E87DEC" w14:textId="3D3E14C4" w:rsidR="00A920EC" w:rsidRDefault="00A920EC" w:rsidP="00A920EC">
      <w:pPr>
        <w:pStyle w:val="Paragrafoelenco"/>
        <w:numPr>
          <w:ilvl w:val="0"/>
          <w:numId w:val="4"/>
        </w:numPr>
      </w:pPr>
      <w:r>
        <w:lastRenderedPageBreak/>
        <w:t>Attività (attivi, patrimonio o sostanza): mostrano dove sono</w:t>
      </w:r>
    </w:p>
    <w:p w14:paraId="723376E9" w14:textId="77777777" w:rsidR="00A920EC" w:rsidRDefault="00A920EC" w:rsidP="00A920EC">
      <w:pPr>
        <w:pStyle w:val="Paragrafoelenco"/>
      </w:pPr>
      <w:r>
        <w:t>investiti i capitali</w:t>
      </w:r>
    </w:p>
    <w:p w14:paraId="3B65C0FB" w14:textId="38F83BB2" w:rsidR="00A920EC" w:rsidRDefault="00A920EC" w:rsidP="00A920EC">
      <w:pPr>
        <w:pStyle w:val="Paragrafoelenco"/>
        <w:numPr>
          <w:ilvl w:val="0"/>
          <w:numId w:val="4"/>
        </w:numPr>
      </w:pPr>
      <w:r>
        <w:t>Passività (passivi, mezzi, impegni o capitale): mostrano come</w:t>
      </w:r>
    </w:p>
    <w:p w14:paraId="73CFAB5F" w14:textId="49A9379F" w:rsidR="00A920EC" w:rsidRDefault="00A920EC" w:rsidP="00A920EC">
      <w:pPr>
        <w:pStyle w:val="Paragrafoelenco"/>
      </w:pPr>
      <w:r>
        <w:t>vengono finanziate le attività</w:t>
      </w:r>
      <w:r>
        <w:cr/>
      </w:r>
    </w:p>
    <w:p w14:paraId="18EF74A1" w14:textId="516181FB" w:rsidR="00E92ABB" w:rsidRDefault="00A920EC" w:rsidP="00360B10">
      <w:r w:rsidRPr="00A44429">
        <w:rPr>
          <w:noProof/>
        </w:rPr>
        <w:drawing>
          <wp:inline distT="0" distB="0" distL="0" distR="0" wp14:anchorId="24C44D22" wp14:editId="545DEBA6">
            <wp:extent cx="6120130" cy="3405505"/>
            <wp:effectExtent l="0" t="0" r="0" b="4445"/>
            <wp:docPr id="2" name="Immagine 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55DD" w14:textId="44E42591" w:rsidR="000907FC" w:rsidRDefault="000907FC" w:rsidP="00360B10"/>
    <w:p w14:paraId="562EA049" w14:textId="19A802A9" w:rsidR="00A44429" w:rsidRDefault="00980175" w:rsidP="00360B10">
      <w:r>
        <w:t xml:space="preserve">Debitori: fatture non pagate, soldi che devono </w:t>
      </w:r>
      <w:r w:rsidR="00CA088C">
        <w:t>i clienti all’azienda</w:t>
      </w:r>
    </w:p>
    <w:p w14:paraId="5D7AC4B1" w14:textId="7434FD27" w:rsidR="00C839A1" w:rsidRDefault="00C839A1" w:rsidP="00360B10">
      <w:r w:rsidRPr="00C839A1">
        <w:rPr>
          <w:noProof/>
        </w:rPr>
        <w:drawing>
          <wp:inline distT="0" distB="0" distL="0" distR="0" wp14:anchorId="63F94401" wp14:editId="5ACC8C73">
            <wp:extent cx="6120130" cy="3693795"/>
            <wp:effectExtent l="0" t="0" r="0" b="1905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2A32" w14:textId="77777777" w:rsidR="0083659C" w:rsidRDefault="0083659C" w:rsidP="00360B10">
      <w:pPr>
        <w:rPr>
          <w:b/>
          <w:bCs/>
        </w:rPr>
      </w:pPr>
    </w:p>
    <w:p w14:paraId="2FE0B828" w14:textId="5EF917E1" w:rsidR="00C839A1" w:rsidRDefault="00C839A1" w:rsidP="00360B10">
      <w:r w:rsidRPr="00BF4EF1">
        <w:rPr>
          <w:b/>
          <w:bCs/>
        </w:rPr>
        <w:t xml:space="preserve">Sostanza </w:t>
      </w:r>
      <w:r w:rsidR="0083659C">
        <w:rPr>
          <w:b/>
          <w:bCs/>
        </w:rPr>
        <w:t>circolante</w:t>
      </w:r>
      <w:r>
        <w:t xml:space="preserve">: </w:t>
      </w:r>
      <w:r w:rsidR="00BF4EF1" w:rsidRPr="00BF4EF1">
        <w:t>è l'ammontare di risorse che compongono e finanziano l'attività operativa di un'azienda ed è un indicatore utilizzato allo scopo di verificare l'equilibrio finanziario dell'impresa nel breve termine.</w:t>
      </w:r>
      <w:r w:rsidR="00634079">
        <w:t xml:space="preserve"> Soldi che entrano ed escono </w:t>
      </w:r>
      <w:proofErr w:type="gramStart"/>
      <w:r w:rsidR="00634079">
        <w:t>giornalmente</w:t>
      </w:r>
      <w:r w:rsidR="00EE0755">
        <w:t>( a</w:t>
      </w:r>
      <w:proofErr w:type="gramEnd"/>
      <w:r w:rsidR="00EE0755">
        <w:t xml:space="preserve"> breve tempo)</w:t>
      </w:r>
    </w:p>
    <w:p w14:paraId="55197227" w14:textId="57BD48F2" w:rsidR="00BF4EF1" w:rsidRDefault="000F299C" w:rsidP="00360B10">
      <w:r>
        <w:t>Passivi</w:t>
      </w:r>
    </w:p>
    <w:p w14:paraId="6E8A1C3E" w14:textId="27573A84" w:rsidR="000F299C" w:rsidRDefault="000F299C" w:rsidP="00360B10">
      <w:r>
        <w:t>Sono capitali che han</w:t>
      </w:r>
      <w:r w:rsidR="009B649D">
        <w:t>n</w:t>
      </w:r>
      <w:r>
        <w:t>o aiutato a finanziare gli attivi</w:t>
      </w:r>
    </w:p>
    <w:p w14:paraId="26D06BF8" w14:textId="504109C6" w:rsidR="000F299C" w:rsidRDefault="000F299C" w:rsidP="00360B10">
      <w:r>
        <w:t>Si dividono in</w:t>
      </w:r>
    </w:p>
    <w:p w14:paraId="0F597462" w14:textId="751ED6E3" w:rsidR="007A7A2F" w:rsidRDefault="000F299C" w:rsidP="007A7A2F">
      <w:pPr>
        <w:pStyle w:val="Paragrafoelenco"/>
        <w:numPr>
          <w:ilvl w:val="0"/>
          <w:numId w:val="4"/>
        </w:numPr>
      </w:pPr>
      <w:r>
        <w:t xml:space="preserve">Capitale dei </w:t>
      </w:r>
      <w:r w:rsidR="007A7A2F">
        <w:t>terzi (creditori, banche)</w:t>
      </w:r>
    </w:p>
    <w:p w14:paraId="0A0C5E7A" w14:textId="520FAA00" w:rsidR="000F299C" w:rsidRDefault="000F299C" w:rsidP="007A7A2F">
      <w:pPr>
        <w:pStyle w:val="Paragrafoelenco"/>
        <w:numPr>
          <w:ilvl w:val="0"/>
          <w:numId w:val="4"/>
        </w:numPr>
      </w:pPr>
      <w:r>
        <w:t>capitale proprio</w:t>
      </w:r>
      <w:r w:rsidR="007A7A2F">
        <w:t>(azionisti)</w:t>
      </w:r>
      <w:r w:rsidR="00D775A8">
        <w:t xml:space="preserve">, serve a </w:t>
      </w:r>
      <w:r w:rsidR="0019087B">
        <w:t>racimolare</w:t>
      </w:r>
      <w:r w:rsidR="00D775A8">
        <w:t xml:space="preserve"> gli utili, e compensare le perdite</w:t>
      </w:r>
    </w:p>
    <w:p w14:paraId="429C67A5" w14:textId="5DFAF440" w:rsidR="00D775A8" w:rsidRDefault="00D775A8" w:rsidP="00D775A8">
      <w:pPr>
        <w:rPr>
          <w:i/>
          <w:iCs/>
        </w:rPr>
      </w:pPr>
      <w:r>
        <w:t xml:space="preserve">a fine anno l’azienda ha a disposizione </w:t>
      </w:r>
      <w:r w:rsidR="00F806C8">
        <w:t xml:space="preserve">utile </w:t>
      </w:r>
      <w:r w:rsidR="00F806C8" w:rsidRPr="00F806C8">
        <w:rPr>
          <w:i/>
          <w:iCs/>
        </w:rPr>
        <w:t>riportato+ utile dell’anno</w:t>
      </w:r>
    </w:p>
    <w:p w14:paraId="7F7915FC" w14:textId="48D43125" w:rsidR="00F806C8" w:rsidRDefault="00B65A9B" w:rsidP="00D775A8">
      <w:r>
        <w:t>Valutazione della sostanza</w:t>
      </w:r>
    </w:p>
    <w:p w14:paraId="4C4C0FDA" w14:textId="1FF5122B" w:rsidR="00F2691A" w:rsidRDefault="00F2691A" w:rsidP="00D775A8">
      <w:r>
        <w:t>I valori contabili della sostanza fanno spesso riferimento ai valori storici di acquisto (conosciuti e quindi facilmente determinabili).</w:t>
      </w:r>
    </w:p>
    <w:p w14:paraId="17C6CC79" w14:textId="13733E2A" w:rsidR="00F2691A" w:rsidRDefault="00F2691A" w:rsidP="00D775A8">
      <w:r>
        <w:t xml:space="preserve">Se il valore </w:t>
      </w:r>
      <w:r w:rsidR="00D20323">
        <w:t xml:space="preserve">contabile è superiore a quello reale occorre procedere a un’adeguata rettifica </w:t>
      </w:r>
      <w:r w:rsidR="00B861BC">
        <w:t>delle sopravvalutazioni.</w:t>
      </w:r>
    </w:p>
    <w:p w14:paraId="3F953475" w14:textId="47249E82" w:rsidR="00B861BC" w:rsidRDefault="00B861BC" w:rsidP="00D775A8">
      <w:r>
        <w:t>Se il valore contabile è inferiore a quello reale sono state create delle riserve occulte.</w:t>
      </w:r>
    </w:p>
    <w:p w14:paraId="62E1C57B" w14:textId="619CCDB2" w:rsidR="00B861BC" w:rsidRDefault="004A3861" w:rsidP="00D775A8">
      <w:r w:rsidRPr="004A3861">
        <w:rPr>
          <w:noProof/>
        </w:rPr>
        <w:drawing>
          <wp:inline distT="0" distB="0" distL="0" distR="0" wp14:anchorId="5E8F60AC" wp14:editId="7021F40F">
            <wp:extent cx="6120130" cy="4018915"/>
            <wp:effectExtent l="0" t="0" r="0" b="635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1562" w14:textId="7024664D" w:rsidR="004A3861" w:rsidRDefault="00EA0A71" w:rsidP="00D775A8">
      <w:r w:rsidRPr="00EA0A71">
        <w:rPr>
          <w:noProof/>
        </w:rPr>
        <w:lastRenderedPageBreak/>
        <w:drawing>
          <wp:inline distT="0" distB="0" distL="0" distR="0" wp14:anchorId="62F83E44" wp14:editId="1C4DCFAA">
            <wp:extent cx="6120130" cy="4109085"/>
            <wp:effectExtent l="0" t="0" r="0" b="571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84FE" w14:textId="79C5E99A" w:rsidR="00EA0A71" w:rsidRDefault="003C0A0A" w:rsidP="00D775A8">
      <w:r>
        <w:t xml:space="preserve">La somma degli attivi </w:t>
      </w:r>
      <w:r w:rsidR="006756AA">
        <w:t xml:space="preserve">e dei passivi deve </w:t>
      </w:r>
      <w:r w:rsidR="00FA4B72">
        <w:t>essere uguale</w:t>
      </w:r>
    </w:p>
    <w:p w14:paraId="06698F33" w14:textId="776A7AD2" w:rsidR="00F2691A" w:rsidRPr="004C617E" w:rsidRDefault="002A0E29" w:rsidP="00D775A8">
      <w:pPr>
        <w:rPr>
          <w:rFonts w:ascii="Calibri" w:eastAsia="Times New Roman" w:hAnsi="Calibri" w:cs="Calibri"/>
          <w:color w:val="000000"/>
          <w:lang w:eastAsia="it-IT"/>
        </w:rPr>
      </w:pPr>
      <w:r>
        <w:t>Debitore:</w:t>
      </w:r>
      <w:r w:rsidR="004C617E" w:rsidRPr="004C617E">
        <w:rPr>
          <w:rFonts w:ascii="Calibri" w:hAnsi="Calibri" w:cs="Calibri"/>
          <w:color w:val="000000"/>
        </w:rPr>
        <w:t xml:space="preserve"> </w:t>
      </w:r>
      <w:r w:rsidR="004C617E" w:rsidRPr="004C617E">
        <w:rPr>
          <w:rFonts w:ascii="Calibri" w:eastAsia="Times New Roman" w:hAnsi="Calibri" w:cs="Calibri"/>
          <w:color w:val="000000"/>
          <w:lang w:eastAsia="it-IT"/>
        </w:rPr>
        <w:t>fatture da incassare</w:t>
      </w:r>
      <w:r w:rsidR="004C617E">
        <w:rPr>
          <w:rFonts w:ascii="Calibri" w:eastAsia="Times New Roman" w:hAnsi="Calibri" w:cs="Calibri"/>
          <w:color w:val="000000"/>
          <w:lang w:eastAsia="it-IT"/>
        </w:rPr>
        <w:t xml:space="preserve"> +€</w:t>
      </w:r>
    </w:p>
    <w:p w14:paraId="053C5F64" w14:textId="6D778EB7" w:rsidR="004C617E" w:rsidRDefault="002A0E29" w:rsidP="004C617E">
      <w:pPr>
        <w:rPr>
          <w:rFonts w:ascii="Calibri" w:eastAsia="Times New Roman" w:hAnsi="Calibri" w:cs="Calibri"/>
          <w:color w:val="000000"/>
          <w:lang w:eastAsia="it-IT"/>
        </w:rPr>
      </w:pPr>
      <w:r>
        <w:t xml:space="preserve">Creditore: </w:t>
      </w:r>
      <w:r w:rsidR="004C617E" w:rsidRPr="004C617E">
        <w:rPr>
          <w:rFonts w:ascii="Calibri" w:eastAsia="Times New Roman" w:hAnsi="Calibri" w:cs="Calibri"/>
          <w:color w:val="000000"/>
          <w:lang w:eastAsia="it-IT"/>
        </w:rPr>
        <w:t>fatture da pagare</w:t>
      </w:r>
      <w:r w:rsidR="004C617E">
        <w:rPr>
          <w:rFonts w:ascii="Calibri" w:eastAsia="Times New Roman" w:hAnsi="Calibri" w:cs="Calibri"/>
          <w:color w:val="000000"/>
          <w:lang w:eastAsia="it-IT"/>
        </w:rPr>
        <w:t xml:space="preserve"> -€</w:t>
      </w:r>
    </w:p>
    <w:p w14:paraId="78A93A4B" w14:textId="51301B95" w:rsidR="004C617E" w:rsidRDefault="004C617E" w:rsidP="004C617E">
      <w:pPr>
        <w:rPr>
          <w:rFonts w:ascii="Calibri" w:eastAsia="Times New Roman" w:hAnsi="Calibri" w:cs="Calibri"/>
          <w:color w:val="000000"/>
          <w:lang w:eastAsia="it-IT"/>
        </w:rPr>
      </w:pPr>
    </w:p>
    <w:p w14:paraId="3D9F109A" w14:textId="0F379F33" w:rsidR="000079D4" w:rsidRDefault="000079D4" w:rsidP="004C617E">
      <w:pPr>
        <w:rPr>
          <w:rFonts w:ascii="Calibri" w:eastAsia="Times New Roman" w:hAnsi="Calibri" w:cs="Calibri"/>
          <w:b/>
          <w:bCs/>
          <w:color w:val="000000"/>
          <w:lang w:eastAsia="it-IT"/>
        </w:rPr>
      </w:pPr>
      <w:r>
        <w:rPr>
          <w:rFonts w:ascii="Calibri" w:eastAsia="Times New Roman" w:hAnsi="Calibri" w:cs="Calibri"/>
          <w:b/>
          <w:bCs/>
          <w:color w:val="000000"/>
          <w:lang w:eastAsia="it-IT"/>
        </w:rPr>
        <w:t>Conto economico</w:t>
      </w:r>
    </w:p>
    <w:p w14:paraId="63E322A5" w14:textId="6A322097" w:rsidR="000079D4" w:rsidRDefault="00980BD2" w:rsidP="004C617E">
      <w:pPr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Ricavi- Costi = utile</w:t>
      </w:r>
    </w:p>
    <w:p w14:paraId="20192616" w14:textId="6172B65C" w:rsidR="00980BD2" w:rsidRDefault="006C69A4" w:rsidP="004C617E">
      <w:r>
        <w:t>Durante il periodo contabile il capitale proprio rimane invariato. Le operazioni che modificano l’uguaglianza iniziale tra attività e passività vengono rilevate mediante registrazione dei costi e dei ricavi</w:t>
      </w:r>
    </w:p>
    <w:p w14:paraId="08CADB1D" w14:textId="03CC1862" w:rsidR="006C69A4" w:rsidRDefault="006C69A4" w:rsidP="004C617E">
      <w:r>
        <w:t>Alle fine del periodo contabile i ricavi e i costi sono riassunti nel conto economico, mostrando i risultati della gestione corrente (utile)</w:t>
      </w:r>
    </w:p>
    <w:p w14:paraId="47D022A5" w14:textId="1301206D" w:rsidR="004265B4" w:rsidRDefault="004265B4" w:rsidP="004C617E">
      <w:r>
        <w:t>Aspetto dinamico (“film”) e non statico come nello stato patrimoniale</w:t>
      </w:r>
    </w:p>
    <w:p w14:paraId="2D45AFF8" w14:textId="672995F2" w:rsidR="004265B4" w:rsidRDefault="004265B4" w:rsidP="004C617E">
      <w:pPr>
        <w:rPr>
          <w:rFonts w:ascii="Calibri" w:eastAsia="Times New Roman" w:hAnsi="Calibri" w:cs="Calibri"/>
          <w:color w:val="000000"/>
          <w:lang w:eastAsia="it-IT"/>
        </w:rPr>
      </w:pPr>
      <w:r w:rsidRPr="004265B4">
        <w:rPr>
          <w:rFonts w:ascii="Calibri" w:eastAsia="Times New Roman" w:hAnsi="Calibri" w:cs="Calibri"/>
          <w:noProof/>
          <w:color w:val="000000"/>
          <w:lang w:eastAsia="it-IT"/>
        </w:rPr>
        <w:lastRenderedPageBreak/>
        <w:drawing>
          <wp:inline distT="0" distB="0" distL="0" distR="0" wp14:anchorId="29B057EF" wp14:editId="10861B34">
            <wp:extent cx="6120130" cy="3294380"/>
            <wp:effectExtent l="0" t="0" r="0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5708" w14:textId="534C0B9D" w:rsidR="00A7348E" w:rsidRDefault="00A7348E" w:rsidP="004C617E">
      <w:pPr>
        <w:rPr>
          <w:rFonts w:ascii="Calibri" w:eastAsia="Times New Roman" w:hAnsi="Calibri" w:cs="Calibri"/>
          <w:color w:val="000000"/>
          <w:lang w:eastAsia="it-IT"/>
        </w:rPr>
      </w:pPr>
      <w:r w:rsidRPr="00A7348E">
        <w:rPr>
          <w:rFonts w:ascii="Calibri" w:eastAsia="Times New Roman" w:hAnsi="Calibri" w:cs="Calibri"/>
          <w:noProof/>
          <w:color w:val="000000"/>
          <w:lang w:eastAsia="it-IT"/>
        </w:rPr>
        <w:drawing>
          <wp:inline distT="0" distB="0" distL="0" distR="0" wp14:anchorId="5913FB5A" wp14:editId="69FABDB0">
            <wp:extent cx="3588026" cy="3588026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9500" cy="35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7A9B" w14:textId="03AB7A83" w:rsidR="00185BA0" w:rsidRDefault="00185BA0" w:rsidP="004C617E">
      <w:pPr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b/>
          <w:bCs/>
          <w:color w:val="000000"/>
          <w:lang w:eastAsia="it-IT"/>
        </w:rPr>
        <w:t xml:space="preserve">Ricavi: </w:t>
      </w:r>
      <w:r>
        <w:rPr>
          <w:rFonts w:ascii="Calibri" w:eastAsia="Times New Roman" w:hAnsi="Calibri" w:cs="Calibri"/>
          <w:color w:val="000000"/>
          <w:lang w:eastAsia="it-IT"/>
        </w:rPr>
        <w:t>fatture emesse</w:t>
      </w:r>
    </w:p>
    <w:p w14:paraId="6487A0C5" w14:textId="62A9006A" w:rsidR="00185BA0" w:rsidRDefault="002973B2" w:rsidP="004C617E">
      <w:pPr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b/>
          <w:bCs/>
          <w:color w:val="000000"/>
          <w:lang w:eastAsia="it-IT"/>
        </w:rPr>
        <w:t xml:space="preserve">Costo del venduto: </w:t>
      </w:r>
      <w:r>
        <w:rPr>
          <w:rFonts w:ascii="Calibri" w:eastAsia="Times New Roman" w:hAnsi="Calibri" w:cs="Calibri"/>
          <w:color w:val="000000"/>
          <w:lang w:eastAsia="it-IT"/>
        </w:rPr>
        <w:t xml:space="preserve">costi di produzione </w:t>
      </w:r>
      <w:r w:rsidR="00B675AF">
        <w:rPr>
          <w:rFonts w:ascii="Calibri" w:eastAsia="Times New Roman" w:hAnsi="Calibri" w:cs="Calibri"/>
          <w:color w:val="000000"/>
          <w:lang w:eastAsia="it-IT"/>
        </w:rPr>
        <w:t>(materia prima, manutenzione, imballaggio ecc.)</w:t>
      </w:r>
    </w:p>
    <w:p w14:paraId="0881CAF6" w14:textId="35214ABC" w:rsidR="00B827BE" w:rsidRDefault="00B827BE" w:rsidP="004C617E">
      <w:pPr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b/>
          <w:bCs/>
          <w:color w:val="000000"/>
          <w:lang w:eastAsia="it-IT"/>
        </w:rPr>
        <w:t>Utile lordo:</w:t>
      </w:r>
      <w:r>
        <w:rPr>
          <w:rFonts w:ascii="Calibri" w:eastAsia="Times New Roman" w:hAnsi="Calibri" w:cs="Calibri"/>
          <w:color w:val="000000"/>
          <w:lang w:eastAsia="it-IT"/>
        </w:rPr>
        <w:t xml:space="preserve"> </w:t>
      </w:r>
      <w:r w:rsidR="000A7E58">
        <w:rPr>
          <w:rFonts w:ascii="Calibri" w:eastAsia="Times New Roman" w:hAnsi="Calibri" w:cs="Calibri"/>
          <w:color w:val="000000"/>
          <w:lang w:eastAsia="it-IT"/>
        </w:rPr>
        <w:t>ricavi- costo del venduto= utile lordo</w:t>
      </w:r>
    </w:p>
    <w:p w14:paraId="593CDF4B" w14:textId="003264CA" w:rsidR="000A7E58" w:rsidRDefault="000A7E58" w:rsidP="004C617E">
      <w:pPr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b/>
          <w:bCs/>
          <w:color w:val="000000"/>
          <w:lang w:eastAsia="it-IT"/>
        </w:rPr>
        <w:t>Costi del personale:</w:t>
      </w:r>
      <w:r>
        <w:rPr>
          <w:rFonts w:ascii="Calibri" w:eastAsia="Times New Roman" w:hAnsi="Calibri" w:cs="Calibri"/>
          <w:color w:val="000000"/>
          <w:lang w:eastAsia="it-IT"/>
        </w:rPr>
        <w:t xml:space="preserve"> stipendi del personale e altri costi</w:t>
      </w:r>
    </w:p>
    <w:p w14:paraId="285137A8" w14:textId="3F86AC5F" w:rsidR="00486410" w:rsidRDefault="00445392" w:rsidP="004C617E">
      <w:pPr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b/>
          <w:bCs/>
          <w:color w:val="000000"/>
          <w:lang w:eastAsia="it-IT"/>
        </w:rPr>
        <w:t>Costi operativi:</w:t>
      </w:r>
      <w:r w:rsidR="00EC09AF">
        <w:rPr>
          <w:rFonts w:ascii="Calibri" w:eastAsia="Times New Roman" w:hAnsi="Calibri" w:cs="Calibri"/>
          <w:color w:val="000000"/>
          <w:lang w:eastAsia="it-IT"/>
        </w:rPr>
        <w:t xml:space="preserve"> </w:t>
      </w:r>
      <w:r w:rsidR="00B823B2">
        <w:rPr>
          <w:rFonts w:ascii="Calibri" w:eastAsia="Times New Roman" w:hAnsi="Calibri" w:cs="Calibri"/>
          <w:color w:val="000000"/>
          <w:lang w:eastAsia="it-IT"/>
        </w:rPr>
        <w:t>costi azienda (bollette, affitti, leasing, trasferte …)</w:t>
      </w:r>
    </w:p>
    <w:p w14:paraId="2C8F9ABF" w14:textId="3174FFBA" w:rsidR="00B823B2" w:rsidRDefault="007460EC" w:rsidP="004C617E">
      <w:pPr>
        <w:rPr>
          <w:rFonts w:ascii="Calibri" w:eastAsia="Times New Roman" w:hAnsi="Calibri" w:cs="Calibri"/>
          <w:b/>
          <w:bCs/>
          <w:color w:val="000000"/>
          <w:lang w:eastAsia="it-IT"/>
        </w:rPr>
      </w:pPr>
      <w:r>
        <w:rPr>
          <w:rFonts w:ascii="Calibri" w:eastAsia="Times New Roman" w:hAnsi="Calibri" w:cs="Calibri"/>
          <w:b/>
          <w:bCs/>
          <w:color w:val="000000"/>
          <w:lang w:eastAsia="it-IT"/>
        </w:rPr>
        <w:t>Risultato operativo lordo (EBITDA</w:t>
      </w:r>
      <w:r w:rsidR="00EE5C55">
        <w:rPr>
          <w:rFonts w:ascii="Calibri" w:eastAsia="Times New Roman" w:hAnsi="Calibri" w:cs="Calibri"/>
          <w:b/>
          <w:bCs/>
          <w:color w:val="000000"/>
          <w:lang w:eastAsia="it-IT"/>
        </w:rPr>
        <w:t xml:space="preserve">, </w:t>
      </w:r>
      <w:proofErr w:type="spellStart"/>
      <w:r w:rsidR="003577F6" w:rsidRPr="003577F6">
        <w:rPr>
          <w:rFonts w:ascii="Calibri" w:eastAsia="Times New Roman" w:hAnsi="Calibri" w:cs="Calibri"/>
          <w:b/>
          <w:bCs/>
          <w:color w:val="000000"/>
          <w:lang w:eastAsia="it-IT"/>
        </w:rPr>
        <w:t>Earnings</w:t>
      </w:r>
      <w:proofErr w:type="spellEnd"/>
      <w:r w:rsidR="003577F6" w:rsidRPr="003577F6">
        <w:rPr>
          <w:rFonts w:ascii="Calibri" w:eastAsia="Times New Roman" w:hAnsi="Calibri" w:cs="Calibri"/>
          <w:b/>
          <w:bCs/>
          <w:color w:val="000000"/>
          <w:lang w:eastAsia="it-IT"/>
        </w:rPr>
        <w:t xml:space="preserve"> </w:t>
      </w:r>
      <w:proofErr w:type="spellStart"/>
      <w:r w:rsidR="003577F6" w:rsidRPr="003577F6">
        <w:rPr>
          <w:rFonts w:ascii="Calibri" w:eastAsia="Times New Roman" w:hAnsi="Calibri" w:cs="Calibri"/>
          <w:b/>
          <w:bCs/>
          <w:color w:val="000000"/>
          <w:lang w:eastAsia="it-IT"/>
        </w:rPr>
        <w:t>Before</w:t>
      </w:r>
      <w:proofErr w:type="spellEnd"/>
      <w:r w:rsidR="003577F6" w:rsidRPr="003577F6">
        <w:rPr>
          <w:rFonts w:ascii="Calibri" w:eastAsia="Times New Roman" w:hAnsi="Calibri" w:cs="Calibri"/>
          <w:b/>
          <w:bCs/>
          <w:color w:val="000000"/>
          <w:lang w:eastAsia="it-IT"/>
        </w:rPr>
        <w:t xml:space="preserve"> </w:t>
      </w:r>
      <w:proofErr w:type="spellStart"/>
      <w:r w:rsidR="003577F6" w:rsidRPr="003577F6">
        <w:rPr>
          <w:rFonts w:ascii="Calibri" w:eastAsia="Times New Roman" w:hAnsi="Calibri" w:cs="Calibri"/>
          <w:b/>
          <w:bCs/>
          <w:color w:val="000000"/>
          <w:lang w:eastAsia="it-IT"/>
        </w:rPr>
        <w:t>Interest</w:t>
      </w:r>
      <w:proofErr w:type="spellEnd"/>
      <w:r w:rsidR="003577F6" w:rsidRPr="003577F6">
        <w:rPr>
          <w:rFonts w:ascii="Calibri" w:eastAsia="Times New Roman" w:hAnsi="Calibri" w:cs="Calibri"/>
          <w:b/>
          <w:bCs/>
          <w:color w:val="000000"/>
          <w:lang w:eastAsia="it-IT"/>
        </w:rPr>
        <w:t xml:space="preserve">, Taxes, </w:t>
      </w:r>
      <w:proofErr w:type="spellStart"/>
      <w:r w:rsidR="003577F6" w:rsidRPr="003577F6">
        <w:rPr>
          <w:rFonts w:ascii="Calibri" w:eastAsia="Times New Roman" w:hAnsi="Calibri" w:cs="Calibri"/>
          <w:b/>
          <w:bCs/>
          <w:color w:val="000000"/>
          <w:lang w:eastAsia="it-IT"/>
        </w:rPr>
        <w:t>Depreciation</w:t>
      </w:r>
      <w:proofErr w:type="spellEnd"/>
      <w:r w:rsidR="003577F6" w:rsidRPr="003577F6">
        <w:rPr>
          <w:rFonts w:ascii="Calibri" w:eastAsia="Times New Roman" w:hAnsi="Calibri" w:cs="Calibri"/>
          <w:b/>
          <w:bCs/>
          <w:color w:val="000000"/>
          <w:lang w:eastAsia="it-IT"/>
        </w:rPr>
        <w:t xml:space="preserve">, and </w:t>
      </w:r>
      <w:proofErr w:type="spellStart"/>
      <w:r w:rsidR="003577F6" w:rsidRPr="003577F6">
        <w:rPr>
          <w:rFonts w:ascii="Calibri" w:eastAsia="Times New Roman" w:hAnsi="Calibri" w:cs="Calibri"/>
          <w:b/>
          <w:bCs/>
          <w:color w:val="000000"/>
          <w:lang w:eastAsia="it-IT"/>
        </w:rPr>
        <w:t>Amortization</w:t>
      </w:r>
      <w:proofErr w:type="spellEnd"/>
      <w:r>
        <w:rPr>
          <w:rFonts w:ascii="Calibri" w:eastAsia="Times New Roman" w:hAnsi="Calibri" w:cs="Calibri"/>
          <w:b/>
          <w:bCs/>
          <w:color w:val="000000"/>
          <w:lang w:eastAsia="it-IT"/>
        </w:rPr>
        <w:t>):</w:t>
      </w:r>
    </w:p>
    <w:p w14:paraId="70834DDF" w14:textId="0FC75AAF" w:rsidR="003577F6" w:rsidRDefault="00335C3F" w:rsidP="004C617E">
      <w:pPr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b/>
          <w:bCs/>
          <w:color w:val="000000"/>
          <w:lang w:eastAsia="it-IT"/>
        </w:rPr>
        <w:t>Ammortamenti:</w:t>
      </w:r>
      <w:r>
        <w:rPr>
          <w:rFonts w:ascii="Calibri" w:eastAsia="Times New Roman" w:hAnsi="Calibri" w:cs="Calibri"/>
          <w:color w:val="000000"/>
          <w:lang w:eastAsia="it-IT"/>
        </w:rPr>
        <w:t xml:space="preserve"> </w:t>
      </w:r>
      <w:r w:rsidR="003819ED">
        <w:rPr>
          <w:rFonts w:ascii="Calibri" w:eastAsia="Times New Roman" w:hAnsi="Calibri" w:cs="Calibri"/>
          <w:color w:val="000000"/>
          <w:lang w:eastAsia="it-IT"/>
        </w:rPr>
        <w:t xml:space="preserve">costo di </w:t>
      </w:r>
      <w:proofErr w:type="gramStart"/>
      <w:r w:rsidR="003819ED">
        <w:rPr>
          <w:rFonts w:ascii="Calibri" w:eastAsia="Times New Roman" w:hAnsi="Calibri" w:cs="Calibri"/>
          <w:color w:val="000000"/>
          <w:lang w:eastAsia="it-IT"/>
        </w:rPr>
        <w:t>utilizzo ,</w:t>
      </w:r>
      <w:proofErr w:type="gramEnd"/>
      <w:r w:rsidR="003819ED">
        <w:rPr>
          <w:rFonts w:ascii="Calibri" w:eastAsia="Times New Roman" w:hAnsi="Calibri" w:cs="Calibri"/>
          <w:color w:val="000000"/>
          <w:lang w:eastAsia="it-IT"/>
        </w:rPr>
        <w:t xml:space="preserve"> perdita di valore della sostanza fissa, annualmente.</w:t>
      </w:r>
    </w:p>
    <w:p w14:paraId="0AE4C4B5" w14:textId="51076469" w:rsidR="003819ED" w:rsidRDefault="001758B4" w:rsidP="004C617E">
      <w:pPr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b/>
          <w:bCs/>
          <w:color w:val="000000"/>
          <w:lang w:eastAsia="it-IT"/>
        </w:rPr>
        <w:lastRenderedPageBreak/>
        <w:t>Accantonamento:</w:t>
      </w:r>
      <w:r w:rsidR="00766AC2">
        <w:rPr>
          <w:rFonts w:ascii="Calibri" w:eastAsia="Times New Roman" w:hAnsi="Calibri" w:cs="Calibri"/>
          <w:b/>
          <w:bCs/>
          <w:color w:val="000000"/>
          <w:lang w:eastAsia="it-IT"/>
        </w:rPr>
        <w:t xml:space="preserve"> </w:t>
      </w:r>
      <w:r w:rsidR="00766AC2">
        <w:rPr>
          <w:rFonts w:ascii="Calibri" w:eastAsia="Times New Roman" w:hAnsi="Calibri" w:cs="Calibri"/>
          <w:color w:val="000000"/>
          <w:lang w:eastAsia="it-IT"/>
        </w:rPr>
        <w:t xml:space="preserve">previsione di rischio, </w:t>
      </w:r>
      <w:r w:rsidR="002D3504">
        <w:rPr>
          <w:rFonts w:ascii="Calibri" w:eastAsia="Times New Roman" w:hAnsi="Calibri" w:cs="Calibri"/>
          <w:color w:val="000000"/>
          <w:lang w:eastAsia="it-IT"/>
        </w:rPr>
        <w:t>ammortamento simulato</w:t>
      </w:r>
    </w:p>
    <w:p w14:paraId="23A3EDCF" w14:textId="31C023F3" w:rsidR="002D3504" w:rsidRDefault="002D3504" w:rsidP="004C617E">
      <w:pPr>
        <w:rPr>
          <w:rFonts w:ascii="Calibri" w:eastAsia="Times New Roman" w:hAnsi="Calibri" w:cs="Calibri"/>
          <w:b/>
          <w:bCs/>
          <w:color w:val="000000"/>
          <w:lang w:eastAsia="it-IT"/>
        </w:rPr>
      </w:pPr>
      <w:r>
        <w:rPr>
          <w:rFonts w:ascii="Calibri" w:eastAsia="Times New Roman" w:hAnsi="Calibri" w:cs="Calibri"/>
          <w:b/>
          <w:bCs/>
          <w:color w:val="000000"/>
          <w:lang w:eastAsia="it-IT"/>
        </w:rPr>
        <w:t>Risultato operativo netto (EBIT)</w:t>
      </w:r>
    </w:p>
    <w:p w14:paraId="332FDDF8" w14:textId="3E0338FA" w:rsidR="002D3504" w:rsidRDefault="00D52DAC" w:rsidP="004C617E">
      <w:r>
        <w:rPr>
          <w:rFonts w:ascii="Calibri" w:eastAsia="Times New Roman" w:hAnsi="Calibri" w:cs="Calibri"/>
          <w:b/>
          <w:bCs/>
          <w:color w:val="000000"/>
          <w:lang w:eastAsia="it-IT"/>
        </w:rPr>
        <w:t>Interessi (attivi e passivi):</w:t>
      </w:r>
      <w:r w:rsidR="002E770B">
        <w:t xml:space="preserve"> </w:t>
      </w:r>
    </w:p>
    <w:p w14:paraId="4FAA4412" w14:textId="77777777" w:rsidR="00301301" w:rsidRDefault="00301301" w:rsidP="00301301">
      <w:pPr>
        <w:pStyle w:val="Paragrafoelenco"/>
        <w:numPr>
          <w:ilvl w:val="0"/>
          <w:numId w:val="5"/>
        </w:numPr>
      </w:pPr>
      <w:r w:rsidRPr="00301301">
        <w:t xml:space="preserve">Gli interessi attivi costituiscono la remunerazione (componenti positivi) a cui si ha diritto in seguito a un prestito di capitale. </w:t>
      </w:r>
    </w:p>
    <w:p w14:paraId="1CAD9362" w14:textId="0FD73F76" w:rsidR="00301301" w:rsidRDefault="00301301" w:rsidP="00301301">
      <w:pPr>
        <w:pStyle w:val="Paragrafoelenco"/>
        <w:numPr>
          <w:ilvl w:val="0"/>
          <w:numId w:val="5"/>
        </w:numPr>
      </w:pPr>
      <w:r w:rsidRPr="00301301">
        <w:t>Gli interessi passivi, invece, rappresentano invece un costo sostenuto da chiede un finanziamento o deve effettuare un investimento.</w:t>
      </w:r>
    </w:p>
    <w:p w14:paraId="434B3BFB" w14:textId="77777777" w:rsidR="00C27177" w:rsidRDefault="000B4EFA" w:rsidP="004C617E">
      <w:r>
        <w:rPr>
          <w:b/>
          <w:bCs/>
        </w:rPr>
        <w:t xml:space="preserve">Risultato non operativo: </w:t>
      </w:r>
      <w:r w:rsidR="00C27177">
        <w:t>entrate esterne all’attività (affitti a terzi di un immobile)</w:t>
      </w:r>
    </w:p>
    <w:p w14:paraId="40263E10" w14:textId="65FC6BF9" w:rsidR="000B4EFA" w:rsidRPr="000B4EFA" w:rsidRDefault="00C27177" w:rsidP="004C617E">
      <w:r>
        <w:rPr>
          <w:b/>
          <w:bCs/>
        </w:rPr>
        <w:t>Imposte:</w:t>
      </w:r>
      <w:r>
        <w:t xml:space="preserve"> tasse </w:t>
      </w:r>
    </w:p>
    <w:p w14:paraId="2766577C" w14:textId="48CE2183" w:rsidR="00A7348E" w:rsidRDefault="003970A1" w:rsidP="004C617E">
      <w:pPr>
        <w:rPr>
          <w:rFonts w:ascii="Calibri" w:eastAsia="Times New Roman" w:hAnsi="Calibri" w:cs="Calibri"/>
          <w:b/>
          <w:bCs/>
          <w:color w:val="000000"/>
          <w:lang w:eastAsia="it-IT"/>
        </w:rPr>
      </w:pPr>
      <w:r>
        <w:rPr>
          <w:rFonts w:ascii="Calibri" w:eastAsia="Times New Roman" w:hAnsi="Calibri" w:cs="Calibri"/>
          <w:b/>
          <w:bCs/>
          <w:color w:val="000000"/>
          <w:lang w:eastAsia="it-IT"/>
        </w:rPr>
        <w:t>Ammortamento contabile</w:t>
      </w:r>
    </w:p>
    <w:p w14:paraId="60862AD0" w14:textId="1D420434" w:rsidR="00423A62" w:rsidRDefault="00D834AB" w:rsidP="004C617E">
      <w:pPr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 xml:space="preserve">Parte dei ricavi </w:t>
      </w:r>
      <w:r w:rsidR="009D5FF9">
        <w:rPr>
          <w:rFonts w:ascii="Calibri" w:eastAsia="Times New Roman" w:hAnsi="Calibri" w:cs="Calibri"/>
          <w:color w:val="000000"/>
          <w:lang w:eastAsia="it-IT"/>
        </w:rPr>
        <w:t>dell’utile</w:t>
      </w:r>
      <w:r w:rsidR="00423A62">
        <w:rPr>
          <w:rFonts w:ascii="Calibri" w:eastAsia="Times New Roman" w:hAnsi="Calibri" w:cs="Calibri"/>
          <w:color w:val="000000"/>
          <w:lang w:eastAsia="it-IT"/>
        </w:rPr>
        <w:t xml:space="preserve"> netto, non hanno impatto sulla liquidità perché saranno pagati l’anno successivo.</w:t>
      </w:r>
    </w:p>
    <w:p w14:paraId="2A6C6362" w14:textId="78F8168D" w:rsidR="003970A1" w:rsidRDefault="00E21427" w:rsidP="004C617E">
      <w:pPr>
        <w:rPr>
          <w:rFonts w:ascii="Calibri" w:eastAsia="Times New Roman" w:hAnsi="Calibri" w:cs="Calibri"/>
          <w:color w:val="000000"/>
          <w:lang w:eastAsia="it-IT"/>
        </w:rPr>
      </w:pPr>
      <w:r w:rsidRPr="00E21427">
        <w:rPr>
          <w:rFonts w:ascii="Calibri" w:eastAsia="Times New Roman" w:hAnsi="Calibri" w:cs="Calibri"/>
          <w:noProof/>
          <w:color w:val="000000"/>
          <w:lang w:eastAsia="it-IT"/>
        </w:rPr>
        <w:drawing>
          <wp:inline distT="0" distB="0" distL="0" distR="0" wp14:anchorId="32CEB2E1" wp14:editId="469040A5">
            <wp:extent cx="6120130" cy="3290570"/>
            <wp:effectExtent l="0" t="0" r="0" b="508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0CBF" w14:textId="76B1A1C0" w:rsidR="00E21427" w:rsidRDefault="006200F4" w:rsidP="004C617E">
      <w:pPr>
        <w:rPr>
          <w:rFonts w:ascii="Calibri" w:eastAsia="Times New Roman" w:hAnsi="Calibri" w:cs="Calibri"/>
          <w:color w:val="000000"/>
          <w:lang w:eastAsia="it-IT"/>
        </w:rPr>
      </w:pPr>
      <w:r w:rsidRPr="006200F4">
        <w:rPr>
          <w:rFonts w:ascii="Calibri" w:eastAsia="Times New Roman" w:hAnsi="Calibri" w:cs="Calibri"/>
          <w:noProof/>
          <w:color w:val="000000"/>
          <w:lang w:eastAsia="it-IT"/>
        </w:rPr>
        <w:lastRenderedPageBreak/>
        <w:drawing>
          <wp:inline distT="0" distB="0" distL="0" distR="0" wp14:anchorId="4899DB0D" wp14:editId="7536A831">
            <wp:extent cx="6120130" cy="3903345"/>
            <wp:effectExtent l="0" t="0" r="0" b="190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4906" w14:textId="61D78071" w:rsidR="005E2112" w:rsidRDefault="005E2112" w:rsidP="004C617E">
      <w:pPr>
        <w:rPr>
          <w:rFonts w:ascii="Calibri" w:eastAsia="Times New Roman" w:hAnsi="Calibri" w:cs="Calibri"/>
          <w:color w:val="000000"/>
          <w:lang w:eastAsia="it-IT"/>
        </w:rPr>
      </w:pPr>
      <w:r w:rsidRPr="005E2112">
        <w:rPr>
          <w:rFonts w:ascii="Calibri" w:eastAsia="Times New Roman" w:hAnsi="Calibri" w:cs="Calibri"/>
          <w:noProof/>
          <w:color w:val="000000"/>
          <w:lang w:eastAsia="it-IT"/>
        </w:rPr>
        <w:drawing>
          <wp:inline distT="0" distB="0" distL="0" distR="0" wp14:anchorId="325A867D" wp14:editId="42F81B34">
            <wp:extent cx="6120130" cy="4162425"/>
            <wp:effectExtent l="0" t="0" r="0" b="952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5C26" w14:textId="61554419" w:rsidR="00B55314" w:rsidRDefault="00B55314" w:rsidP="004C617E">
      <w:pPr>
        <w:rPr>
          <w:rFonts w:ascii="Calibri" w:eastAsia="Times New Roman" w:hAnsi="Calibri" w:cs="Calibri"/>
          <w:color w:val="000000"/>
          <w:lang w:eastAsia="it-IT"/>
        </w:rPr>
      </w:pPr>
      <w:r w:rsidRPr="00B55314">
        <w:rPr>
          <w:rFonts w:ascii="Calibri" w:eastAsia="Times New Roman" w:hAnsi="Calibri" w:cs="Calibri"/>
          <w:noProof/>
          <w:color w:val="000000"/>
          <w:lang w:eastAsia="it-IT"/>
        </w:rPr>
        <w:lastRenderedPageBreak/>
        <w:drawing>
          <wp:inline distT="0" distB="0" distL="0" distR="0" wp14:anchorId="053496F6" wp14:editId="7D272221">
            <wp:extent cx="6120130" cy="2831465"/>
            <wp:effectExtent l="0" t="0" r="0" b="6985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5384" w14:textId="275F5E84" w:rsidR="00B55314" w:rsidRDefault="00B55314" w:rsidP="004C617E">
      <w:pPr>
        <w:rPr>
          <w:rFonts w:ascii="Calibri" w:eastAsia="Times New Roman" w:hAnsi="Calibri" w:cs="Calibri"/>
          <w:color w:val="000000"/>
          <w:lang w:eastAsia="it-IT"/>
        </w:rPr>
      </w:pPr>
      <w:r w:rsidRPr="00B55314">
        <w:rPr>
          <w:rFonts w:ascii="Calibri" w:eastAsia="Times New Roman" w:hAnsi="Calibri" w:cs="Calibri"/>
          <w:noProof/>
          <w:color w:val="000000"/>
          <w:lang w:eastAsia="it-IT"/>
        </w:rPr>
        <w:drawing>
          <wp:inline distT="0" distB="0" distL="0" distR="0" wp14:anchorId="67A6D13D" wp14:editId="57667A66">
            <wp:extent cx="6120130" cy="3602355"/>
            <wp:effectExtent l="0" t="0" r="0" b="0"/>
            <wp:docPr id="12" name="Immagine 12" descr="Immagine che contiene testo, persona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persona, screenshot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B224" w14:textId="59EDC874" w:rsidR="006C0111" w:rsidRDefault="006C0111" w:rsidP="004C617E">
      <w:pPr>
        <w:rPr>
          <w:rFonts w:ascii="Calibri" w:eastAsia="Times New Roman" w:hAnsi="Calibri" w:cs="Calibri"/>
          <w:color w:val="000000"/>
          <w:lang w:eastAsia="it-IT"/>
        </w:rPr>
      </w:pPr>
      <w:r w:rsidRPr="006C0111">
        <w:rPr>
          <w:rFonts w:ascii="Calibri" w:eastAsia="Times New Roman" w:hAnsi="Calibri" w:cs="Calibri"/>
          <w:noProof/>
          <w:color w:val="000000"/>
          <w:lang w:eastAsia="it-IT"/>
        </w:rPr>
        <w:lastRenderedPageBreak/>
        <w:drawing>
          <wp:inline distT="0" distB="0" distL="0" distR="0" wp14:anchorId="68CFCED7" wp14:editId="4F931DDF">
            <wp:extent cx="6120130" cy="5824855"/>
            <wp:effectExtent l="0" t="0" r="0" b="4445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FF2F" w14:textId="565D56E9" w:rsidR="006C0111" w:rsidRDefault="006C0111" w:rsidP="004C617E">
      <w:pPr>
        <w:rPr>
          <w:rFonts w:ascii="Calibri" w:eastAsia="Times New Roman" w:hAnsi="Calibri" w:cs="Calibri"/>
          <w:color w:val="000000"/>
          <w:lang w:eastAsia="it-IT"/>
        </w:rPr>
      </w:pPr>
    </w:p>
    <w:p w14:paraId="428B29E5" w14:textId="7C614B9C" w:rsidR="006C0111" w:rsidRDefault="006C0111" w:rsidP="004C617E">
      <w:pPr>
        <w:rPr>
          <w:rFonts w:ascii="Calibri" w:eastAsia="Times New Roman" w:hAnsi="Calibri" w:cs="Calibri"/>
          <w:b/>
          <w:bCs/>
          <w:color w:val="000000"/>
          <w:lang w:eastAsia="it-IT"/>
        </w:rPr>
      </w:pPr>
      <w:r>
        <w:rPr>
          <w:rFonts w:ascii="Calibri" w:eastAsia="Times New Roman" w:hAnsi="Calibri" w:cs="Calibri"/>
          <w:b/>
          <w:bCs/>
          <w:color w:val="000000"/>
          <w:lang w:eastAsia="it-IT"/>
        </w:rPr>
        <w:t>Analisi di bilancio</w:t>
      </w:r>
    </w:p>
    <w:p w14:paraId="3B9E9F46" w14:textId="567C9CB7" w:rsidR="006C0111" w:rsidRDefault="00D92535" w:rsidP="004C617E">
      <w:pPr>
        <w:rPr>
          <w:rFonts w:ascii="Calibri" w:eastAsia="Times New Roman" w:hAnsi="Calibri" w:cs="Calibri"/>
          <w:color w:val="000000"/>
          <w:lang w:eastAsia="it-IT"/>
        </w:rPr>
      </w:pPr>
      <w:r w:rsidRPr="00D92535">
        <w:rPr>
          <w:rFonts w:ascii="Calibri" w:eastAsia="Times New Roman" w:hAnsi="Calibri" w:cs="Calibri"/>
          <w:noProof/>
          <w:color w:val="000000"/>
          <w:lang w:eastAsia="it-IT"/>
        </w:rPr>
        <w:lastRenderedPageBreak/>
        <w:drawing>
          <wp:inline distT="0" distB="0" distL="0" distR="0" wp14:anchorId="194ACD53" wp14:editId="3D03D12E">
            <wp:extent cx="6120130" cy="3394075"/>
            <wp:effectExtent l="0" t="0" r="0" b="0"/>
            <wp:docPr id="14" name="Immagine 14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, orologi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EB81" w14:textId="535EC251" w:rsidR="00D92535" w:rsidRPr="006C0111" w:rsidRDefault="00D92535" w:rsidP="004C617E">
      <w:pPr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Mette in relazione la sostanza circolante e il capitale dei terzi</w:t>
      </w:r>
    </w:p>
    <w:p w14:paraId="153D3AEA" w14:textId="3969C3FC" w:rsidR="001503A8" w:rsidRDefault="001503A8" w:rsidP="00D775A8"/>
    <w:p w14:paraId="74545272" w14:textId="77777777" w:rsidR="00FB0965" w:rsidRDefault="00FB0965" w:rsidP="00FB0965">
      <w:pPr>
        <w:pStyle w:val="Normale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Il flusso di cassa è la quantità di denaro che entra e che esce da un'azienda o da un investimento durante un determinato periodo di tempo. Il flusso di cassa può essere positivo o negativo a seconda che l'azienda o l'investimento generi entrate o subisca uscite di denaro.</w:t>
      </w:r>
    </w:p>
    <w:p w14:paraId="61EBC491" w14:textId="77777777" w:rsidR="00FB0965" w:rsidRDefault="00FB0965" w:rsidP="00FB0965">
      <w:pPr>
        <w:pStyle w:val="Normale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Il flusso di cassa è una misura importante per valutare la salute finanziaria di un'azienda o di un investimento, poiché rappresenta la quantità di denaro che è disponibile per pagare debiti, finanziare nuove attività o distribuire ai proprietari o agli azionisti sotto forma di dividendi.</w:t>
      </w:r>
    </w:p>
    <w:p w14:paraId="2CE0D0E9" w14:textId="77777777" w:rsidR="00FB0965" w:rsidRDefault="00FB0965" w:rsidP="00FB0965">
      <w:pPr>
        <w:pStyle w:val="Normale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Il flusso di cassa può essere calcolato utilizzando i dati contenuti nel bilancio e nella dichiarazione dei redditi di un'azienda. Esistono diverse metodologie per calcolare il flusso di cassa, come il metodo della cassa libera o il metodo della cassa operativa.</w:t>
      </w:r>
    </w:p>
    <w:p w14:paraId="47BB3324" w14:textId="77777777" w:rsidR="00FB0965" w:rsidRDefault="00FB0965" w:rsidP="00FB0965">
      <w:pPr>
        <w:pStyle w:val="Normale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 sintesi, il flusso di cassa è la quantità di denaro che entra e che esce da un'azienda o da un investimento durante un determinato periodo di tempo e rappresenta una misura importante per valutare la salute finanziaria di un'azienda o di un investimento.</w:t>
      </w:r>
    </w:p>
    <w:p w14:paraId="783D0693" w14:textId="77777777" w:rsidR="00F2691A" w:rsidRPr="00F806C8" w:rsidRDefault="00F2691A" w:rsidP="00D775A8"/>
    <w:sectPr w:rsidR="00F2691A" w:rsidRPr="00F806C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902DC"/>
    <w:multiLevelType w:val="hybridMultilevel"/>
    <w:tmpl w:val="E2CC27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B1617"/>
    <w:multiLevelType w:val="hybridMultilevel"/>
    <w:tmpl w:val="5C56D0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A07FDD"/>
    <w:multiLevelType w:val="hybridMultilevel"/>
    <w:tmpl w:val="9FE6D75A"/>
    <w:lvl w:ilvl="0" w:tplc="3F78285C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125CE5"/>
    <w:multiLevelType w:val="hybridMultilevel"/>
    <w:tmpl w:val="126619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9F17DE"/>
    <w:multiLevelType w:val="hybridMultilevel"/>
    <w:tmpl w:val="C35AF3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8715689">
    <w:abstractNumId w:val="3"/>
  </w:num>
  <w:num w:numId="2" w16cid:durableId="1881747421">
    <w:abstractNumId w:val="4"/>
  </w:num>
  <w:num w:numId="3" w16cid:durableId="108669037">
    <w:abstractNumId w:val="1"/>
  </w:num>
  <w:num w:numId="4" w16cid:durableId="1770932022">
    <w:abstractNumId w:val="2"/>
  </w:num>
  <w:num w:numId="5" w16cid:durableId="1843278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05E"/>
    <w:rsid w:val="000079D4"/>
    <w:rsid w:val="0001005E"/>
    <w:rsid w:val="0002414C"/>
    <w:rsid w:val="000907FC"/>
    <w:rsid w:val="000A7E58"/>
    <w:rsid w:val="000B4EFA"/>
    <w:rsid w:val="000F299C"/>
    <w:rsid w:val="0010257F"/>
    <w:rsid w:val="001503A8"/>
    <w:rsid w:val="00164676"/>
    <w:rsid w:val="001751EE"/>
    <w:rsid w:val="001758B4"/>
    <w:rsid w:val="00185BA0"/>
    <w:rsid w:val="0019087B"/>
    <w:rsid w:val="001E56F7"/>
    <w:rsid w:val="002973B2"/>
    <w:rsid w:val="002A0E29"/>
    <w:rsid w:val="002D3504"/>
    <w:rsid w:val="002E770B"/>
    <w:rsid w:val="00301301"/>
    <w:rsid w:val="00335C3F"/>
    <w:rsid w:val="003438B8"/>
    <w:rsid w:val="003577F6"/>
    <w:rsid w:val="00360B10"/>
    <w:rsid w:val="003819ED"/>
    <w:rsid w:val="003970A1"/>
    <w:rsid w:val="003A75B8"/>
    <w:rsid w:val="003C0A0A"/>
    <w:rsid w:val="00423A62"/>
    <w:rsid w:val="004265B4"/>
    <w:rsid w:val="00445392"/>
    <w:rsid w:val="00486410"/>
    <w:rsid w:val="004A3861"/>
    <w:rsid w:val="004C617E"/>
    <w:rsid w:val="004F19F0"/>
    <w:rsid w:val="005E2112"/>
    <w:rsid w:val="006200F4"/>
    <w:rsid w:val="00634079"/>
    <w:rsid w:val="006756AA"/>
    <w:rsid w:val="006C0111"/>
    <w:rsid w:val="006C69A4"/>
    <w:rsid w:val="007460EC"/>
    <w:rsid w:val="00760F00"/>
    <w:rsid w:val="00766AC2"/>
    <w:rsid w:val="007A7A2F"/>
    <w:rsid w:val="0083659C"/>
    <w:rsid w:val="008D5E08"/>
    <w:rsid w:val="00980175"/>
    <w:rsid w:val="00980BD2"/>
    <w:rsid w:val="009B649D"/>
    <w:rsid w:val="009D5FF9"/>
    <w:rsid w:val="00A44429"/>
    <w:rsid w:val="00A7348E"/>
    <w:rsid w:val="00A920EC"/>
    <w:rsid w:val="00AC76ED"/>
    <w:rsid w:val="00B55314"/>
    <w:rsid w:val="00B65A9B"/>
    <w:rsid w:val="00B675AF"/>
    <w:rsid w:val="00B823B2"/>
    <w:rsid w:val="00B827BE"/>
    <w:rsid w:val="00B861BC"/>
    <w:rsid w:val="00BF4EF1"/>
    <w:rsid w:val="00C27177"/>
    <w:rsid w:val="00C839A1"/>
    <w:rsid w:val="00CA088C"/>
    <w:rsid w:val="00CE0041"/>
    <w:rsid w:val="00D20323"/>
    <w:rsid w:val="00D269EB"/>
    <w:rsid w:val="00D52DAC"/>
    <w:rsid w:val="00D775A8"/>
    <w:rsid w:val="00D834AB"/>
    <w:rsid w:val="00D92535"/>
    <w:rsid w:val="00DD0521"/>
    <w:rsid w:val="00E21427"/>
    <w:rsid w:val="00E40882"/>
    <w:rsid w:val="00E92ABB"/>
    <w:rsid w:val="00EA0A71"/>
    <w:rsid w:val="00EB61A4"/>
    <w:rsid w:val="00EC09AF"/>
    <w:rsid w:val="00EE0755"/>
    <w:rsid w:val="00EE5C55"/>
    <w:rsid w:val="00F16E31"/>
    <w:rsid w:val="00F2691A"/>
    <w:rsid w:val="00F806C8"/>
    <w:rsid w:val="00FA4B72"/>
    <w:rsid w:val="00FB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FC36D"/>
  <w15:chartTrackingRefBased/>
  <w15:docId w15:val="{A5E9E5AF-0797-4E8E-926B-7473490BE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60B10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FB0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2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94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2374761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534020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850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089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9698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1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10</Pages>
  <Words>698</Words>
  <Characters>3982</Characters>
  <Application>Microsoft Office Word</Application>
  <DocSecurity>0</DocSecurity>
  <Lines>33</Lines>
  <Paragraphs>9</Paragraphs>
  <ScaleCrop>false</ScaleCrop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Cadoni</dc:creator>
  <cp:keywords/>
  <dc:description/>
  <cp:lastModifiedBy>Matteo Cadoni</cp:lastModifiedBy>
  <cp:revision>87</cp:revision>
  <dcterms:created xsi:type="dcterms:W3CDTF">2022-12-01T08:19:00Z</dcterms:created>
  <dcterms:modified xsi:type="dcterms:W3CDTF">2022-12-22T10:39:00Z</dcterms:modified>
</cp:coreProperties>
</file>