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6176FF" w14:textId="1EC9253E" w:rsidR="001A6BAA" w:rsidRDefault="00E933AF" w:rsidP="00E933AF">
      <w:pPr>
        <w:jc w:val="both"/>
        <w:rPr>
          <w:b/>
          <w:bCs/>
        </w:rPr>
      </w:pPr>
      <w:r>
        <w:rPr>
          <w:b/>
          <w:bCs/>
        </w:rPr>
        <w:t>Finanza</w:t>
      </w:r>
    </w:p>
    <w:p w14:paraId="22183C2D" w14:textId="20C65942" w:rsidR="00E933AF" w:rsidRDefault="00CE0648" w:rsidP="00E933AF">
      <w:pPr>
        <w:jc w:val="both"/>
        <w:rPr>
          <w:b/>
          <w:bCs/>
        </w:rPr>
      </w:pPr>
      <w:r>
        <w:rPr>
          <w:b/>
          <w:bCs/>
        </w:rPr>
        <w:t>Ciclo della liquidità</w:t>
      </w:r>
      <w:r w:rsidR="00D34AC3">
        <w:rPr>
          <w:b/>
          <w:bCs/>
        </w:rPr>
        <w:t xml:space="preserve"> delle aziende</w:t>
      </w:r>
    </w:p>
    <w:p w14:paraId="745AEC00" w14:textId="27D9980F" w:rsidR="00D34AC3" w:rsidRDefault="00606F44" w:rsidP="00D34AC3">
      <w:pPr>
        <w:jc w:val="both"/>
      </w:pPr>
      <w:r w:rsidRPr="00606F44">
        <w:rPr>
          <w:noProof/>
        </w:rPr>
        <w:drawing>
          <wp:inline distT="0" distB="0" distL="0" distR="0" wp14:anchorId="08BEAB75" wp14:editId="4B160C10">
            <wp:extent cx="5231958" cy="2908031"/>
            <wp:effectExtent l="0" t="0" r="6985" b="698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35918" cy="2910232"/>
                    </a:xfrm>
                    <a:prstGeom prst="rect">
                      <a:avLst/>
                    </a:prstGeom>
                  </pic:spPr>
                </pic:pic>
              </a:graphicData>
            </a:graphic>
          </wp:inline>
        </w:drawing>
      </w:r>
    </w:p>
    <w:p w14:paraId="61AB2D8C" w14:textId="2B1B75F3" w:rsidR="00606F44" w:rsidRDefault="00606F44" w:rsidP="00D34AC3">
      <w:pPr>
        <w:jc w:val="both"/>
      </w:pPr>
      <w:r>
        <w:t xml:space="preserve">L’acquisto di materie prime, produzione e pagamento degli </w:t>
      </w:r>
      <w:r w:rsidR="00A27C64">
        <w:t>stipendi e fatture portano ad uscite, le entrate arrivano con l’acquisto da parte dei clienti.</w:t>
      </w:r>
    </w:p>
    <w:p w14:paraId="5788B920" w14:textId="25B8E818" w:rsidR="00A27C64" w:rsidRDefault="00BB5A64" w:rsidP="00D34AC3">
      <w:pPr>
        <w:jc w:val="both"/>
      </w:pPr>
      <w:r>
        <w:t>Garantire un equilibrio tra le fonti disponibili in azienda e gli impieghi al fine di ottenere una perfetta gestione efficiente ed efficace.</w:t>
      </w:r>
    </w:p>
    <w:p w14:paraId="41ACB503" w14:textId="445C6E42" w:rsidR="00C027D4" w:rsidRDefault="00C027D4" w:rsidP="00D34AC3">
      <w:pPr>
        <w:jc w:val="both"/>
      </w:pPr>
      <w:r w:rsidRPr="00C027D4">
        <w:rPr>
          <w:noProof/>
        </w:rPr>
        <w:drawing>
          <wp:inline distT="0" distB="0" distL="0" distR="0" wp14:anchorId="1AF15352" wp14:editId="0DB3C36A">
            <wp:extent cx="3808674" cy="4043958"/>
            <wp:effectExtent l="0" t="0" r="1905"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811092" cy="4046526"/>
                    </a:xfrm>
                    <a:prstGeom prst="rect">
                      <a:avLst/>
                    </a:prstGeom>
                  </pic:spPr>
                </pic:pic>
              </a:graphicData>
            </a:graphic>
          </wp:inline>
        </w:drawing>
      </w:r>
    </w:p>
    <w:p w14:paraId="28FEAF06" w14:textId="6DE73178" w:rsidR="00C027D4" w:rsidRDefault="00C027D4" w:rsidP="00D34AC3">
      <w:pPr>
        <w:jc w:val="both"/>
      </w:pPr>
    </w:p>
    <w:p w14:paraId="5961BFCE" w14:textId="37AF1817" w:rsidR="00B35130" w:rsidRDefault="00B35130" w:rsidP="00D34AC3">
      <w:pPr>
        <w:jc w:val="both"/>
      </w:pPr>
      <w:r w:rsidRPr="00B35130">
        <w:rPr>
          <w:noProof/>
        </w:rPr>
        <w:lastRenderedPageBreak/>
        <w:drawing>
          <wp:inline distT="0" distB="0" distL="0" distR="0" wp14:anchorId="547BDD3C" wp14:editId="57ECEF8F">
            <wp:extent cx="6120130" cy="410083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20130" cy="4100830"/>
                    </a:xfrm>
                    <a:prstGeom prst="rect">
                      <a:avLst/>
                    </a:prstGeom>
                  </pic:spPr>
                </pic:pic>
              </a:graphicData>
            </a:graphic>
          </wp:inline>
        </w:drawing>
      </w:r>
    </w:p>
    <w:p w14:paraId="533C0DB6" w14:textId="02210632" w:rsidR="00B35130" w:rsidRDefault="00B6255D" w:rsidP="00D34AC3">
      <w:pPr>
        <w:jc w:val="both"/>
      </w:pPr>
      <w:r>
        <w:t xml:space="preserve">Cause </w:t>
      </w:r>
      <w:r w:rsidR="00B26050">
        <w:t>dei problemi di liquidità:</w:t>
      </w:r>
    </w:p>
    <w:p w14:paraId="4B62BC18" w14:textId="3994A238" w:rsidR="00B26050" w:rsidRDefault="003A4CFC" w:rsidP="00394E2F">
      <w:pPr>
        <w:pStyle w:val="Paragrafoelenco"/>
        <w:numPr>
          <w:ilvl w:val="0"/>
          <w:numId w:val="2"/>
        </w:numPr>
        <w:jc w:val="both"/>
      </w:pPr>
      <w:r w:rsidRPr="00394E2F">
        <w:rPr>
          <w:b/>
          <w:bCs/>
        </w:rPr>
        <w:t>U</w:t>
      </w:r>
      <w:r w:rsidR="00B26050" w:rsidRPr="00394E2F">
        <w:rPr>
          <w:b/>
          <w:bCs/>
        </w:rPr>
        <w:t>tili bassi o perdite</w:t>
      </w:r>
      <w:r w:rsidR="00B26050">
        <w:t>: costi troppo bassi che non riescono ad avere un guadagno dal prodotto.</w:t>
      </w:r>
      <w:r w:rsidR="001C26FF">
        <w:t xml:space="preserve"> Business a marginalità alta.</w:t>
      </w:r>
    </w:p>
    <w:p w14:paraId="3C2F8330" w14:textId="72FDD8CE" w:rsidR="001C26FF" w:rsidRPr="00394E2F" w:rsidRDefault="001C26FF" w:rsidP="00394E2F">
      <w:pPr>
        <w:pStyle w:val="Paragrafoelenco"/>
        <w:numPr>
          <w:ilvl w:val="0"/>
          <w:numId w:val="2"/>
        </w:numPr>
        <w:rPr>
          <w:b/>
          <w:bCs/>
        </w:rPr>
      </w:pPr>
      <w:r w:rsidRPr="00394E2F">
        <w:rPr>
          <w:b/>
          <w:bCs/>
        </w:rPr>
        <w:t>Stagionalità del business</w:t>
      </w:r>
      <w:r>
        <w:t xml:space="preserve">: in base al periodo dell’anno si produce di più </w:t>
      </w:r>
      <w:r w:rsidR="00EF190F">
        <w:t>in certi periodi dell’anno, cercare di destagionalizzare l’attività (esempio turismo)</w:t>
      </w:r>
      <w:r w:rsidR="00EF190F">
        <w:br/>
      </w:r>
      <w:r w:rsidR="00A7719A" w:rsidRPr="00394E2F">
        <w:rPr>
          <w:b/>
          <w:bCs/>
        </w:rPr>
        <w:t>Forte crescita del business</w:t>
      </w:r>
    </w:p>
    <w:p w14:paraId="0F735458" w14:textId="34190ABF" w:rsidR="00423011" w:rsidRPr="00394E2F" w:rsidRDefault="00423011" w:rsidP="00394E2F">
      <w:pPr>
        <w:pStyle w:val="Paragrafoelenco"/>
        <w:numPr>
          <w:ilvl w:val="0"/>
          <w:numId w:val="2"/>
        </w:numPr>
        <w:rPr>
          <w:b/>
          <w:bCs/>
        </w:rPr>
      </w:pPr>
      <w:r w:rsidRPr="00394E2F">
        <w:rPr>
          <w:b/>
          <w:bCs/>
        </w:rPr>
        <w:t>Investimenti sovradimensionati</w:t>
      </w:r>
    </w:p>
    <w:p w14:paraId="3FBE1C6D" w14:textId="7D6B7F23" w:rsidR="00423011" w:rsidRPr="00394E2F" w:rsidRDefault="00423011" w:rsidP="00394E2F">
      <w:pPr>
        <w:pStyle w:val="Paragrafoelenco"/>
        <w:numPr>
          <w:ilvl w:val="0"/>
          <w:numId w:val="2"/>
        </w:numPr>
        <w:rPr>
          <w:b/>
          <w:bCs/>
        </w:rPr>
      </w:pPr>
      <w:r w:rsidRPr="00394E2F">
        <w:rPr>
          <w:b/>
          <w:bCs/>
        </w:rPr>
        <w:t>Scorte eccessive</w:t>
      </w:r>
    </w:p>
    <w:p w14:paraId="1FF9613F" w14:textId="38F66E8D" w:rsidR="00423011" w:rsidRDefault="00423011" w:rsidP="00394E2F">
      <w:pPr>
        <w:pStyle w:val="Paragrafoelenco"/>
        <w:numPr>
          <w:ilvl w:val="0"/>
          <w:numId w:val="2"/>
        </w:numPr>
      </w:pPr>
      <w:r w:rsidRPr="00394E2F">
        <w:rPr>
          <w:b/>
          <w:bCs/>
        </w:rPr>
        <w:t>Costi fissi elevati:</w:t>
      </w:r>
      <w:r>
        <w:t xml:space="preserve"> ridurre i costi fissi</w:t>
      </w:r>
      <w:r w:rsidR="00B234B5">
        <w:t xml:space="preserve">, </w:t>
      </w:r>
      <w:r w:rsidR="00CA3B16">
        <w:t>cambiare gestione dei costi</w:t>
      </w:r>
    </w:p>
    <w:p w14:paraId="60FBDF60" w14:textId="586A0425" w:rsidR="00CA3B16" w:rsidRPr="00394E2F" w:rsidRDefault="00CA3B16" w:rsidP="00394E2F">
      <w:pPr>
        <w:pStyle w:val="Paragrafoelenco"/>
        <w:numPr>
          <w:ilvl w:val="0"/>
          <w:numId w:val="2"/>
        </w:numPr>
        <w:rPr>
          <w:b/>
          <w:bCs/>
        </w:rPr>
      </w:pPr>
      <w:r w:rsidRPr="00394E2F">
        <w:rPr>
          <w:b/>
          <w:bCs/>
        </w:rPr>
        <w:t>Termini di pagamento dei clienti troppo lunghi/fatture non pagate</w:t>
      </w:r>
    </w:p>
    <w:p w14:paraId="762DEAA9" w14:textId="7D75B691" w:rsidR="00394E2F" w:rsidRPr="00394E2F" w:rsidRDefault="00394E2F" w:rsidP="00394E2F">
      <w:pPr>
        <w:pStyle w:val="Paragrafoelenco"/>
        <w:numPr>
          <w:ilvl w:val="0"/>
          <w:numId w:val="2"/>
        </w:numPr>
      </w:pPr>
      <w:r w:rsidRPr="00394E2F">
        <w:rPr>
          <w:b/>
          <w:bCs/>
        </w:rPr>
        <w:t>Avvenimenti interni/esterni non previsti e/o non pianificabili:</w:t>
      </w:r>
      <w:r>
        <w:t xml:space="preserve"> eventi esterni imprevisti che intaccano la liquidità</w:t>
      </w:r>
    </w:p>
    <w:p w14:paraId="681FC40D" w14:textId="4624A27B" w:rsidR="00A7719A" w:rsidRDefault="000E0B3A" w:rsidP="00EF190F">
      <w:r>
        <w:rPr>
          <w:b/>
          <w:bCs/>
        </w:rPr>
        <w:t>Obbiettivo</w:t>
      </w:r>
    </w:p>
    <w:p w14:paraId="067A17BD" w14:textId="61B7371F" w:rsidR="000E0B3A" w:rsidRDefault="000E0B3A" w:rsidP="00EF190F">
      <w:r>
        <w:t>L’obbiettivo di base del finanziamento è garantire la continuità e lo sviluppo dell’impresa</w:t>
      </w:r>
    </w:p>
    <w:p w14:paraId="4CCA8BA2" w14:textId="04D1D0C3" w:rsidR="000E0B3A" w:rsidRDefault="00825890" w:rsidP="00EF190F">
      <w:r w:rsidRPr="00825890">
        <w:rPr>
          <w:noProof/>
        </w:rPr>
        <w:drawing>
          <wp:inline distT="0" distB="0" distL="0" distR="0" wp14:anchorId="7BA43956" wp14:editId="6B8C6A2A">
            <wp:extent cx="3713259" cy="1638565"/>
            <wp:effectExtent l="0" t="0" r="1905" b="0"/>
            <wp:docPr id="4" name="Immagine 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testo&#10;&#10;Descrizione generata automaticamente"/>
                    <pic:cNvPicPr/>
                  </pic:nvPicPr>
                  <pic:blipFill>
                    <a:blip r:embed="rId8"/>
                    <a:stretch>
                      <a:fillRect/>
                    </a:stretch>
                  </pic:blipFill>
                  <pic:spPr>
                    <a:xfrm>
                      <a:off x="0" y="0"/>
                      <a:ext cx="3723699" cy="1643172"/>
                    </a:xfrm>
                    <a:prstGeom prst="rect">
                      <a:avLst/>
                    </a:prstGeom>
                  </pic:spPr>
                </pic:pic>
              </a:graphicData>
            </a:graphic>
          </wp:inline>
        </w:drawing>
      </w:r>
    </w:p>
    <w:p w14:paraId="004273EE" w14:textId="2F74CF10" w:rsidR="00825890" w:rsidRDefault="003439CA" w:rsidP="00EF190F">
      <w:pPr>
        <w:rPr>
          <w:b/>
          <w:bCs/>
        </w:rPr>
      </w:pPr>
      <w:r>
        <w:rPr>
          <w:b/>
          <w:bCs/>
        </w:rPr>
        <w:lastRenderedPageBreak/>
        <w:t>Principi di base</w:t>
      </w:r>
    </w:p>
    <w:p w14:paraId="2F386C22" w14:textId="55D35DE7" w:rsidR="003439CA" w:rsidRDefault="008C3CFE" w:rsidP="00EF190F">
      <w:r w:rsidRPr="008C3CFE">
        <w:rPr>
          <w:noProof/>
        </w:rPr>
        <w:drawing>
          <wp:inline distT="0" distB="0" distL="0" distR="0" wp14:anchorId="490C6FD0" wp14:editId="37E35CB9">
            <wp:extent cx="4301655" cy="2671239"/>
            <wp:effectExtent l="0" t="0" r="381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14864" cy="2679441"/>
                    </a:xfrm>
                    <a:prstGeom prst="rect">
                      <a:avLst/>
                    </a:prstGeom>
                  </pic:spPr>
                </pic:pic>
              </a:graphicData>
            </a:graphic>
          </wp:inline>
        </w:drawing>
      </w:r>
    </w:p>
    <w:p w14:paraId="1CFA7E60" w14:textId="77777777" w:rsidR="000F1613" w:rsidRDefault="000F1613" w:rsidP="005374CA"/>
    <w:p w14:paraId="68952C48" w14:textId="40D3EB66" w:rsidR="005374CA" w:rsidRDefault="005374CA" w:rsidP="005374CA">
      <w:r>
        <w:t>• Capitale proprio minimo</w:t>
      </w:r>
    </w:p>
    <w:p w14:paraId="3DD0C383" w14:textId="77777777" w:rsidR="005374CA" w:rsidRDefault="005374CA" w:rsidP="000F1613">
      <w:r>
        <w:t>– Idealmente i debiti non dovrebbero mai superare i 2/3 del capitale</w:t>
      </w:r>
    </w:p>
    <w:p w14:paraId="0CE94E03" w14:textId="77777777" w:rsidR="005374CA" w:rsidRDefault="005374CA" w:rsidP="005374CA">
      <w:r>
        <w:t>totale.</w:t>
      </w:r>
    </w:p>
    <w:p w14:paraId="6D627F43" w14:textId="77777777" w:rsidR="005374CA" w:rsidRDefault="005374CA" w:rsidP="005374CA">
      <w:r>
        <w:t>• Liquidità sufficiente (prontezza di pagamento)</w:t>
      </w:r>
    </w:p>
    <w:p w14:paraId="35354BF0" w14:textId="0CF4AEE9" w:rsidR="005374CA" w:rsidRDefault="005374CA" w:rsidP="005374CA">
      <w:r>
        <w:t>– Grado d’indebitamento: garantire capacità d’indebitamento</w:t>
      </w:r>
      <w:r w:rsidR="000F1613">
        <w:t xml:space="preserve"> </w:t>
      </w:r>
      <w:r>
        <w:t>supplementare in ogni momento (non raggiungere mai il limite).</w:t>
      </w:r>
    </w:p>
    <w:p w14:paraId="58AEF98C" w14:textId="77777777" w:rsidR="005374CA" w:rsidRDefault="005374CA" w:rsidP="005374CA">
      <w:r>
        <w:t>– Rapporti tra la sostanza e il capitale e tra i diversi tipi di capitale:</w:t>
      </w:r>
    </w:p>
    <w:p w14:paraId="4BA85503" w14:textId="77777777" w:rsidR="005374CA" w:rsidRDefault="005374CA" w:rsidP="005374CA">
      <w:r>
        <w:t>congruenza delle scadenze secondo la regola d’oro del bilancio</w:t>
      </w:r>
    </w:p>
    <w:p w14:paraId="10357FC8" w14:textId="18E4E225" w:rsidR="000F1613" w:rsidRDefault="005374CA" w:rsidP="000F1613">
      <w:r>
        <w:t>(sostanza vincolata a lungo termine finanziata con capitale a lunga</w:t>
      </w:r>
      <w:r w:rsidR="000F1613">
        <w:t xml:space="preserve"> </w:t>
      </w:r>
      <w:r>
        <w:t>scadenza, possibilmente con capitale proprio; sostanza vincolata a</w:t>
      </w:r>
      <w:r w:rsidR="000F1613">
        <w:t xml:space="preserve"> </w:t>
      </w:r>
      <w:r>
        <w:t>breve termine finanziata con capitale a breve scadenza).</w:t>
      </w:r>
      <w:r>
        <w:cr/>
      </w:r>
      <w:r w:rsidR="000F1613">
        <w:t>Finanziamento adeguato al rischio</w:t>
      </w:r>
    </w:p>
    <w:p w14:paraId="6F73CC0F" w14:textId="77777777" w:rsidR="000F1613" w:rsidRDefault="000F1613" w:rsidP="000F1613">
      <w:r>
        <w:t>– Rischio elevato = dotazione maggiore di capitale proprio.</w:t>
      </w:r>
    </w:p>
    <w:p w14:paraId="62C55320" w14:textId="7330F53D" w:rsidR="000F1613" w:rsidRDefault="000F1613" w:rsidP="000F1613">
      <w:r>
        <w:t>– Forme di finanziamento diverse nelle varie fasi del ciclo di vita di un’impresa.</w:t>
      </w:r>
    </w:p>
    <w:p w14:paraId="4712DED2" w14:textId="77777777" w:rsidR="000F1613" w:rsidRDefault="000F1613" w:rsidP="000F1613">
      <w:r>
        <w:t>• Finanziamento flessibile</w:t>
      </w:r>
    </w:p>
    <w:p w14:paraId="39FB0338" w14:textId="77777777" w:rsidR="000F1613" w:rsidRDefault="000F1613" w:rsidP="000F1613">
      <w:pPr>
        <w:ind w:firstLine="708"/>
      </w:pPr>
      <w:r>
        <w:t>– Il fabbisogno di capitale non è fisso, ma varia nel corso dell’attività</w:t>
      </w:r>
    </w:p>
    <w:p w14:paraId="6DB74884" w14:textId="77777777" w:rsidR="000F1613" w:rsidRDefault="000F1613" w:rsidP="000F1613">
      <w:pPr>
        <w:ind w:firstLine="708"/>
      </w:pPr>
      <w:r>
        <w:t>– Per l’impresa è importante sapersi adattare al suo fabbisogno di</w:t>
      </w:r>
    </w:p>
    <w:p w14:paraId="2B65F39B" w14:textId="77777777" w:rsidR="000F1613" w:rsidRDefault="000F1613" w:rsidP="000F1613">
      <w:r>
        <w:t>capitale oscillante (fasi d’investimento, fasi di crescita, …).</w:t>
      </w:r>
    </w:p>
    <w:p w14:paraId="013F3A55" w14:textId="77777777" w:rsidR="000F1613" w:rsidRDefault="000F1613" w:rsidP="000F1613">
      <w:r>
        <w:t>• Mantenimento dell’indipendenza finanziaria</w:t>
      </w:r>
    </w:p>
    <w:p w14:paraId="28C6493A" w14:textId="2868EEF0" w:rsidR="008C3CFE" w:rsidRDefault="000F1613" w:rsidP="000F1613">
      <w:r>
        <w:t>– Evitare il condizionamento dai finanziatori esterni (spesso nel caso di concentrazione su pochi finanziatori importanti).</w:t>
      </w:r>
      <w:r>
        <w:cr/>
      </w:r>
    </w:p>
    <w:p w14:paraId="5CA33CD6" w14:textId="628F0027" w:rsidR="000F1613" w:rsidRDefault="000F1613" w:rsidP="000F1613"/>
    <w:p w14:paraId="602520F2" w14:textId="7E4E63BB" w:rsidR="000F4469" w:rsidRDefault="000F4469" w:rsidP="000F1613">
      <w:r w:rsidRPr="000F4469">
        <w:rPr>
          <w:noProof/>
        </w:rPr>
        <w:lastRenderedPageBreak/>
        <w:drawing>
          <wp:inline distT="0" distB="0" distL="0" distR="0" wp14:anchorId="62068BD7" wp14:editId="0E556D4A">
            <wp:extent cx="6120130" cy="4595495"/>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4595495"/>
                    </a:xfrm>
                    <a:prstGeom prst="rect">
                      <a:avLst/>
                    </a:prstGeom>
                  </pic:spPr>
                </pic:pic>
              </a:graphicData>
            </a:graphic>
          </wp:inline>
        </w:drawing>
      </w:r>
    </w:p>
    <w:p w14:paraId="2054F173" w14:textId="2EC587A3" w:rsidR="000F4469" w:rsidRDefault="00CE4093" w:rsidP="000F1613">
      <w:r w:rsidRPr="00CE4093">
        <w:rPr>
          <w:noProof/>
        </w:rPr>
        <w:drawing>
          <wp:inline distT="0" distB="0" distL="0" distR="0" wp14:anchorId="2FB843CD" wp14:editId="36D9381C">
            <wp:extent cx="6120130" cy="3672205"/>
            <wp:effectExtent l="0" t="0" r="0" b="444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3672205"/>
                    </a:xfrm>
                    <a:prstGeom prst="rect">
                      <a:avLst/>
                    </a:prstGeom>
                  </pic:spPr>
                </pic:pic>
              </a:graphicData>
            </a:graphic>
          </wp:inline>
        </w:drawing>
      </w:r>
    </w:p>
    <w:p w14:paraId="6AF14CF5" w14:textId="7DD66E88" w:rsidR="00B553CA" w:rsidRDefault="00B553CA" w:rsidP="000F1613"/>
    <w:p w14:paraId="265B5969" w14:textId="50FCEFEA" w:rsidR="00E97530" w:rsidRDefault="00E97530" w:rsidP="000F1613">
      <w:r w:rsidRPr="00E97530">
        <w:rPr>
          <w:noProof/>
        </w:rPr>
        <w:lastRenderedPageBreak/>
        <w:drawing>
          <wp:inline distT="0" distB="0" distL="0" distR="0" wp14:anchorId="0C6F7559" wp14:editId="6E4465A9">
            <wp:extent cx="6120130" cy="4482465"/>
            <wp:effectExtent l="0" t="0" r="0" b="0"/>
            <wp:docPr id="8" name="Immagine 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descr="Immagine che contiene testo&#10;&#10;Descrizione generata automaticamente"/>
                    <pic:cNvPicPr/>
                  </pic:nvPicPr>
                  <pic:blipFill>
                    <a:blip r:embed="rId12"/>
                    <a:stretch>
                      <a:fillRect/>
                    </a:stretch>
                  </pic:blipFill>
                  <pic:spPr>
                    <a:xfrm>
                      <a:off x="0" y="0"/>
                      <a:ext cx="6120130" cy="4482465"/>
                    </a:xfrm>
                    <a:prstGeom prst="rect">
                      <a:avLst/>
                    </a:prstGeom>
                  </pic:spPr>
                </pic:pic>
              </a:graphicData>
            </a:graphic>
          </wp:inline>
        </w:drawing>
      </w:r>
    </w:p>
    <w:p w14:paraId="4256EC30" w14:textId="77777777" w:rsidR="003F0ECB" w:rsidRDefault="003F0ECB" w:rsidP="000F1613">
      <w:r w:rsidRPr="003F0ECB">
        <w:rPr>
          <w:b/>
          <w:bCs/>
        </w:rPr>
        <w:t>Che cos’è un’azione</w:t>
      </w:r>
      <w:r>
        <w:t xml:space="preserve">? </w:t>
      </w:r>
    </w:p>
    <w:p w14:paraId="77A8D835" w14:textId="02CB0A4D" w:rsidR="003F0ECB" w:rsidRDefault="003F0ECB" w:rsidP="000F1613">
      <w:r>
        <w:t xml:space="preserve">Un’azione è il titolo rappresentativo di una quota di proprietà in un’impresa. Chi acquista un’azione diventa comproprietario (azionista) di un’impresa costituita sotto forma di società per azioni. L’azionista ha diritto a una parte degli utili, nonché a una parte del patrimonio residuo in caso di liquidazione della società. In quanto comproprietario, l’azionista è inoltre titolare di diritti di voto – in proporzione alla sua quota di capitale – alle assemblee generali della società stessa. </w:t>
      </w:r>
    </w:p>
    <w:p w14:paraId="5163F56C" w14:textId="77777777" w:rsidR="003F0ECB" w:rsidRDefault="003F0ECB" w:rsidP="000F1613">
      <w:r w:rsidRPr="003F0ECB">
        <w:rPr>
          <w:b/>
          <w:bCs/>
        </w:rPr>
        <w:t>Che cos’è un’obbligazione</w:t>
      </w:r>
      <w:r>
        <w:t xml:space="preserve">? </w:t>
      </w:r>
    </w:p>
    <w:p w14:paraId="128CD707" w14:textId="3982DB11" w:rsidR="00E97530" w:rsidRDefault="003F0ECB" w:rsidP="000F1613">
      <w:r>
        <w:t>Un’obbligazione è un titolo di debito emesso da una impresa o da un ente di diritto pubblico (stato, comune, ecc.). Chi acquista un’obbligazione diventa creditore nei confronti dell’emittente. Il detentore dell’obbligazione (obbligazionista) ha diritto al rimborso del titolo alla scadenza convenuta, nonché al pagamento di un interesse, versato di solito su base annua. La scadenza di un’obbligazione è tipicamente compresa fra 5 e 10 anni.</w:t>
      </w:r>
      <w:r w:rsidR="002917BC">
        <w:t xml:space="preserve"> </w:t>
      </w:r>
    </w:p>
    <w:p w14:paraId="6C1AFBAE" w14:textId="4B6E26EA" w:rsidR="003D6334" w:rsidRDefault="003D6334" w:rsidP="000F1613">
      <w:r>
        <w:t>Esempio:</w:t>
      </w:r>
    </w:p>
    <w:p w14:paraId="221E88B5" w14:textId="446B68E0" w:rsidR="00541A3B" w:rsidRDefault="003D6334" w:rsidP="000F1613">
      <w:r w:rsidRPr="003D6334">
        <w:t>Supponiamo che la società XYZ voglia raccogliere capitali emettendo obbligazioni. La società XYZ offre ai prestatori (gli investitori) un tasso di interesse del 5% all'anno. Gli investitori decidono di acquistare obbligazioni della società XYZ per un valore di 100.000 dollari. La società XYZ si impegna a restituire il capitale prestato agli investitori e a pagare loro gli interessi maturati ogni anno, secondo le condizioni stabilite nel contratto di obbligazione. Ad esempio, se gli investitori mantengono le loro obbligazioni per 10 anni, la società XYZ dovrà restituire loro il capitale di 100.000 dollari alla scadenza del decimo anno e pagar loro gli interessi maturati ogni anno, per un totale di 50.000 dollari (100.000 x 5%). Alla scadenza, gli investitori otterranno il loro capitale indietro più gli interessi maturati, per un totale di 150.000 dollari</w:t>
      </w:r>
    </w:p>
    <w:p w14:paraId="30709EE3" w14:textId="0773F7BC" w:rsidR="00541A3B" w:rsidRPr="00541A3B" w:rsidRDefault="00541A3B" w:rsidP="000F1613">
      <w:pPr>
        <w:rPr>
          <w:b/>
          <w:bCs/>
        </w:rPr>
      </w:pPr>
      <w:r w:rsidRPr="00541A3B">
        <w:rPr>
          <w:b/>
          <w:bCs/>
        </w:rPr>
        <w:lastRenderedPageBreak/>
        <w:t>Termini riguardanti le azioni</w:t>
      </w:r>
    </w:p>
    <w:p w14:paraId="5E6B31DA" w14:textId="77777777" w:rsidR="00595247" w:rsidRPr="00595247" w:rsidRDefault="00595247" w:rsidP="000F1613">
      <w:pPr>
        <w:rPr>
          <w:b/>
          <w:bCs/>
        </w:rPr>
      </w:pPr>
      <w:r w:rsidRPr="00595247">
        <w:rPr>
          <w:b/>
          <w:bCs/>
        </w:rPr>
        <w:t>Dividendo</w:t>
      </w:r>
    </w:p>
    <w:p w14:paraId="122BF0B3" w14:textId="3FE5DFB3" w:rsidR="00EE1A4F" w:rsidRPr="00541A3B" w:rsidRDefault="00595247" w:rsidP="000F1613">
      <w:r>
        <w:t>Il dividendo rappresenta la parte di utili distribuita agli azionisti. Esso viene pagato di regola una volta all’anno e il suo ammontare dipende dal risultato economico della società</w:t>
      </w:r>
    </w:p>
    <w:p w14:paraId="40AA7226" w14:textId="11F2296D" w:rsidR="00A20366" w:rsidRPr="00A20366" w:rsidRDefault="00A20366" w:rsidP="000F1613">
      <w:pPr>
        <w:rPr>
          <w:b/>
          <w:bCs/>
        </w:rPr>
      </w:pPr>
      <w:r w:rsidRPr="00A20366">
        <w:rPr>
          <w:b/>
          <w:bCs/>
        </w:rPr>
        <w:t xml:space="preserve">Valore nominale (o facciale) </w:t>
      </w:r>
    </w:p>
    <w:p w14:paraId="5E047864" w14:textId="3ABDBC0C" w:rsidR="00595247" w:rsidRDefault="00A20366" w:rsidP="000F1613">
      <w:r>
        <w:t>Il valore nominale (o facciale) di un’azione è l’ammontare fisso indicato sul titolo e viene calcolato in questo modo: valore nominale = capitale sociale / numero di azioni. Dal maggio 2001 esso non può essere inferiore a 0.01 franchi. Il valore nominale indica in quale misura il detentore dell’azione partecipa al capitale della società in questione. Per contro, non ci dice nulla né sulla quotazione corrente né sul prezzo di emissione dell’azione.</w:t>
      </w:r>
    </w:p>
    <w:p w14:paraId="0EBC45DB" w14:textId="77777777" w:rsidR="00EE1A4F" w:rsidRPr="00EE1A4F" w:rsidRDefault="00EE1A4F" w:rsidP="000F1613">
      <w:pPr>
        <w:rPr>
          <w:b/>
          <w:bCs/>
        </w:rPr>
      </w:pPr>
      <w:r w:rsidRPr="00EE1A4F">
        <w:rPr>
          <w:b/>
          <w:bCs/>
        </w:rPr>
        <w:t>Quotazione (o corso) dell’azione</w:t>
      </w:r>
    </w:p>
    <w:p w14:paraId="1BE3FAF8" w14:textId="70C3B962" w:rsidR="00EE1A4F" w:rsidRDefault="00EE1A4F" w:rsidP="000F1613">
      <w:r>
        <w:t>La quotazione o corso dell’azione è il prezzo corrente al quale il titolo può essere comprato o venduto. Esso varia continuamente e può essere di molto superiore (ma anche inferiore) al valore nominale.</w:t>
      </w:r>
    </w:p>
    <w:p w14:paraId="1FABCFE7" w14:textId="1D538898" w:rsidR="00541A3B" w:rsidRDefault="00541A3B" w:rsidP="000F1613"/>
    <w:p w14:paraId="28ABE11F" w14:textId="2FC3172C" w:rsidR="00541A3B" w:rsidRDefault="006C49CD" w:rsidP="000F1613">
      <w:pPr>
        <w:rPr>
          <w:b/>
          <w:bCs/>
        </w:rPr>
      </w:pPr>
      <w:r w:rsidRPr="006C49CD">
        <w:rPr>
          <w:b/>
          <w:bCs/>
        </w:rPr>
        <w:t>Alcuni termini riguardanti le obbligazioni</w:t>
      </w:r>
    </w:p>
    <w:p w14:paraId="2B4CD699" w14:textId="77777777" w:rsidR="006C49CD" w:rsidRPr="006C49CD" w:rsidRDefault="006C49CD" w:rsidP="000F1613">
      <w:pPr>
        <w:rPr>
          <w:b/>
          <w:bCs/>
        </w:rPr>
      </w:pPr>
      <w:r w:rsidRPr="006C49CD">
        <w:rPr>
          <w:b/>
          <w:bCs/>
        </w:rPr>
        <w:t>Cedola (o coupon)</w:t>
      </w:r>
    </w:p>
    <w:p w14:paraId="6A5CC8DA" w14:textId="4860BC02" w:rsidR="006C49CD" w:rsidRDefault="006C49CD" w:rsidP="000F1613">
      <w:r>
        <w:t>La cedola o coupon rappresenta l’interesse fisso pagato periodicamente (di solito con cadenza annua) dall’emittente al detentore dell’obbligazione. La cedola è espressa come percentuale del valore nominale dell’obbligazione (ad esempio 5%).</w:t>
      </w:r>
    </w:p>
    <w:p w14:paraId="783832D9" w14:textId="77777777" w:rsidR="0037519A" w:rsidRPr="0037519A" w:rsidRDefault="0037519A" w:rsidP="000F1613">
      <w:pPr>
        <w:rPr>
          <w:b/>
          <w:bCs/>
        </w:rPr>
      </w:pPr>
      <w:r w:rsidRPr="0037519A">
        <w:rPr>
          <w:b/>
          <w:bCs/>
        </w:rPr>
        <w:t>Valore nominale (o facciale)</w:t>
      </w:r>
    </w:p>
    <w:p w14:paraId="42197005" w14:textId="1F0396C3" w:rsidR="0037519A" w:rsidRDefault="0037519A" w:rsidP="000F1613">
      <w:r>
        <w:t xml:space="preserve"> Il valore nominale (o facciale) di un’obbligazione indica l’ammontare che dovrà essere rimborsato all’obbligazionista alla scadenza del titolo. Il valore effettivo corrente dell’obbligazione può discostarsi dal valore nominale, ma tende a convergere verso quest’ultimo man mano che il titolo si avvicina alla scadenza.</w:t>
      </w:r>
    </w:p>
    <w:p w14:paraId="762B36AE" w14:textId="77777777" w:rsidR="000034FA" w:rsidRPr="000034FA" w:rsidRDefault="000034FA" w:rsidP="000F1613">
      <w:pPr>
        <w:rPr>
          <w:b/>
          <w:bCs/>
        </w:rPr>
      </w:pPr>
      <w:r w:rsidRPr="000034FA">
        <w:rPr>
          <w:b/>
          <w:bCs/>
        </w:rPr>
        <w:t xml:space="preserve">Quotazione (o corso) dell’obbligazione </w:t>
      </w:r>
    </w:p>
    <w:p w14:paraId="67BB67EA" w14:textId="60DB0D7F" w:rsidR="0037519A" w:rsidRDefault="000034FA" w:rsidP="000F1613">
      <w:r>
        <w:t>La quotazione (o corso) dell’obbligazione è il prezzo corrente al quale il titolo può essere comprato o venduto. Esso è espresso come percentuale del valore nominale ed è per lo più compreso fra 90 e 110.</w:t>
      </w:r>
    </w:p>
    <w:p w14:paraId="5982C4B9" w14:textId="77777777" w:rsidR="00533A3A" w:rsidRPr="00533A3A" w:rsidRDefault="00533A3A" w:rsidP="000F1613">
      <w:pPr>
        <w:rPr>
          <w:b/>
          <w:bCs/>
        </w:rPr>
      </w:pPr>
      <w:r w:rsidRPr="00533A3A">
        <w:rPr>
          <w:b/>
          <w:bCs/>
        </w:rPr>
        <w:t>A che cosa servono le azioni e le obbligazioni?</w:t>
      </w:r>
    </w:p>
    <w:p w14:paraId="4EA19F52" w14:textId="1829A1DC" w:rsidR="003C7CC8" w:rsidRDefault="00533A3A" w:rsidP="000F1613">
      <w:r>
        <w:t>Dal punto di vista degli investitori le azioni e le obbligazioni costituiscono due fra le varie possibilità di investire risparmio sul mercato dei capitali. Dal punto di vista degli emittenti (società private e, nel caso delle obbligazioni, enti pubblici) esse costituiscono due fra le varie possibilità di raccogliere nuovi fondi, ad esempio per finanziare investimenti. Per un’impresa le azioni fanno parte del capitale proprio, mentre le obbligazioni rappresentano capitale di prestito (rimborsabile a una certa scadenza).</w:t>
      </w:r>
    </w:p>
    <w:p w14:paraId="10333B82" w14:textId="5B0E3828" w:rsidR="00522C5D" w:rsidRDefault="00E56F84" w:rsidP="000F1613">
      <w:r>
        <w:t xml:space="preserve">P= valore </w:t>
      </w:r>
      <w:r w:rsidR="00F8754F">
        <w:t>di chiusura della session precedente</w:t>
      </w:r>
    </w:p>
    <w:p w14:paraId="67DE7458" w14:textId="4C69BD06" w:rsidR="007A5A8F" w:rsidRDefault="00C9597D" w:rsidP="000F1613">
      <w:r>
        <w:t xml:space="preserve">Volume: quantità </w:t>
      </w:r>
      <w:r w:rsidR="008B7B39">
        <w:t>trattate=quante operazione sono state acquistate in un giorno</w:t>
      </w:r>
    </w:p>
    <w:p w14:paraId="0F855FE1" w14:textId="449E8725" w:rsidR="00E56F84" w:rsidRDefault="00E56F84" w:rsidP="000F1613">
      <w:r>
        <w:t xml:space="preserve">Se un </w:t>
      </w:r>
      <w:r w:rsidR="001C6B39">
        <w:t>titolo</w:t>
      </w:r>
      <w:r>
        <w:t xml:space="preserve"> è liquido </w:t>
      </w:r>
      <w:r w:rsidR="001C6B39">
        <w:t>significa che si può acquistare e vendere senza problemi.</w:t>
      </w:r>
    </w:p>
    <w:p w14:paraId="601A2241" w14:textId="77777777" w:rsidR="00690D73" w:rsidRDefault="00690D73" w:rsidP="000F1613"/>
    <w:p w14:paraId="10B36857" w14:textId="062BF9C8" w:rsidR="001C6B39" w:rsidRDefault="00690D73" w:rsidP="000F1613">
      <w:r>
        <w:lastRenderedPageBreak/>
        <w:t xml:space="preserve">Massimo e minimo: </w:t>
      </w:r>
    </w:p>
    <w:p w14:paraId="4D9C7471" w14:textId="154A3200" w:rsidR="00690D73" w:rsidRDefault="00690D73" w:rsidP="00690D73">
      <w:pPr>
        <w:pStyle w:val="Paragrafoelenco"/>
        <w:numPr>
          <w:ilvl w:val="0"/>
          <w:numId w:val="3"/>
        </w:numPr>
      </w:pPr>
      <w:r>
        <w:t>Giornaliero</w:t>
      </w:r>
    </w:p>
    <w:p w14:paraId="5A6CF3F4" w14:textId="67AF1696" w:rsidR="00690D73" w:rsidRDefault="00690D73" w:rsidP="00690D73">
      <w:pPr>
        <w:pStyle w:val="Paragrafoelenco"/>
        <w:numPr>
          <w:ilvl w:val="0"/>
          <w:numId w:val="3"/>
        </w:numPr>
      </w:pPr>
      <w:r>
        <w:t>Ogni 52 settimane</w:t>
      </w:r>
    </w:p>
    <w:p w14:paraId="430262AA" w14:textId="6BC2485E" w:rsidR="00690D73" w:rsidRDefault="00BC2A62" w:rsidP="00690D73">
      <w:r>
        <w:t xml:space="preserve">Market cap: </w:t>
      </w:r>
      <w:r w:rsidR="00565A35">
        <w:t xml:space="preserve">numero di azioni per </w:t>
      </w:r>
      <w:r w:rsidR="00ED6096">
        <w:t>azionista</w:t>
      </w:r>
    </w:p>
    <w:p w14:paraId="175F25C7" w14:textId="2B4C931B" w:rsidR="00ED6096" w:rsidRDefault="00700D0C" w:rsidP="00690D73">
      <w:r>
        <w:t>Yield</w:t>
      </w:r>
      <w:r w:rsidR="009F22A9">
        <w:t xml:space="preserve"> </w:t>
      </w:r>
      <w:r>
        <w:t>(</w:t>
      </w:r>
      <w:r w:rsidR="001703C6">
        <w:t xml:space="preserve">rendimento teorico del </w:t>
      </w:r>
      <w:r>
        <w:t xml:space="preserve">Dividendo): </w:t>
      </w:r>
      <w:r w:rsidR="00A65E14">
        <w:t>(dividendo/prezzo)</w:t>
      </w:r>
      <w:r w:rsidR="000D5968">
        <w:t xml:space="preserve"> non dipende dal prezzo</w:t>
      </w:r>
      <w:r w:rsidR="00494EB6">
        <w:t>, è un dat</w:t>
      </w:r>
      <w:r w:rsidR="00954E12">
        <w:t>o</w:t>
      </w:r>
      <w:r w:rsidR="00494EB6">
        <w:t xml:space="preserve"> storico perché fa riferimento all’anno passato</w:t>
      </w:r>
    </w:p>
    <w:p w14:paraId="568449BA" w14:textId="4F781B02" w:rsidR="00494EB6" w:rsidRDefault="00494EB6" w:rsidP="00690D73">
      <w:r>
        <w:t xml:space="preserve">Rapporto P/E: </w:t>
      </w:r>
      <w:r w:rsidR="00B9145B">
        <w:t>prezzo/utile dell’azienda</w:t>
      </w:r>
    </w:p>
    <w:p w14:paraId="4DB0EADA" w14:textId="172E7FD8" w:rsidR="00734E1F" w:rsidRDefault="00734E1F" w:rsidP="00690D73"/>
    <w:p w14:paraId="6DEB425B" w14:textId="5A6A6ABB" w:rsidR="00734E1F" w:rsidRDefault="00734E1F" w:rsidP="00690D73">
      <w:pPr>
        <w:rPr>
          <w:b/>
          <w:bCs/>
        </w:rPr>
      </w:pPr>
      <w:r>
        <w:rPr>
          <w:b/>
          <w:bCs/>
        </w:rPr>
        <w:t>Fin</w:t>
      </w:r>
      <w:r w:rsidR="00891670">
        <w:rPr>
          <w:b/>
          <w:bCs/>
        </w:rPr>
        <w:t>anziatori dell’impresa</w:t>
      </w:r>
    </w:p>
    <w:p w14:paraId="3F8D788D" w14:textId="77777777" w:rsidR="00891670" w:rsidRPr="00891670" w:rsidRDefault="00891670" w:rsidP="00690D73"/>
    <w:p w14:paraId="5BC41BFE" w14:textId="4323A3EF" w:rsidR="00B9145B" w:rsidRDefault="0020219F" w:rsidP="00690D73">
      <w:r w:rsidRPr="0020219F">
        <w:rPr>
          <w:noProof/>
        </w:rPr>
        <w:drawing>
          <wp:inline distT="0" distB="0" distL="0" distR="0" wp14:anchorId="0988D4DA" wp14:editId="7B09D454">
            <wp:extent cx="6120130" cy="3974465"/>
            <wp:effectExtent l="0" t="0" r="0" b="6985"/>
            <wp:docPr id="9" name="Immagine 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Immagine che contiene testo&#10;&#10;Descrizione generata automaticamente"/>
                    <pic:cNvPicPr/>
                  </pic:nvPicPr>
                  <pic:blipFill>
                    <a:blip r:embed="rId13"/>
                    <a:stretch>
                      <a:fillRect/>
                    </a:stretch>
                  </pic:blipFill>
                  <pic:spPr>
                    <a:xfrm>
                      <a:off x="0" y="0"/>
                      <a:ext cx="6120130" cy="3974465"/>
                    </a:xfrm>
                    <a:prstGeom prst="rect">
                      <a:avLst/>
                    </a:prstGeom>
                  </pic:spPr>
                </pic:pic>
              </a:graphicData>
            </a:graphic>
          </wp:inline>
        </w:drawing>
      </w:r>
    </w:p>
    <w:p w14:paraId="403B719C" w14:textId="1E35C7EC" w:rsidR="006E0C8A" w:rsidRDefault="005E37A1" w:rsidP="00690D73">
      <w:r>
        <w:t>venture capitalist investono solo in st</w:t>
      </w:r>
      <w:r w:rsidR="006E0C8A">
        <w:t>a</w:t>
      </w:r>
      <w:r>
        <w:t>rtup</w:t>
      </w:r>
    </w:p>
    <w:p w14:paraId="1DBCA869" w14:textId="011AEC79" w:rsidR="00A65E14" w:rsidRDefault="009B2D97" w:rsidP="00690D73">
      <w:r w:rsidRPr="009B2D97">
        <w:rPr>
          <w:noProof/>
        </w:rPr>
        <w:lastRenderedPageBreak/>
        <w:drawing>
          <wp:inline distT="0" distB="0" distL="0" distR="0" wp14:anchorId="7EB0980D" wp14:editId="030F6824">
            <wp:extent cx="6120130" cy="3413760"/>
            <wp:effectExtent l="0" t="0" r="0" b="0"/>
            <wp:docPr id="10" name="Immagine 10"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Immagine che contiene tavolo&#10;&#10;Descrizione generata automaticamente"/>
                    <pic:cNvPicPr/>
                  </pic:nvPicPr>
                  <pic:blipFill>
                    <a:blip r:embed="rId14"/>
                    <a:stretch>
                      <a:fillRect/>
                    </a:stretch>
                  </pic:blipFill>
                  <pic:spPr>
                    <a:xfrm>
                      <a:off x="0" y="0"/>
                      <a:ext cx="6120130" cy="3413760"/>
                    </a:xfrm>
                    <a:prstGeom prst="rect">
                      <a:avLst/>
                    </a:prstGeom>
                  </pic:spPr>
                </pic:pic>
              </a:graphicData>
            </a:graphic>
          </wp:inline>
        </w:drawing>
      </w:r>
    </w:p>
    <w:p w14:paraId="00EE84B4" w14:textId="23FA3CBD" w:rsidR="009B2D97" w:rsidRDefault="00760C46" w:rsidP="00690D73">
      <w:r>
        <w:t>Le banche quando fanno</w:t>
      </w:r>
      <w:r w:rsidR="00196FC6">
        <w:t xml:space="preserve"> prestiti vogliono garanzie e molto spesso si va a garantire beni personali (immobili).</w:t>
      </w:r>
    </w:p>
    <w:p w14:paraId="51F8EF35" w14:textId="7A20235D" w:rsidR="006F6840" w:rsidRDefault="008D5055" w:rsidP="00690D73">
      <w:pPr>
        <w:rPr>
          <w:b/>
          <w:bCs/>
        </w:rPr>
      </w:pPr>
      <w:r>
        <w:rPr>
          <w:b/>
          <w:bCs/>
        </w:rPr>
        <w:t>il ruolo delle banche:</w:t>
      </w:r>
    </w:p>
    <w:p w14:paraId="3DF9AA5C" w14:textId="1B2721CD" w:rsidR="008D5055" w:rsidRDefault="008D5055" w:rsidP="00690D73">
      <w:r>
        <w:t>raccolgono soldi dai privati con i tassi d’interesse</w:t>
      </w:r>
    </w:p>
    <w:p w14:paraId="4443DB74" w14:textId="4CA797E6" w:rsidR="008D5055" w:rsidRDefault="008D5055" w:rsidP="00690D73">
      <w:r>
        <w:t>danno soldi alle aziende per i finanziamenti</w:t>
      </w:r>
    </w:p>
    <w:p w14:paraId="547B3A68" w14:textId="5BED55CF" w:rsidR="00841FD8" w:rsidRDefault="00841FD8" w:rsidP="00690D73">
      <w:r w:rsidRPr="00841FD8">
        <w:rPr>
          <w:noProof/>
        </w:rPr>
        <w:drawing>
          <wp:inline distT="0" distB="0" distL="0" distR="0" wp14:anchorId="1ED9531E" wp14:editId="0A6A3273">
            <wp:extent cx="5267859" cy="3717235"/>
            <wp:effectExtent l="0" t="0" r="0" b="0"/>
            <wp:docPr id="11" name="Immagine 1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descr="Immagine che contiene testo&#10;&#10;Descrizione generata automaticamente"/>
                    <pic:cNvPicPr/>
                  </pic:nvPicPr>
                  <pic:blipFill>
                    <a:blip r:embed="rId15"/>
                    <a:stretch>
                      <a:fillRect/>
                    </a:stretch>
                  </pic:blipFill>
                  <pic:spPr>
                    <a:xfrm>
                      <a:off x="0" y="0"/>
                      <a:ext cx="5267859" cy="3717235"/>
                    </a:xfrm>
                    <a:prstGeom prst="rect">
                      <a:avLst/>
                    </a:prstGeom>
                  </pic:spPr>
                </pic:pic>
              </a:graphicData>
            </a:graphic>
          </wp:inline>
        </w:drawing>
      </w:r>
    </w:p>
    <w:p w14:paraId="3B01CE93" w14:textId="15C3B202" w:rsidR="00841FD8" w:rsidRDefault="00841FD8" w:rsidP="00690D73"/>
    <w:p w14:paraId="0F90B658" w14:textId="36EA9219" w:rsidR="00E21DE8" w:rsidRDefault="00E21DE8" w:rsidP="00690D73">
      <w:r w:rsidRPr="00E21DE8">
        <w:rPr>
          <w:noProof/>
        </w:rPr>
        <w:lastRenderedPageBreak/>
        <w:drawing>
          <wp:inline distT="0" distB="0" distL="0" distR="0" wp14:anchorId="68EDE36F" wp14:editId="688E51F2">
            <wp:extent cx="6120130" cy="4337050"/>
            <wp:effectExtent l="0" t="0" r="0" b="6350"/>
            <wp:docPr id="12" name="Immagine 1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descr="Immagine che contiene testo&#10;&#10;Descrizione generata automaticamente"/>
                    <pic:cNvPicPr/>
                  </pic:nvPicPr>
                  <pic:blipFill>
                    <a:blip r:embed="rId16"/>
                    <a:stretch>
                      <a:fillRect/>
                    </a:stretch>
                  </pic:blipFill>
                  <pic:spPr>
                    <a:xfrm>
                      <a:off x="0" y="0"/>
                      <a:ext cx="6120130" cy="4337050"/>
                    </a:xfrm>
                    <a:prstGeom prst="rect">
                      <a:avLst/>
                    </a:prstGeom>
                  </pic:spPr>
                </pic:pic>
              </a:graphicData>
            </a:graphic>
          </wp:inline>
        </w:drawing>
      </w:r>
    </w:p>
    <w:p w14:paraId="5FF3931C" w14:textId="3EB30BE0" w:rsidR="00E21DE8" w:rsidRDefault="00555FA4" w:rsidP="00690D73">
      <w:r w:rsidRPr="00555FA4">
        <w:rPr>
          <w:noProof/>
        </w:rPr>
        <w:drawing>
          <wp:inline distT="0" distB="0" distL="0" distR="0" wp14:anchorId="53AAD95F" wp14:editId="34912130">
            <wp:extent cx="6120130" cy="4289425"/>
            <wp:effectExtent l="0" t="0" r="0" b="0"/>
            <wp:docPr id="13" name="Immagine 1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testo&#10;&#10;Descrizione generata automaticamente"/>
                    <pic:cNvPicPr/>
                  </pic:nvPicPr>
                  <pic:blipFill>
                    <a:blip r:embed="rId17"/>
                    <a:stretch>
                      <a:fillRect/>
                    </a:stretch>
                  </pic:blipFill>
                  <pic:spPr>
                    <a:xfrm>
                      <a:off x="0" y="0"/>
                      <a:ext cx="6120130" cy="4289425"/>
                    </a:xfrm>
                    <a:prstGeom prst="rect">
                      <a:avLst/>
                    </a:prstGeom>
                  </pic:spPr>
                </pic:pic>
              </a:graphicData>
            </a:graphic>
          </wp:inline>
        </w:drawing>
      </w:r>
    </w:p>
    <w:p w14:paraId="75DB5741" w14:textId="3A1C8D95" w:rsidR="00555FA4" w:rsidRDefault="00AC335D" w:rsidP="00690D73">
      <w:r w:rsidRPr="00AC335D">
        <w:rPr>
          <w:noProof/>
        </w:rPr>
        <w:lastRenderedPageBreak/>
        <w:drawing>
          <wp:inline distT="0" distB="0" distL="0" distR="0" wp14:anchorId="792F29E4" wp14:editId="547C4AB2">
            <wp:extent cx="6120130" cy="4391025"/>
            <wp:effectExtent l="0" t="0" r="0" b="9525"/>
            <wp:docPr id="14" name="Immagine 1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descr="Immagine che contiene testo&#10;&#10;Descrizione generata automaticamente"/>
                    <pic:cNvPicPr/>
                  </pic:nvPicPr>
                  <pic:blipFill>
                    <a:blip r:embed="rId18"/>
                    <a:stretch>
                      <a:fillRect/>
                    </a:stretch>
                  </pic:blipFill>
                  <pic:spPr>
                    <a:xfrm>
                      <a:off x="0" y="0"/>
                      <a:ext cx="6120130" cy="4391025"/>
                    </a:xfrm>
                    <a:prstGeom prst="rect">
                      <a:avLst/>
                    </a:prstGeom>
                  </pic:spPr>
                </pic:pic>
              </a:graphicData>
            </a:graphic>
          </wp:inline>
        </w:drawing>
      </w:r>
    </w:p>
    <w:p w14:paraId="74707247" w14:textId="30A4DE50" w:rsidR="000F12C8" w:rsidRDefault="000F12C8" w:rsidP="00690D73">
      <w:r w:rsidRPr="000F12C8">
        <w:rPr>
          <w:noProof/>
        </w:rPr>
        <w:drawing>
          <wp:inline distT="0" distB="0" distL="0" distR="0" wp14:anchorId="1681247C" wp14:editId="470443FD">
            <wp:extent cx="6120130" cy="4326255"/>
            <wp:effectExtent l="0" t="0" r="0" b="0"/>
            <wp:docPr id="15" name="Immagine 1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testo&#10;&#10;Descrizione generata automaticamente"/>
                    <pic:cNvPicPr/>
                  </pic:nvPicPr>
                  <pic:blipFill>
                    <a:blip r:embed="rId19"/>
                    <a:stretch>
                      <a:fillRect/>
                    </a:stretch>
                  </pic:blipFill>
                  <pic:spPr>
                    <a:xfrm>
                      <a:off x="0" y="0"/>
                      <a:ext cx="6120130" cy="4326255"/>
                    </a:xfrm>
                    <a:prstGeom prst="rect">
                      <a:avLst/>
                    </a:prstGeom>
                  </pic:spPr>
                </pic:pic>
              </a:graphicData>
            </a:graphic>
          </wp:inline>
        </w:drawing>
      </w:r>
    </w:p>
    <w:p w14:paraId="3FF165D3" w14:textId="662E13BF" w:rsidR="00693A16" w:rsidRDefault="005F2807" w:rsidP="00690D73">
      <w:r>
        <w:lastRenderedPageBreak/>
        <w:t xml:space="preserve">Società </w:t>
      </w:r>
      <w:r w:rsidR="00693A16">
        <w:t>Leasing=prestito</w:t>
      </w:r>
      <w:r w:rsidR="002E4B45">
        <w:t xml:space="preserve"> </w:t>
      </w:r>
      <w:r w:rsidR="00CE48D3">
        <w:t xml:space="preserve">di beni d’investimento </w:t>
      </w:r>
      <w:r w:rsidR="002E4B45">
        <w:t xml:space="preserve">(leasing </w:t>
      </w:r>
      <w:proofErr w:type="gramStart"/>
      <w:r w:rsidR="002E4B45">
        <w:t>finanziario)</w:t>
      </w:r>
      <w:r>
        <w:t>/</w:t>
      </w:r>
      <w:proofErr w:type="gramEnd"/>
      <w:r>
        <w:t>”noleggio”</w:t>
      </w:r>
      <w:r w:rsidR="002E4B45">
        <w:t xml:space="preserve"> beni di consumo</w:t>
      </w:r>
    </w:p>
    <w:p w14:paraId="1BA4EA2D" w14:textId="1F7382F3" w:rsidR="005F2807" w:rsidRPr="008D5055" w:rsidRDefault="005C07A4" w:rsidP="00690D73">
      <w:r>
        <w:t xml:space="preserve">Crowdfunding: </w:t>
      </w:r>
      <w:r w:rsidR="001F7EA0">
        <w:t>finanziamento collettivo</w:t>
      </w:r>
      <w:r w:rsidR="00D73129">
        <w:t>, solitamente avviene tramite internet</w:t>
      </w:r>
    </w:p>
    <w:sectPr w:rsidR="005F2807" w:rsidRPr="008D5055">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8850155"/>
    <w:multiLevelType w:val="hybridMultilevel"/>
    <w:tmpl w:val="8E1EB2C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3C194E51"/>
    <w:multiLevelType w:val="hybridMultilevel"/>
    <w:tmpl w:val="8640D76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539F4E99"/>
    <w:multiLevelType w:val="hybridMultilevel"/>
    <w:tmpl w:val="FFFC01C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686058092">
    <w:abstractNumId w:val="2"/>
  </w:num>
  <w:num w:numId="2" w16cid:durableId="552889085">
    <w:abstractNumId w:val="1"/>
  </w:num>
  <w:num w:numId="3" w16cid:durableId="17949809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3FCB"/>
    <w:rsid w:val="000034FA"/>
    <w:rsid w:val="000D5968"/>
    <w:rsid w:val="000E0B3A"/>
    <w:rsid w:val="000F12C8"/>
    <w:rsid w:val="000F1613"/>
    <w:rsid w:val="000F4469"/>
    <w:rsid w:val="001703C6"/>
    <w:rsid w:val="00196FC6"/>
    <w:rsid w:val="001A6BAA"/>
    <w:rsid w:val="001C26FF"/>
    <w:rsid w:val="001C6B39"/>
    <w:rsid w:val="001E3FCB"/>
    <w:rsid w:val="001F7EA0"/>
    <w:rsid w:val="0020219F"/>
    <w:rsid w:val="002917BC"/>
    <w:rsid w:val="002E4B45"/>
    <w:rsid w:val="003439CA"/>
    <w:rsid w:val="00371870"/>
    <w:rsid w:val="0037519A"/>
    <w:rsid w:val="00394E2F"/>
    <w:rsid w:val="003A4CFC"/>
    <w:rsid w:val="003C7CC8"/>
    <w:rsid w:val="003D6334"/>
    <w:rsid w:val="003F0ECB"/>
    <w:rsid w:val="00423011"/>
    <w:rsid w:val="00494EB6"/>
    <w:rsid w:val="00496D51"/>
    <w:rsid w:val="00522C5D"/>
    <w:rsid w:val="00533A3A"/>
    <w:rsid w:val="005374CA"/>
    <w:rsid w:val="00541A3B"/>
    <w:rsid w:val="00555FA4"/>
    <w:rsid w:val="00565A35"/>
    <w:rsid w:val="00595247"/>
    <w:rsid w:val="005C07A4"/>
    <w:rsid w:val="005E37A1"/>
    <w:rsid w:val="005F2807"/>
    <w:rsid w:val="00606F44"/>
    <w:rsid w:val="00690D73"/>
    <w:rsid w:val="00693A16"/>
    <w:rsid w:val="006C49CD"/>
    <w:rsid w:val="006E0C8A"/>
    <w:rsid w:val="006F6840"/>
    <w:rsid w:val="00700D0C"/>
    <w:rsid w:val="00734E1F"/>
    <w:rsid w:val="00760C46"/>
    <w:rsid w:val="007A5A8F"/>
    <w:rsid w:val="00825890"/>
    <w:rsid w:val="00841FD8"/>
    <w:rsid w:val="00891670"/>
    <w:rsid w:val="008B7B39"/>
    <w:rsid w:val="008C3CFE"/>
    <w:rsid w:val="008D5055"/>
    <w:rsid w:val="00954E12"/>
    <w:rsid w:val="009B2D97"/>
    <w:rsid w:val="009F22A9"/>
    <w:rsid w:val="00A20366"/>
    <w:rsid w:val="00A27C64"/>
    <w:rsid w:val="00A65E14"/>
    <w:rsid w:val="00A7719A"/>
    <w:rsid w:val="00AC335D"/>
    <w:rsid w:val="00B234B5"/>
    <w:rsid w:val="00B26050"/>
    <w:rsid w:val="00B35130"/>
    <w:rsid w:val="00B553CA"/>
    <w:rsid w:val="00B6255D"/>
    <w:rsid w:val="00B9145B"/>
    <w:rsid w:val="00BB5A64"/>
    <w:rsid w:val="00BC2A62"/>
    <w:rsid w:val="00BD6180"/>
    <w:rsid w:val="00C027D4"/>
    <w:rsid w:val="00C9597D"/>
    <w:rsid w:val="00CA3B16"/>
    <w:rsid w:val="00CE0648"/>
    <w:rsid w:val="00CE4093"/>
    <w:rsid w:val="00CE48D3"/>
    <w:rsid w:val="00D34AC3"/>
    <w:rsid w:val="00D72FCA"/>
    <w:rsid w:val="00D73129"/>
    <w:rsid w:val="00DF281A"/>
    <w:rsid w:val="00E21DE8"/>
    <w:rsid w:val="00E56F84"/>
    <w:rsid w:val="00E933AF"/>
    <w:rsid w:val="00E97530"/>
    <w:rsid w:val="00ED6096"/>
    <w:rsid w:val="00EE1A4F"/>
    <w:rsid w:val="00EF190F"/>
    <w:rsid w:val="00F54CEA"/>
    <w:rsid w:val="00F8754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0E26D8"/>
  <w15:chartTrackingRefBased/>
  <w15:docId w15:val="{916FF0A2-CE60-493C-8F8D-4D8B96929B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D34AC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203</TotalTime>
  <Pages>11</Pages>
  <Words>1128</Words>
  <Characters>6433</Characters>
  <Application>Microsoft Office Word</Application>
  <DocSecurity>0</DocSecurity>
  <Lines>53</Lines>
  <Paragraphs>15</Paragraphs>
  <ScaleCrop>false</ScaleCrop>
  <Company/>
  <LinksUpToDate>false</LinksUpToDate>
  <CharactersWithSpaces>7546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Matteo Cadoni</dc:creator>
  <cp:keywords/>
  <dc:description/>
  <cp:lastModifiedBy>Cadoni Matteo</cp:lastModifiedBy>
  <cp:revision>89</cp:revision>
  <dcterms:created xsi:type="dcterms:W3CDTF">2022-11-17T09:26:00Z</dcterms:created>
  <dcterms:modified xsi:type="dcterms:W3CDTF">2023-01-02T17:11:00Z</dcterms:modified>
</cp:coreProperties>
</file>