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fabrica;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fabrica;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departamentos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id_departamento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gastos int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id_funcionario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sexo char check (sexo in ('F', 'M')),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salario decimal(8, 2) check (salario &gt; 1412),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ativo boolean default true,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data_cadastro timestamp default current_timestamp,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departamento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foreign key (departamento) references departamentos(id_departamento)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Tabela Superclasse (produtos)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id_produto int auto_increment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preco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qtd_estoque int not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fornecedores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id_fornecedor int auto_increment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produtos text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inicio_contrato date not 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materia_prima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id_mp int auto_increment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preco decimal (10, 2)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qtd_estoque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unidade_de_medida enum ('litros', 'gramas', 'metros', 'unidade') not 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op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prazo date not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Tabela Subclasse (produtos_producao)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produtos_producao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produto_id int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numero_op int unique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(produto_id) references produtos(id_produto),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andamento enum ('Finalizado', 'Em andamento', 'Falha') default 'Em andamento'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id_cliente int auto_increment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cidade varchar (40)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vendas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cliente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vendedor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primary key (cliente, produto),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foreign key (cliente) references clientes(id_cliente) on update cascade,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foreign key (vendedor) references funcionarios(id_funcionario),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hora_da_compra timestamp default current_timestamp,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valor decimal (10, 2) not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pagamentos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id_pagamento int auto_increment primary key,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horario_pagamento timestamp default current_timestamp,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valor decimal (10, 2)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cliente varchar (100),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(id_cliente) references clientes(id_cliente)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 inventario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setor set ('Almoxarifado A', 'Almoxarifado B', 'Armazém 1', 'Armazém 2')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/* escolhi o set ao invés do enum, pois por exemplo: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tenho o produto: transformador trifásico,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tenho 5 unidades dele, que estão alocadas no amarzém 1 e 2,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 Enum não seria a melhor opção, pois eu deveria escolher apenas um dos setores*/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id_item int primary key auto_increment,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nome varchar (100),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quantidade float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-- usei o float para que todos os tipos de dados sejam utilizados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id_responsavel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nome_responsavel varchar (100),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foto_produto blob,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foreign key (id_responsavel) references funcionarios(id_funcionario) on delete cascade on update cascade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 manutencao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responsavel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 on update cascade,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prazo_finalizacao date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andamento enum ('Finalizado', 'Em andamento', 'Perda total') default 'Em andamento',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departamento_solicitante varchar (50),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não usei o delete cascade pois quero os registros das manutenções mesmo que um departamento deixe de existir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 equipamentos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equipamento int,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primary key (responsavel, equipamento),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foreign key (equipamento) references inventario(id_item) on delete cascade on update cascade,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funcao text,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disponibilidade enum ('Livre', 'Em uso', 'Em manutencao')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 projetos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id_responsavel int,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nome_responsavel varchar (100),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id_produto int,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produto varchar (100),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primary key (id_responsavel, id_produto),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foreign key (id_responsavel) references funcionarios(id_funcionario) on update cascade,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foreign key (id_produto) references produtos(id_produto),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prazo date,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andamento enum ('Nao iniciado', 'Em andamento', 'Finalizado', 'Descartado'),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tipo_projeto set ('Melhoria', 'Novo Produto', 'Alteracao de processos'),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departamento_solicitante varchar (50),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