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teste;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teste;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somar_dois_numeros(5, 3);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@resultado := somar_dois_numeros (10, 5);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@resultado;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 @nome := 'Maria';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 @idade := 25;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@nome, @idade;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DECLARE nome VARCHAR(100);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DECLARE idade INT;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SET nome = 'João';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SET idade = 21;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Function: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DEFINER=`root`@`localhost` FUNCTION `somar_dois_numeros`(a INT, b INT) RETURNS int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DETERMINISTIC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RETURN a + b;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