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E9D3" w14:textId="77777777" w:rsidR="00142C4A" w:rsidRDefault="00F2765E">
      <w:pPr>
        <w:pStyle w:val="Ttulo1"/>
        <w:spacing w:before="400" w:after="200"/>
      </w:pPr>
      <w:r>
        <w:rPr>
          <w:b/>
          <w:bCs/>
          <w:color w:val="1F3864"/>
        </w:rPr>
        <w:t>FS-MM-001 — Entrada Única de Nota Fiscal no SAP com Eliminação do Sistema Legado Sismat</w:t>
      </w:r>
      <w:proofErr w:type="gramStart"/>
      <w:r>
        <w:rPr>
          <w:b/>
          <w:bCs/>
          <w:color w:val="1F3864"/>
        </w:rPr>
      </w:r>
      <w:proofErr w:type="gramEnd"/>
      <w:r>
        <w:rPr>
          <w:b/>
          <w:bCs/>
          <w:color w:val="1F3864"/>
        </w:rPr>
      </w:r>
    </w:p>
    <w:p w14:paraId="40AF0C09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1. Identificação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42C4A" w14:paraId="1F083F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166D7A95" w14:textId="77777777" w:rsidR="00142C4A" w:rsidRDefault="00F2765E">
            <w:r>
              <w:rPr>
                <w:b/>
                <w:bCs/>
              </w:rPr>
              <w:t>Código</w:t>
            </w:r>
          </w:p>
        </w:tc>
        <w:tc>
          <w:tcPr>
            <w:tcW w:w="6560" w:type="dxa"/>
          </w:tcPr>
          <w:p>
            <w:r>
              <w:t>FS-MM-001</w:t>
            </w:r>
          </w:p>
        </w:tc>
      </w:tr>
      <w:tr w:rsidR="00142C4A" w14:paraId="7B2FA1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1A850F98" w14:textId="77777777" w:rsidR="00142C4A" w:rsidRDefault="00F2765E">
            <w:r>
              <w:rPr>
                <w:b/>
                <w:bCs/>
              </w:rPr>
              <w:t>Versão</w:t>
            </w:r>
          </w:p>
        </w:tc>
        <w:tc>
          <w:tcPr>
            <w:tcW w:w="6560" w:type="dxa"/>
          </w:tcPr>
          <w:p>
            <w:r>
              <w:t>0.1 — Rascunho</w:t>
            </w:r>
          </w:p>
        </w:tc>
      </w:tr>
      <w:tr w:rsidR="00142C4A" w14:paraId="3B96A8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6D5B95E9" w14:textId="77777777" w:rsidR="00142C4A" w:rsidRDefault="00F2765E">
            <w:r>
              <w:rPr>
                <w:b/>
                <w:bCs/>
              </w:rPr>
              <w:t>Autor</w:t>
            </w:r>
          </w:p>
        </w:tc>
        <w:tc>
          <w:tcPr>
            <w:tcW w:w="6560" w:type="dxa"/>
          </w:tcPr>
          <w:p>
            <w:r>
              <w:t>Equipe Ayesa – Consultoria SAP MM</w:t>
            </w:r>
          </w:p>
        </w:tc>
      </w:tr>
      <w:tr w:rsidR="00142C4A" w14:paraId="289D30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1DC98B2A" w14:textId="77777777" w:rsidR="00142C4A" w:rsidRDefault="00F2765E">
            <w:r>
              <w:rPr>
                <w:b/>
                <w:bCs/>
              </w:rPr>
              <w:t>Data</w:t>
            </w:r>
          </w:p>
        </w:tc>
        <w:tc>
          <w:tcPr>
            <w:tcW w:w="6560" w:type="dxa"/>
          </w:tcPr>
          <w:p>
            <w:r>
              <w:t>02/07/2026</w:t>
            </w:r>
          </w:p>
        </w:tc>
      </w:tr>
      <w:tr w:rsidR="00142C4A" w14:paraId="59B281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314A4822" w14:textId="77777777" w:rsidR="00142C4A" w:rsidRDefault="00F2765E">
            <w:r>
              <w:rPr>
                <w:b/>
                <w:bCs/>
              </w:rPr>
              <w:t>Status</w:t>
            </w:r>
          </w:p>
        </w:tc>
        <w:tc>
          <w:tcPr>
            <w:tcW w:w="6560" w:type="dxa"/>
          </w:tcPr>
          <w:p>
            <w:r>
              <w:t>Em elaboração</w:t>
            </w:r>
          </w:p>
        </w:tc>
      </w:tr>
      <w:tr w:rsidR="00142C4A" w14:paraId="6AFA11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301EAE7E" w14:textId="77777777" w:rsidR="00142C4A" w:rsidRDefault="00F2765E">
            <w:r>
              <w:rPr>
                <w:b/>
                <w:bCs/>
              </w:rPr>
              <w:t>REQ de origem</w:t>
            </w:r>
          </w:p>
        </w:tc>
        <w:tc>
          <w:tcPr>
            <w:tcW w:w="6560" w:type="dxa"/>
          </w:tcPr>
          <w:p>
            <w:r>
              <w:t>REQ-MM-001</w:t>
            </w:r>
          </w:p>
        </w:tc>
      </w:tr>
      <w:tr w:rsidR="00142C4A" w14:paraId="0E1CDB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167359E1" w14:textId="77777777" w:rsidR="00142C4A" w:rsidRDefault="00F2765E">
            <w:r>
              <w:rPr>
                <w:b/>
                <w:bCs/>
              </w:rPr>
              <w:t>Projeto</w:t>
            </w:r>
          </w:p>
        </w:tc>
        <w:tc>
          <w:tcPr>
            <w:tcW w:w="6560" w:type="dxa"/>
          </w:tcPr>
          <w:p>
            <w:r>
              <w:t>Projeto Indústria Alfa</w:t>
            </w:r>
          </w:p>
        </w:tc>
      </w:tr>
      <w:tr w:rsidR="00142C4A" w14:paraId="5D9854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040BACAF" w14:textId="77777777" w:rsidR="00142C4A" w:rsidRDefault="00F2765E">
            <w:r>
              <w:rPr>
                <w:b/>
                <w:bCs/>
              </w:rPr>
              <w:t>Cliente</w:t>
            </w:r>
          </w:p>
        </w:tc>
        <w:tc>
          <w:tcPr>
            <w:tcW w:w="6560" w:type="dxa"/>
          </w:tcPr>
          <w:p>
            <w:r>
              <w:t>[VERIFICAR COM CLIENTE]</w:t>
            </w:r>
          </w:p>
        </w:tc>
      </w:tr>
    </w:tbl>
    <w:p w14:paraId="37E04C28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2. Objetivo</w:t>
      </w:r>
    </w:p>
    <w:p w14:paraId="32D67007" w14:textId="77777777" w:rsidR="00142C4A" w:rsidRDefault="00F2765E">
      <w:pPr>
        <w:spacing w:before="80" w:after="80"/>
      </w:pPr>
      <w:r>
        <w:rPr>
          <w:i/>
          <w:iCs/>
          <w:color w:val="7F6000"/>
        </w:rPr>
        <w:t>Eliminar o lançamento paralelo no sistema legado Sismat, concentrando o registro de entrada de mercadoria e a contabilização correspondente em uma única operação no SAP (MM-FI), reduzindo retrabalho manual, risco de divergência de estoque entre sistemas e tempo de fechamento contábil.</w:t>
      </w:r>
    </w:p>
    <w:p w14:paraId="679479AF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3. Módulo e Transações SAP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42C4A" w14:paraId="0D2ABD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460D10CE" w14:textId="77777777" w:rsidR="00142C4A" w:rsidRDefault="00F2765E">
            <w:r>
              <w:rPr>
                <w:b/>
                <w:bCs/>
              </w:rPr>
              <w:t>Módulos</w:t>
            </w:r>
          </w:p>
        </w:tc>
        <w:tc>
          <w:tcPr>
            <w:tcW w:w="6560" w:type="dxa"/>
          </w:tcPr>
          <w:p>
            <w:r>
              <w:t>MM / FI</w:t>
            </w:r>
          </w:p>
        </w:tc>
      </w:tr>
      <w:tr w:rsidR="00142C4A" w14:paraId="06AA46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3BC24C75" w14:textId="77777777" w:rsidR="00142C4A" w:rsidRDefault="00F2765E">
            <w:r>
              <w:rPr>
                <w:b/>
                <w:bCs/>
              </w:rPr>
              <w:t>Transações envolvidas</w:t>
            </w:r>
          </w:p>
        </w:tc>
        <w:tc>
          <w:tcPr>
            <w:tcW w:w="6560" w:type="dxa"/>
          </w:tcPr>
          <w:p>
            <w:r>
              <w:t>[VERIFICAR COM CLIENTE]</w:t>
            </w:r>
          </w:p>
        </w:tc>
      </w:tr>
      <w:tr w:rsidR="00142C4A" w14:paraId="2F3B4B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4D615C19" w14:textId="77777777" w:rsidR="00142C4A" w:rsidRDefault="00F2765E">
            <w:r>
              <w:rPr>
                <w:b/>
                <w:bCs/>
              </w:rPr>
              <w:t>Versão SAP</w:t>
            </w:r>
          </w:p>
        </w:tc>
        <w:tc>
          <w:tcPr>
            <w:tcW w:w="6560" w:type="dxa"/>
          </w:tcPr>
          <w:p>
            <w:r>
              <w:t>[VERIFICAR COM CLIENTE] — ECC 6.0 ou S/4HANA a confirmar (pergunta em aberto do URS)</w:t>
            </w:r>
          </w:p>
        </w:tc>
      </w:tr>
    </w:tbl>
    <w:p w14:paraId="10C695D6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4. Escopo</w:t>
      </w:r>
    </w:p>
    <w:p w14:paraId="2D6EF9ED" w14:textId="77777777" w:rsidR="00142C4A" w:rsidRDefault="00F2765E">
      <w:pPr>
        <w:spacing w:before="100" w:after="60"/>
      </w:pPr>
      <w:r>
        <w:rPr>
          <w:b/>
          <w:bCs/>
        </w:rPr>
        <w:t>Dentro do escopo:</w:t>
      </w:r>
    </w:p>
    <w:p w14:paraId="1576C201" w14:textId="77777777" w:rsidR="00142C4A" w:rsidRDefault="00F2765E">
      <w:pPr>
        <w:spacing w:before="80" w:after="80"/>
      </w:pPr>
      <w:r>
        <w:rPr>
          <w:i/>
          <w:iCs/>
          <w:color w:val="7F6000"/>
        </w:rPr>
        <w:t>Lançamento de entrada de mercadoria (recebimento de NF) diretamente no SAP.</w:t>
      </w:r>
    </w:p>
    <w:p w14:paraId="1576C201" w14:textId="77777777" w:rsidR="00142C4A" w:rsidRDefault="00F2765E">
      <w:pPr>
        <w:spacing w:before="80" w:after="80"/>
      </w:pPr>
      <w:r>
        <w:rPr>
          <w:i/>
          <w:iCs/>
          <w:color w:val="7F6000"/>
        </w:rPr>
        <w:t>Atualização automática de estoque no módulo MM.</w:t>
      </w:r>
    </w:p>
    <w:p w14:paraId="1576C201" w14:textId="77777777" w:rsidR="00142C4A" w:rsidRDefault="00F2765E">
      <w:pPr>
        <w:spacing w:before="80" w:after="80"/>
      </w:pPr>
      <w:r>
        <w:rPr>
          <w:i/>
          <w:iCs/>
          <w:color w:val="7F6000"/>
        </w:rPr>
        <w:t>Geração automática do documento contábil correspondente no módulo FI a partir do lançamento MM.</w:t>
      </w:r>
    </w:p>
    <w:p w14:paraId="1576C201" w14:textId="77777777" w:rsidR="00142C4A" w:rsidRDefault="00F2765E">
      <w:pPr>
        <w:spacing w:before="80" w:after="80"/>
      </w:pPr>
      <w:r>
        <w:rPr>
          <w:i/>
          <w:iCs/>
          <w:color w:val="7F6000"/>
        </w:rPr>
        <w:t>Descontinuação do lançamento paralelo no sistema Sismat para o processo de entrada de NF.</w:t>
      </w:r>
    </w:p>
    <w:p w14:paraId="07FD7017" w14:textId="77777777" w:rsidR="00142C4A" w:rsidRDefault="00F2765E">
      <w:pPr>
        <w:spacing w:before="100" w:after="60"/>
      </w:pPr>
      <w:r>
        <w:rPr>
          <w:b/>
          <w:bCs/>
        </w:rPr>
        <w:t>Fora do escopo:</w:t>
      </w:r>
    </w:p>
    <w:p w14:paraId="20C1E006" w14:textId="77777777" w:rsidR="00142C4A" w:rsidRDefault="00F2765E">
      <w:pPr>
        <w:spacing w:before="80" w:after="80"/>
      </w:pPr>
      <w:r>
        <w:rPr>
          <w:i/>
          <w:iCs/>
          <w:color w:val="7F6000"/>
        </w:rPr>
        <w:t>Migração de dados históricos do Sismat para o SAP [VERIFICAR COM CLIENTE].</w:t>
      </w:r>
    </w:p>
    <w:p w14:paraId="20C1E006" w14:textId="77777777" w:rsidR="00142C4A" w:rsidRDefault="00F2765E">
      <w:pPr>
        <w:spacing w:before="80" w:after="80"/>
      </w:pPr>
      <w:r>
        <w:rPr>
          <w:i/>
          <w:iCs/>
          <w:color w:val="7F6000"/>
        </w:rPr>
        <w:t>Desativação completa do Sismat para outros processos não relacionados a entrada de NF.</w:t>
      </w:r>
    </w:p>
    <w:p w14:paraId="20C1E006" w14:textId="77777777" w:rsidR="00142C4A" w:rsidRDefault="00F2765E">
      <w:pPr>
        <w:spacing w:before="80" w:after="80"/>
      </w:pPr>
      <w:r>
        <w:rPr>
          <w:i/>
          <w:iCs/>
          <w:color w:val="7F6000"/>
        </w:rPr>
        <w:t>Integração com sistemas fiscais/EDI de emissão de NF-e (assume-se NF já disponível para lançamento).</w:t>
      </w:r>
    </w:p>
    <w:p w14:paraId="48BC0C76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5. Fluxo Principal (caminho feliz)</w:t>
      </w:r>
    </w:p>
    <w:p w14:paraId="7136F33D" w14:textId="77777777" w:rsidR="00142C4A" w:rsidRDefault="00F2765E">
      <w:pPr>
        <w:spacing w:before="60" w:after="60"/>
        <w:ind w:left="360"/>
      </w:pPr>
      <w:r>
        <w:rPr>
          <w:b/>
          <w:bCs/>
        </w:rPr>
        <w:t>1. Almoxarife recebe a nota fiscal física/eletrônica no depósito.</w:t>
      </w:r>
      <w:r>
        <w:rPr>
          <w:i/>
          <w:iCs/>
          <w:color w:val="7F6000"/>
        </w:rPr>
      </w:r>
    </w:p>
    <w:p w14:paraId="641E6C56" w14:textId="77777777" w:rsidR="00142C4A" w:rsidRDefault="00F2765E">
      <w:pPr>
        <w:spacing w:before="60" w:after="60"/>
        <w:ind w:left="360"/>
      </w:pPr>
      <w:r>
        <w:rPr>
          <w:b/>
          <w:bCs/>
        </w:rPr>
        <w:t>2. Almoxarife acessa a transação de entrada de mercadoria no SAP [VERIFICAR COM CLIENTE].</w:t>
      </w:r>
      <w:r>
        <w:rPr>
          <w:i/>
          <w:iCs/>
          <w:color w:val="7F6000"/>
        </w:rPr>
      </w:r>
    </w:p>
    <w:p w14:paraId="7E2EFEC6" w14:textId="77777777" w:rsidR="00142C4A" w:rsidRDefault="00F2765E">
      <w:pPr>
        <w:spacing w:before="60" w:after="60"/>
        <w:ind w:left="360"/>
      </w:pPr>
      <w:r>
        <w:rPr>
          <w:b/>
          <w:bCs/>
        </w:rPr>
        <w:t>3. Sistema apresenta os dados do pedido de compra vinculado (se houver) para conferência de quantidade e preço.</w:t>
      </w:r>
      <w:r>
        <w:rPr>
          <w:i/>
          <w:iCs/>
          <w:color w:val="7F6000"/>
        </w:rPr>
      </w:r>
    </w:p>
    <w:p w14:paraId="6BF0E278" w14:textId="77777777" w:rsidR="00142C4A" w:rsidRDefault="00F2765E">
      <w:pPr>
        <w:spacing w:before="60" w:after="60"/>
        <w:ind w:left="360"/>
      </w:pPr>
      <w:r>
        <w:rPr>
          <w:b/>
          <w:bCs/>
        </w:rPr>
        <w:t>4. Almoxarife confirma o lançamento de entrada.</w:t>
      </w:r>
      <w:r>
        <w:rPr>
          <w:i/>
          <w:iCs/>
          <w:color w:val="7F6000"/>
        </w:rPr>
      </w:r>
    </w:p>
    <w:p w14:paraId="132D0F35" w14:textId="77777777" w:rsidR="00142C4A" w:rsidRDefault="00F2765E">
      <w:pPr>
        <w:spacing w:before="60" w:after="60"/>
        <w:ind w:left="360"/>
      </w:pPr>
      <w:r>
        <w:rPr>
          <w:b/>
          <w:bCs/>
        </w:rPr>
        <w:t>5. Sistema atualiza o estoque do material automaticamente no módulo MM.</w:t>
      </w:r>
      <w:r>
        <w:rPr>
          <w:i/>
          <w:iCs/>
          <w:color w:val="7F6000"/>
        </w:rPr>
      </w:r>
    </w:p>
    <w:p w14:paraId="132D0F35" w14:textId="77777777" w:rsidR="00142C4A" w:rsidRDefault="00F2765E">
      <w:pPr>
        <w:spacing w:before="60" w:after="60"/>
        <w:ind w:left="360"/>
      </w:pPr>
      <w:r>
        <w:rPr>
          <w:b/>
          <w:bCs/>
        </w:rPr>
        <w:t>6. Sistema gera o documento contábil correspondente no módulo FI, sem lançamento manual.</w:t>
      </w:r>
      <w:r>
        <w:rPr>
          <w:i/>
          <w:iCs/>
          <w:color w:val="7F6000"/>
        </w:rPr>
      </w:r>
    </w:p>
    <w:p w14:paraId="132D0F35" w14:textId="77777777" w:rsidR="00142C4A" w:rsidRDefault="00F2765E">
      <w:pPr>
        <w:spacing w:before="60" w:after="60"/>
        <w:ind w:left="360"/>
      </w:pPr>
      <w:r>
        <w:rPr>
          <w:b/>
          <w:bCs/>
        </w:rPr>
        <w:t>7. Sistema disponibiliza número do documento de entrada e documento contábil para consulta.</w:t>
      </w:r>
      <w:r>
        <w:rPr>
          <w:i/>
          <w:iCs/>
          <w:color w:val="7F6000"/>
        </w:rPr>
      </w:r>
    </w:p>
    <w:p w14:paraId="42AD103D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6. Fluxos Alternativos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42C4A" w14:paraId="676A75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1F3864" w:fill="1F3864"/>
          </w:tcPr>
          <w:p w14:paraId="0454BF8B" w14:textId="77777777" w:rsidR="00142C4A" w:rsidRDefault="00F2765E">
            <w:r>
              <w:rPr>
                <w:b/>
                <w:bCs/>
                <w:color w:val="FFFFFF"/>
              </w:rPr>
              <w:t>Cenário</w:t>
            </w:r>
          </w:p>
        </w:tc>
        <w:tc>
          <w:tcPr>
            <w:tcW w:w="5860" w:type="dxa"/>
            <w:shd w:val="clear" w:color="1F3864" w:fill="1F3864"/>
          </w:tcPr>
          <w:p w14:paraId="4244E0A2" w14:textId="77777777" w:rsidR="00142C4A" w:rsidRDefault="00F2765E">
            <w:r>
              <w:rPr>
                <w:b/>
                <w:bCs/>
                <w:color w:val="FFFFFF"/>
              </w:rPr>
              <w:t>Tratamento esperado</w:t>
            </w:r>
          </w:p>
        </w:tc>
      </w:tr>
      <w:tr w:rsidR="00142C4A" w14:paraId="160E3A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>
            <w:r>
              <w:t>NF sem pedido de compra vinculado [HERDADO DO URS]</w:t>
            </w:r>
          </w:p>
        </w:tc>
        <w:tc>
          <w:tcPr>
            <w:tcW w:w="5860" w:type="dxa"/>
            <w:shd w:val="clear" w:color="FFF2CC" w:fill="FFF2CC"/>
          </w:tcPr>
          <w:p>
            <w:r>
              <w:t>[VERIFICAR COM CLIENTE]</w:t>
            </w:r>
          </w:p>
        </w:tc>
      </w:tr>
      <w:tr w:rsidR="00142C4A" w14:paraId="7BBFB3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>
            <w:r>
              <w:t>Divergência de quantidade/preço entre NF e pedido de compra</w:t>
            </w:r>
          </w:p>
        </w:tc>
        <w:tc>
          <w:tcPr>
            <w:tcW w:w="5860" w:type="dxa"/>
            <w:shd w:val="clear" w:color="FFF2CC" w:fill="FFF2CC"/>
          </w:tcPr>
          <w:p>
            <w:r>
              <w:t>[VERIFICAR COM CLIENTE]</w:t>
            </w:r>
          </w:p>
        </w:tc>
      </w:tr>
      <w:tr w:rsidR="00142C4A" w14:paraId="4D486B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>
            <w:r>
              <w:t>Estorno/cancelamento de entrada já lançada</w:t>
            </w:r>
          </w:p>
        </w:tc>
        <w:tc>
          <w:tcPr>
            <w:tcW w:w="5860" w:type="dxa"/>
            <w:shd w:val="clear" w:color="FFF2CC" w:fill="FFF2CC"/>
          </w:tcPr>
          <w:p>
            <w:r>
              <w:t>[VERIFICAR COM CLIENTE]</w:t>
            </w:r>
          </w:p>
        </w:tc>
      </w:tr>
      <w:tr w:rsidR="00142C4A" w14:paraId="560AE1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>
            <w:r>
              <w:t>Tentativa de lançamento em período contábil fechado</w:t>
            </w:r>
          </w:p>
        </w:tc>
        <w:tc>
          <w:tcPr>
            <w:tcW w:w="5860" w:type="dxa"/>
            <w:shd w:val="clear" w:color="FFF2CC" w:fill="FFF2CC"/>
          </w:tcPr>
          <w:p>
            <w:r>
              <w:t>[VERIFICAR COM CLIENTE]</w:t>
            </w:r>
          </w:p>
        </w:tc>
      </w:tr>
      <w:tr>
        <w:tc>
          <w:tcPr>
            <w:tcW w:type="dxa" w:w="3500"/>
          </w:tcPr>
          <w:p>
            <w:r>
              <w:t>Falha na geração automática do documento contábil (ex: conta não configurada)</w:t>
            </w:r>
          </w:p>
        </w:tc>
        <w:tc>
          <w:tcPr>
            <w:tcW w:type="dxa" w:w="5860"/>
          </w:tcPr>
          <w:p>
            <w:r>
              <w:t>[VERIFICAR COM CLIENTE]</w:t>
            </w:r>
          </w:p>
        </w:tc>
      </w:tr>
    </w:tbl>
    <w:p w14:paraId="7A7C71CE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7. Regras de Negócio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142C4A" w14:paraId="4793DA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F3864" w:fill="1F3864"/>
          </w:tcPr>
          <w:p w14:paraId="1326EEE3" w14:textId="77777777" w:rsidR="00142C4A" w:rsidRDefault="00F2765E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160" w:type="dxa"/>
            <w:shd w:val="clear" w:color="1F3864" w:fill="1F3864"/>
          </w:tcPr>
          <w:p w14:paraId="57A74877" w14:textId="77777777" w:rsidR="00142C4A" w:rsidRDefault="00F2765E">
            <w:r>
              <w:rPr>
                <w:b/>
                <w:bCs/>
                <w:color w:val="FFFFFF"/>
              </w:rPr>
              <w:t>Regra</w:t>
            </w:r>
          </w:p>
        </w:tc>
      </w:tr>
      <w:tr w:rsidR="00142C4A" w14:paraId="6C5698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RN01</w:t>
            </w:r>
          </w:p>
        </w:tc>
        <w:tc>
          <w:tcPr>
            <w:tcW w:w="8160" w:type="dxa"/>
          </w:tcPr>
          <w:p>
            <w:r>
              <w:t>Toda entrada de mercadoria deve ser registrada exclusivamente no SAP; nenhum lançamento equivalente deve ser realizado no Sismat após o go-live.</w:t>
            </w:r>
          </w:p>
        </w:tc>
      </w:tr>
      <w:tr w:rsidR="00142C4A" w14:paraId="7F016F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RN02</w:t>
            </w:r>
          </w:p>
        </w:tc>
        <w:tc>
          <w:tcPr>
            <w:tcW w:w="8160" w:type="dxa"/>
          </w:tcPr>
          <w:p>
            <w:r>
              <w:t>A geração do documento contábil deve ocorrer automaticamente e de forma síncrona ao lançamento da entrada de mercadoria, sem etapa manual intermediária.</w:t>
            </w:r>
          </w:p>
        </w:tc>
      </w:tr>
      <w:tr w:rsidR="00142C4A" w14:paraId="43ECD9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RN03</w:t>
            </w:r>
          </w:p>
        </w:tc>
        <w:tc>
          <w:tcPr>
            <w:tcW w:w="8160" w:type="dxa"/>
            <w:shd w:val="clear" w:color="FFF2CC" w:fill="FFF2CC"/>
          </w:tcPr>
          <w:p>
            <w:r>
              <w:t>[VERIFICAR COM CLIENTE] — regra de conta contábil/centro de custo a ser debitada conforme grupo de mercadorias.</w:t>
            </w:r>
          </w:p>
        </w:tc>
      </w:tr>
      <w:tr>
        <w:tc>
          <w:tcPr>
            <w:tcW w:type="dxa" w:w="1200"/>
          </w:tcPr>
          <w:p>
            <w:r>
              <w:t>RN04 [HERDADO DO URS]</w:t>
            </w:r>
          </w:p>
        </w:tc>
        <w:tc>
          <w:tcPr>
            <w:tcW w:type="dxa" w:w="8160"/>
          </w:tcPr>
          <w:p>
            <w:r>
              <w:t>Critério para tratamento de dados históricos do Sismat ainda não definido — depende de definição do cliente.</w:t>
            </w:r>
          </w:p>
        </w:tc>
      </w:tr>
    </w:tbl>
    <w:p w14:paraId="706C8654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8. Integrações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142C4A" w14:paraId="508221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1F3864" w:fill="1F3864"/>
          </w:tcPr>
          <w:p w14:paraId="0E6A4432" w14:textId="77777777" w:rsidR="00142C4A" w:rsidRDefault="00F2765E">
            <w:r>
              <w:rPr>
                <w:b/>
                <w:bCs/>
                <w:color w:val="FFFFFF"/>
              </w:rPr>
              <w:lastRenderedPageBreak/>
              <w:t>De</w:t>
            </w:r>
          </w:p>
        </w:tc>
        <w:tc>
          <w:tcPr>
            <w:tcW w:w="2500" w:type="dxa"/>
            <w:shd w:val="clear" w:color="1F3864" w:fill="1F3864"/>
          </w:tcPr>
          <w:p w14:paraId="1DC6F96C" w14:textId="77777777" w:rsidR="00142C4A" w:rsidRDefault="00F2765E">
            <w:r>
              <w:rPr>
                <w:b/>
                <w:bCs/>
                <w:color w:val="FFFFFF"/>
              </w:rPr>
              <w:t>Para</w:t>
            </w:r>
          </w:p>
        </w:tc>
        <w:tc>
          <w:tcPr>
            <w:tcW w:w="4360" w:type="dxa"/>
            <w:shd w:val="clear" w:color="1F3864" w:fill="1F3864"/>
          </w:tcPr>
          <w:p w14:paraId="755B741B" w14:textId="77777777" w:rsidR="00142C4A" w:rsidRDefault="00F2765E">
            <w:r>
              <w:rPr>
                <w:b/>
                <w:bCs/>
                <w:color w:val="FFFFFF"/>
              </w:rPr>
              <w:t>Comportamento em falha</w:t>
            </w:r>
          </w:p>
        </w:tc>
      </w:tr>
      <w:tr w:rsidR="00142C4A" w14:paraId="1DBB2E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>
            <w:r>
              <w:t>MM</w:t>
            </w:r>
          </w:p>
        </w:tc>
        <w:tc>
          <w:tcPr>
            <w:tcW w:w="2500" w:type="dxa"/>
          </w:tcPr>
          <w:p>
            <w:r>
              <w:t>FI</w:t>
            </w:r>
          </w:p>
        </w:tc>
        <w:tc>
          <w:tcPr>
            <w:tcW w:w="4360" w:type="dxa"/>
            <w:shd w:val="clear" w:color="FFF2CC" w:fill="FFF2CC"/>
          </w:tcPr>
          <w:p>
            <w:r>
              <w:t>Geração automática de documento contábil na entrada de mercadoria; comportamento em falha [VERIFICAR COM CLIENTE]</w:t>
            </w:r>
          </w:p>
        </w:tc>
      </w:tr>
      <w:tr>
        <w:tc>
          <w:tcPr>
            <w:tcW w:type="dxa" w:w="2500"/>
          </w:tcPr>
          <w:p>
            <w:r>
              <w:t>MM</w:t>
            </w:r>
          </w:p>
        </w:tc>
        <w:tc>
          <w:tcPr>
            <w:tcW w:type="dxa" w:w="2500"/>
          </w:tcPr>
          <w:p>
            <w:r>
              <w:t>Compras (Pedido de Compra) [HERDADO DO URS]</w:t>
            </w:r>
          </w:p>
        </w:tc>
        <w:tc>
          <w:tcPr>
            <w:tcW w:type="dxa" w:w="4360"/>
          </w:tcPr>
          <w:p>
            <w:r>
              <w:t>Referência de PO na entrada, quando existente; comportamento em falha [VERIFICAR COM CLIENTE]</w:t>
            </w:r>
          </w:p>
        </w:tc>
      </w:tr>
      <w:tr>
        <w:tc>
          <w:tcPr>
            <w:tcW w:type="dxa" w:w="2500"/>
          </w:tcPr>
          <w:p>
            <w:r>
              <w:t>SAP</w:t>
            </w:r>
          </w:p>
        </w:tc>
        <w:tc>
          <w:tcPr>
            <w:tcW w:type="dxa" w:w="2500"/>
          </w:tcPr>
          <w:p>
            <w:r>
              <w:t>Sismat [HERDADO DO URS]</w:t>
            </w:r>
          </w:p>
        </w:tc>
        <w:tc>
          <w:tcPr>
            <w:tcW w:type="dxa" w:w="4360"/>
          </w:tcPr>
          <w:p>
            <w:r>
              <w:t>Interface de descontinuação/migração de saldo, se aplicável; comportamento em falha [VERIFICAR COM CLIENTE]</w:t>
            </w:r>
          </w:p>
        </w:tc>
      </w:tr>
    </w:tbl>
    <w:p w14:paraId="30E9CAEE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9. Critérios de Aceite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3160"/>
      </w:tblGrid>
      <w:tr w:rsidR="00142C4A" w14:paraId="02CDB1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F3864" w:fill="1F3864"/>
          </w:tcPr>
          <w:p w14:paraId="141ACE1A" w14:textId="77777777" w:rsidR="00142C4A" w:rsidRDefault="00F2765E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00" w:type="dxa"/>
            <w:shd w:val="clear" w:color="1F3864" w:fill="1F3864"/>
          </w:tcPr>
          <w:p w14:paraId="6361736A" w14:textId="77777777" w:rsidR="00142C4A" w:rsidRDefault="00F2765E">
            <w:r>
              <w:rPr>
                <w:b/>
                <w:bCs/>
                <w:color w:val="FFFFFF"/>
              </w:rPr>
              <w:t>Critério mensurável</w:t>
            </w:r>
          </w:p>
        </w:tc>
        <w:tc>
          <w:tcPr>
            <w:tcW w:w="3160" w:type="dxa"/>
            <w:shd w:val="clear" w:color="1F3864" w:fill="1F3864"/>
          </w:tcPr>
          <w:p w14:paraId="2C959DA6" w14:textId="77777777" w:rsidR="00142C4A" w:rsidRDefault="00F2765E">
            <w:r>
              <w:rPr>
                <w:b/>
                <w:bCs/>
                <w:color w:val="FFFFFF"/>
              </w:rPr>
              <w:t>Método de verificação</w:t>
            </w:r>
          </w:p>
        </w:tc>
      </w:tr>
      <w:tr w:rsidR="00142C4A" w14:paraId="17621E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CA01</w:t>
            </w:r>
          </w:p>
        </w:tc>
        <w:tc>
          <w:tcPr>
            <w:tcW w:w="5000" w:type="dxa"/>
          </w:tcPr>
          <w:p>
            <w:r>
              <w:t>100% das entradas de NF lançadas exclusivamente no SAP, nos primeiros 30 dias após go-live, ambiente de produção.</w:t>
            </w:r>
          </w:p>
        </w:tc>
        <w:tc>
          <w:tcPr>
            <w:tcW w:w="3160" w:type="dxa"/>
          </w:tcPr>
          <w:p>
            <w:r>
              <w:t>Relatório de lançamentos MM x ausência de registros no Sismat.</w:t>
            </w:r>
          </w:p>
        </w:tc>
      </w:tr>
      <w:tr w:rsidR="00142C4A" w14:paraId="354FBD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CA02</w:t>
            </w:r>
          </w:p>
        </w:tc>
        <w:tc>
          <w:tcPr>
            <w:tcW w:w="5000" w:type="dxa"/>
          </w:tcPr>
          <w:p>
            <w:r>
              <w:t>Zero lançamentos duplicados no Sismat, nos primeiros 30 dias após go-live, ambiente de produção.</w:t>
            </w:r>
          </w:p>
        </w:tc>
        <w:tc>
          <w:tcPr>
            <w:tcW w:w="3160" w:type="dxa"/>
          </w:tcPr>
          <w:p>
            <w:r>
              <w:t>Auditoria de log de acesso ao Sismat.</w:t>
            </w:r>
          </w:p>
        </w:tc>
      </w:tr>
      <w:tr w:rsidR="00142C4A" w14:paraId="5808AD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CA03</w:t>
            </w:r>
          </w:p>
        </w:tc>
        <w:tc>
          <w:tcPr>
            <w:tcW w:w="5000" w:type="dxa"/>
            <w:shd w:val="clear" w:color="FFF2CC" w:fill="FFF2CC"/>
          </w:tcPr>
          <w:p>
            <w:r>
              <w:t>Documento contábil gerado em até 60 segundos após confirmação da entrada, ambiente de produção sob carga normal.</w:t>
            </w:r>
          </w:p>
        </w:tc>
        <w:tc>
          <w:tcPr>
            <w:tcW w:w="3160" w:type="dxa"/>
            <w:shd w:val="clear" w:color="FFF2CC" w:fill="FFF2CC"/>
          </w:tcPr>
          <w:p>
            <w:r>
              <w:t>Comparação de timestamp entre documento MM e documento FI.</w:t>
            </w:r>
          </w:p>
        </w:tc>
      </w:tr>
      <w:tr>
        <w:tc>
          <w:tcPr>
            <w:tcW w:type="dxa" w:w="1200"/>
          </w:tcPr>
          <w:p>
            <w:r>
              <w:t>CA04</w:t>
            </w:r>
          </w:p>
        </w:tc>
        <w:tc>
          <w:tcPr>
            <w:tcW w:type="dxa" w:w="5000"/>
          </w:tcPr>
          <w:p>
            <w:r>
              <w:t>[VERIFICAR COM CLIENTE] — definir critério de aceite para tratamento de dados históricos do Sismat, se aplicável.</w:t>
            </w:r>
          </w:p>
        </w:tc>
        <w:tc>
          <w:tcPr>
            <w:tcW w:type="dxa" w:w="3160"/>
          </w:tcPr>
          <w:p>
            <w:r>
              <w:t>[VERIFICAR COM CLIENTE]</w:t>
            </w:r>
          </w:p>
        </w:tc>
      </w:tr>
    </w:tbl>
    <w:p w14:paraId="5FEAE5D5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10. Pontos em Aberto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2000"/>
        <w:gridCol w:w="1160"/>
      </w:tblGrid>
      <w:tr w:rsidR="00142C4A" w14:paraId="40C0BF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F3864" w:fill="1F3864"/>
          </w:tcPr>
          <w:p w14:paraId="51801311" w14:textId="77777777" w:rsidR="00142C4A" w:rsidRDefault="00F2765E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00" w:type="dxa"/>
            <w:shd w:val="clear" w:color="1F3864" w:fill="1F3864"/>
          </w:tcPr>
          <w:p w14:paraId="3968423A" w14:textId="77777777" w:rsidR="00142C4A" w:rsidRDefault="00F2765E">
            <w:r>
              <w:rPr>
                <w:b/>
                <w:bCs/>
                <w:color w:val="FFFFFF"/>
              </w:rPr>
              <w:t>Dúvida / Pendência</w:t>
            </w:r>
          </w:p>
        </w:tc>
        <w:tc>
          <w:tcPr>
            <w:tcW w:w="2000" w:type="dxa"/>
            <w:shd w:val="clear" w:color="1F3864" w:fill="1F3864"/>
          </w:tcPr>
          <w:p w14:paraId="6FC176BF" w14:textId="77777777" w:rsidR="00142C4A" w:rsidRDefault="00F2765E">
            <w:r>
              <w:rPr>
                <w:b/>
                <w:bCs/>
                <w:color w:val="FFFFFF"/>
              </w:rPr>
              <w:t>Responsável</w:t>
            </w:r>
          </w:p>
        </w:tc>
        <w:tc>
          <w:tcPr>
            <w:tcW w:w="1160" w:type="dxa"/>
            <w:shd w:val="clear" w:color="1F3864" w:fill="1F3864"/>
          </w:tcPr>
          <w:p w14:paraId="6BF568C2" w14:textId="77777777" w:rsidR="00142C4A" w:rsidRDefault="00F2765E">
            <w:r>
              <w:rPr>
                <w:b/>
                <w:bCs/>
                <w:color w:val="FFFFFF"/>
              </w:rPr>
              <w:t>Prazo</w:t>
            </w:r>
          </w:p>
        </w:tc>
      </w:tr>
      <w:tr w:rsidR="00142C4A" w14:paraId="66C86B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P01 [HERDADO DO URS]</w:t>
            </w:r>
          </w:p>
        </w:tc>
        <w:tc>
          <w:tcPr>
            <w:tcW w:w="5000" w:type="dxa"/>
          </w:tcPr>
          <w:p>
            <w:r>
              <w:t>Qual o prazo planejado para desativação definitiva do Sismat e existe dependência de outras áreas?</w:t>
            </w:r>
          </w:p>
        </w:tc>
        <w:tc>
          <w:tcPr>
            <w:tcW w:w="2000" w:type="dxa"/>
          </w:tcPr>
          <w:p>
            <w:r>
              <w:t>Cliente</w:t>
            </w:r>
          </w:p>
        </w:tc>
        <w:tc>
          <w:tcPr>
            <w:tcW w:w="1160" w:type="dxa"/>
          </w:tcPr>
          <w:p>
            <w:r>
              <w:t>[VERIFICAR COM CLIENTE]</w:t>
            </w:r>
          </w:p>
        </w:tc>
      </w:tr>
      <w:tr w:rsidR="00142C4A" w14:paraId="7AAC9C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P02 [HERDADO DO URS]</w:t>
            </w:r>
          </w:p>
        </w:tc>
        <w:tc>
          <w:tcPr>
            <w:tcW w:w="5000" w:type="dxa"/>
          </w:tcPr>
          <w:p>
            <w:r>
              <w:t>Há dados históricos no Sismat que precisam ser migrados para o SAP antes do go-live?</w:t>
            </w:r>
          </w:p>
        </w:tc>
        <w:tc>
          <w:tcPr>
            <w:tcW w:w="2000" w:type="dxa"/>
          </w:tcPr>
          <w:p>
            <w:r>
              <w:t>Cliente</w:t>
            </w:r>
          </w:p>
        </w:tc>
        <w:tc>
          <w:tcPr>
            <w:tcW w:w="1160" w:type="dxa"/>
          </w:tcPr>
          <w:p>
            <w:r>
              <w:t>[VERIFICAR COM CLIENTE]</w:t>
            </w:r>
          </w:p>
        </w:tc>
      </w:tr>
      <w:tr w:rsidR="00142C4A" w14:paraId="050023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P03 [HERDADO DO URS]</w:t>
            </w:r>
          </w:p>
        </w:tc>
        <w:tc>
          <w:tcPr>
            <w:tcW w:w="5000" w:type="dxa"/>
          </w:tcPr>
          <w:p>
            <w:r>
              <w:t>A versão SAP implantada é ECC ou S/4HANA?</w:t>
            </w:r>
          </w:p>
        </w:tc>
        <w:tc>
          <w:tcPr>
            <w:tcW w:w="2000" w:type="dxa"/>
          </w:tcPr>
          <w:p>
            <w:r>
              <w:t>Cliente/TI</w:t>
            </w:r>
          </w:p>
        </w:tc>
        <w:tc>
          <w:tcPr>
            <w:tcW w:w="1160" w:type="dxa"/>
          </w:tcPr>
          <w:p>
            <w:r>
              <w:t>[VERIFICAR COM CLIENTE]</w:t>
            </w:r>
          </w:p>
        </w:tc>
      </w:tr>
      <w:tr>
        <w:tc>
          <w:tcPr>
            <w:tcW w:type="dxa" w:w="1200"/>
          </w:tcPr>
          <w:p>
            <w:r>
              <w:t>P04 [HERDADO DO URS]</w:t>
            </w:r>
          </w:p>
        </w:tc>
        <w:tc>
          <w:tcPr>
            <w:tcW w:type="dxa" w:w="5000"/>
          </w:tcPr>
          <w:p>
            <w:r>
              <w:t>Quais perfis de usuário terão acesso à transação de entrada de mercadoria?</w:t>
            </w:r>
          </w:p>
        </w:tc>
        <w:tc>
          <w:tcPr>
            <w:tcW w:type="dxa" w:w="2000"/>
          </w:tcPr>
          <w:p>
            <w:r>
              <w:t>Cliente</w:t>
            </w:r>
          </w:p>
        </w:tc>
        <w:tc>
          <w:tcPr>
            <w:tcW w:type="dxa" w:w="1160"/>
          </w:tcPr>
          <w:p>
            <w:r>
              <w:t>[VERIFICAR COM CLIENTE]</w:t>
            </w:r>
          </w:p>
        </w:tc>
      </w:tr>
      <w:tr>
        <w:tc>
          <w:tcPr>
            <w:tcW w:type="dxa" w:w="1200"/>
          </w:tcPr>
          <w:p>
            <w:r>
              <w:t>P05</w:t>
            </w:r>
          </w:p>
        </w:tc>
        <w:tc>
          <w:tcPr>
            <w:tcW w:type="dxa" w:w="5000"/>
          </w:tcPr>
          <w:p>
            <w:r>
              <w:t>Confirmar transações SAP a serem utilizadas para entrada de mercadoria (ex: MIGO).</w:t>
            </w:r>
          </w:p>
        </w:tc>
        <w:tc>
          <w:tcPr>
            <w:tcW w:type="dxa" w:w="2000"/>
          </w:tcPr>
          <w:p>
            <w:r>
              <w:t>Ayesa/Cliente</w:t>
            </w:r>
          </w:p>
        </w:tc>
        <w:tc>
          <w:tcPr>
            <w:tcW w:type="dxa" w:w="1160"/>
          </w:tcPr>
          <w:p>
            <w:r>
              <w:t>[VERIFICAR COM CLIENTE]</w:t>
            </w:r>
          </w:p>
        </w:tc>
      </w:tr>
    </w:tbl>
    <w:p w14:paraId="7152FB12" w14:textId="77777777" w:rsidR="00142C4A" w:rsidRDefault="00F2765E">
      <w:pPr>
        <w:spacing w:before="600"/>
      </w:pPr>
      <w:r>
        <w:rPr>
          <w:b/>
          <w:bCs/>
          <w:color w:val="1F3864"/>
          <w:sz w:val="24"/>
          <w:szCs w:val="24"/>
        </w:rPr>
        <w:t>Aprovações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42C4A" w14:paraId="25AD2D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1F3864" w:fill="1F3864"/>
          </w:tcPr>
          <w:p w14:paraId="1776CD70" w14:textId="77777777" w:rsidR="00142C4A" w:rsidRDefault="00F2765E">
            <w:r>
              <w:rPr>
                <w:b/>
                <w:bCs/>
                <w:color w:val="FFFFFF"/>
              </w:rPr>
              <w:t>Analista Funcional</w:t>
            </w:r>
          </w:p>
        </w:tc>
        <w:tc>
          <w:tcPr>
            <w:tcW w:w="3120" w:type="dxa"/>
            <w:shd w:val="clear" w:color="1F3864" w:fill="1F3864"/>
          </w:tcPr>
          <w:p w14:paraId="43B40ABE" w14:textId="77777777" w:rsidR="00142C4A" w:rsidRDefault="00F2765E">
            <w:r>
              <w:rPr>
                <w:b/>
                <w:bCs/>
                <w:color w:val="FFFFFF"/>
              </w:rPr>
              <w:t>Líder de Projeto</w:t>
            </w:r>
          </w:p>
        </w:tc>
        <w:tc>
          <w:tcPr>
            <w:tcW w:w="3120" w:type="dxa"/>
            <w:shd w:val="clear" w:color="1F3864" w:fill="1F3864"/>
          </w:tcPr>
          <w:p w14:paraId="6D0CF8AE" w14:textId="77777777" w:rsidR="00142C4A" w:rsidRDefault="00F2765E">
            <w:r>
              <w:rPr>
                <w:b/>
                <w:bCs/>
                <w:color w:val="FFFFFF"/>
              </w:rPr>
              <w:t>Cliente</w:t>
            </w:r>
          </w:p>
        </w:tc>
      </w:tr>
      <w:tr w:rsidR="00142C4A" w14:paraId="510E96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FB20FE3" w14:textId="77777777" w:rsidR="00142C4A" w:rsidRDefault="00F2765E">
            <w:r>
              <w:rPr>
                <w:color w:val="000000"/>
              </w:rPr>
              <w:t xml:space="preserve"> </w:t>
            </w:r>
          </w:p>
        </w:tc>
        <w:tc>
          <w:tcPr>
            <w:tcW w:w="3120" w:type="dxa"/>
          </w:tcPr>
          <w:p w14:paraId="6D188620" w14:textId="77777777" w:rsidR="00142C4A" w:rsidRDefault="00F2765E">
            <w:r>
              <w:rPr>
                <w:color w:val="000000"/>
              </w:rPr>
              <w:t xml:space="preserve"> </w:t>
            </w:r>
          </w:p>
        </w:tc>
        <w:tc>
          <w:tcPr>
            <w:tcW w:w="3120" w:type="dxa"/>
          </w:tcPr>
          <w:p w14:paraId="60DE73D5" w14:textId="77777777" w:rsidR="00142C4A" w:rsidRDefault="00F2765E">
            <w:r>
              <w:rPr>
                <w:color w:val="000000"/>
              </w:rPr>
              <w:t xml:space="preserve"> </w:t>
            </w:r>
          </w:p>
        </w:tc>
      </w:tr>
      <w:tr w:rsidR="00142C4A" w14:paraId="758E5D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7A180F2" w14:textId="77777777" w:rsidR="00142C4A" w:rsidRDefault="00F2765E">
            <w:r>
              <w:rPr>
                <w:color w:val="000000"/>
              </w:rPr>
              <w:t>[Nome / Data]</w:t>
            </w:r>
          </w:p>
        </w:tc>
        <w:tc>
          <w:tcPr>
            <w:tcW w:w="3120" w:type="dxa"/>
          </w:tcPr>
          <w:p w14:paraId="49DC9669" w14:textId="77777777" w:rsidR="00142C4A" w:rsidRDefault="00F2765E">
            <w:r>
              <w:rPr>
                <w:color w:val="000000"/>
              </w:rPr>
              <w:t>[Nome / Data]</w:t>
            </w:r>
          </w:p>
        </w:tc>
        <w:tc>
          <w:tcPr>
            <w:tcW w:w="3120" w:type="dxa"/>
          </w:tcPr>
          <w:p w14:paraId="2E831376" w14:textId="77777777" w:rsidR="00142C4A" w:rsidRDefault="00F2765E">
            <w:r>
              <w:rPr>
                <w:color w:val="000000"/>
              </w:rPr>
              <w:t>[Nome / Data]</w:t>
            </w:r>
          </w:p>
        </w:tc>
      </w:tr>
    </w:tbl>
    <w:p w14:paraId="7197647F" w14:textId="77777777" w:rsidR="00F2765E" w:rsidRDefault="00F2765E"/>
    <w:sectPr w:rsidR="000000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60A82" w14:textId="77777777" w:rsidR="00F2765E" w:rsidRDefault="00F2765E">
      <w:r>
        <w:separator/>
      </w:r>
    </w:p>
  </w:endnote>
  <w:endnote w:type="continuationSeparator" w:id="0">
    <w:p w14:paraId="5ED9647C" w14:textId="77777777" w:rsidR="00F2765E" w:rsidRDefault="00F27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0E5B8" w14:textId="77777777" w:rsidR="00142C4A" w:rsidRDefault="00F2765E">
    <w:pPr>
      <w:jc w:val="center"/>
    </w:pPr>
    <w:r>
      <w:rPr>
        <w:color w:val="666666"/>
        <w:sz w:val="16"/>
        <w:szCs w:val="16"/>
      </w:rPr>
      <w:t xml:space="preserve">Confidencial — </w:t>
    </w:r>
    <w:proofErr w:type="spellStart"/>
    <w:r>
      <w:rPr>
        <w:color w:val="666666"/>
        <w:sz w:val="16"/>
        <w:szCs w:val="16"/>
      </w:rPr>
      <w:t>Ayesa</w:t>
    </w:r>
    <w:proofErr w:type="spellEnd"/>
    <w:r>
      <w:rPr>
        <w:color w:val="666666"/>
        <w:sz w:val="16"/>
        <w:szCs w:val="16"/>
      </w:rPr>
      <w:t xml:space="preserve"> Brasil | 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1DFAA" w14:textId="77777777" w:rsidR="00F2765E" w:rsidRDefault="00F2765E">
      <w:r>
        <w:separator/>
      </w:r>
    </w:p>
  </w:footnote>
  <w:footnote w:type="continuationSeparator" w:id="0">
    <w:p w14:paraId="00168513" w14:textId="77777777" w:rsidR="00F2765E" w:rsidRDefault="00F276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2360"/>
    </w:tblGrid>
    <w:tr w:rsidR="00142C4A" w14:paraId="3064A62A" w14:textId="77777777">
      <w:tblPrEx>
        <w:tblCellMar>
          <w:top w:w="0" w:type="dxa"/>
          <w:bottom w:w="0" w:type="dxa"/>
        </w:tblCellMar>
      </w:tblPrEx>
      <w:tc>
        <w:tcPr>
          <w:tcW w:w="7000" w:type="dxa"/>
          <w:shd w:val="clear" w:color="1F3864" w:fill="1F3864"/>
        </w:tcPr>
        <w:p w14:paraId="373724AF" w14:textId="77777777" w:rsidR="00142C4A" w:rsidRDefault="00F2765E">
          <w:r>
            <w:rPr>
              <w:b/>
              <w:bCs/>
              <w:color w:val="FFFFFF"/>
            </w:rPr>
            <w:t>ESPECIFICAÇÃO FUNCIONAL — AYESA BRASIL</w:t>
          </w:r>
        </w:p>
      </w:tc>
      <w:tc>
        <w:tcPr>
          <w:tcW w:w="2360" w:type="dxa"/>
          <w:shd w:val="clear" w:color="D6E4F0" w:fill="D6E4F0"/>
        </w:tcPr>
        <w:p w14:paraId="5987235E" w14:textId="77777777" w:rsidR="00142C4A" w:rsidRDefault="00F2765E">
          <w:pPr>
            <w:jc w:val="right"/>
          </w:pPr>
          <w:r>
            <w:rPr>
              <w:color w:val="1F3864"/>
              <w:sz w:val="18"/>
              <w:szCs w:val="18"/>
            </w:rPr>
            <w:t>[PROJETO] | [CLIENTE]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831D4"/>
    <w:multiLevelType w:val="hybridMultilevel"/>
    <w:tmpl w:val="369A398C"/>
    <w:lvl w:ilvl="0" w:tplc="02F25A94">
      <w:start w:val="1"/>
      <w:numFmt w:val="bullet"/>
      <w:lvlText w:val="●"/>
      <w:lvlJc w:val="left"/>
      <w:pPr>
        <w:ind w:left="720" w:hanging="360"/>
      </w:pPr>
    </w:lvl>
    <w:lvl w:ilvl="1" w:tplc="4044F522">
      <w:start w:val="1"/>
      <w:numFmt w:val="bullet"/>
      <w:lvlText w:val="○"/>
      <w:lvlJc w:val="left"/>
      <w:pPr>
        <w:ind w:left="1440" w:hanging="360"/>
      </w:pPr>
    </w:lvl>
    <w:lvl w:ilvl="2" w:tplc="E2AC82B6">
      <w:start w:val="1"/>
      <w:numFmt w:val="bullet"/>
      <w:lvlText w:val="■"/>
      <w:lvlJc w:val="left"/>
      <w:pPr>
        <w:ind w:left="2160" w:hanging="360"/>
      </w:pPr>
    </w:lvl>
    <w:lvl w:ilvl="3" w:tplc="1CD6C2D2">
      <w:start w:val="1"/>
      <w:numFmt w:val="bullet"/>
      <w:lvlText w:val="●"/>
      <w:lvlJc w:val="left"/>
      <w:pPr>
        <w:ind w:left="2880" w:hanging="360"/>
      </w:pPr>
    </w:lvl>
    <w:lvl w:ilvl="4" w:tplc="6C7E8360">
      <w:start w:val="1"/>
      <w:numFmt w:val="bullet"/>
      <w:lvlText w:val="○"/>
      <w:lvlJc w:val="left"/>
      <w:pPr>
        <w:ind w:left="3600" w:hanging="360"/>
      </w:pPr>
    </w:lvl>
    <w:lvl w:ilvl="5" w:tplc="6CD215EE">
      <w:start w:val="1"/>
      <w:numFmt w:val="bullet"/>
      <w:lvlText w:val="■"/>
      <w:lvlJc w:val="left"/>
      <w:pPr>
        <w:ind w:left="4320" w:hanging="360"/>
      </w:pPr>
    </w:lvl>
    <w:lvl w:ilvl="6" w:tplc="D48EC6A6">
      <w:start w:val="1"/>
      <w:numFmt w:val="bullet"/>
      <w:lvlText w:val="●"/>
      <w:lvlJc w:val="left"/>
      <w:pPr>
        <w:ind w:left="5040" w:hanging="360"/>
      </w:pPr>
    </w:lvl>
    <w:lvl w:ilvl="7" w:tplc="55F8A456">
      <w:start w:val="1"/>
      <w:numFmt w:val="bullet"/>
      <w:lvlText w:val="●"/>
      <w:lvlJc w:val="left"/>
      <w:pPr>
        <w:ind w:left="5760" w:hanging="360"/>
      </w:pPr>
    </w:lvl>
    <w:lvl w:ilvl="8" w:tplc="F9667274">
      <w:start w:val="1"/>
      <w:numFmt w:val="bullet"/>
      <w:lvlText w:val="●"/>
      <w:lvlJc w:val="left"/>
      <w:pPr>
        <w:ind w:left="6480" w:hanging="360"/>
      </w:pPr>
    </w:lvl>
  </w:abstractNum>
  <w:num w:numId="1" w16cid:durableId="7446476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C4A"/>
    <w:rsid w:val="00142C4A"/>
    <w:rsid w:val="003E24DB"/>
    <w:rsid w:val="00F2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80F25"/>
  <w15:docId w15:val="{80670167-DFAC-4773-B8B0-5F0CD3ED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Eduardo Pereira</cp:lastModifiedBy>
  <cp:revision>2</cp:revision>
  <dcterms:created xsi:type="dcterms:W3CDTF">2026-07-02T17:04:00Z</dcterms:created>
  <dcterms:modified xsi:type="dcterms:W3CDTF">2026-07-02T17:04:00Z</dcterms:modified>
</cp:coreProperties>
</file>