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76D0" w:rsidRPr="004F76D0" w:rsidRDefault="004F76D0" w:rsidP="004F76D0">
      <w:pPr>
        <w:rPr>
          <w:b/>
          <w:bCs/>
          <w:lang w:val="en-GB"/>
        </w:rPr>
      </w:pPr>
      <w:r w:rsidRPr="004F76D0">
        <w:rPr>
          <w:b/>
          <w:bCs/>
          <w:lang w:val="en-GB"/>
        </w:rPr>
        <w:t>Earth Day at MOM Park – ECA in Practice – 26th, April, 2026</w:t>
      </w:r>
    </w:p>
    <w:p w:rsidR="004F76D0" w:rsidRPr="004F76D0" w:rsidRDefault="004F76D0" w:rsidP="004F76D0">
      <w:pPr>
        <w:rPr>
          <w:b/>
          <w:bCs/>
          <w:lang w:val="en-GB"/>
        </w:rPr>
      </w:pPr>
    </w:p>
    <w:p w:rsidR="004F76D0" w:rsidRPr="004F76D0" w:rsidRDefault="004F76D0" w:rsidP="004F76D0">
      <w:pPr>
        <w:rPr>
          <w:lang w:val="en-GB"/>
        </w:rPr>
      </w:pPr>
      <w:r w:rsidRPr="004F76D0">
        <w:rPr>
          <w:lang w:val="en-GB"/>
        </w:rPr>
        <w:t>On the occasion of Earth Day, the Meseliget Foundation participated in the public event at MOM Park with an interactive stand presenting the ECA (Emotion–Cognition–Action) approach. Our aim was to create a calm and welcoming space where visitors could take a break from the busy festival atmosphere and experience how meaningful learning can emerge through simple interactions with nature.</w:t>
      </w:r>
    </w:p>
    <w:p w:rsidR="004F76D0" w:rsidRPr="004F76D0" w:rsidRDefault="004F76D0" w:rsidP="004F76D0">
      <w:pPr>
        <w:rPr>
          <w:lang w:val="en-GB"/>
        </w:rPr>
      </w:pPr>
    </w:p>
    <w:p w:rsidR="004F76D0" w:rsidRPr="004F76D0" w:rsidRDefault="004F76D0" w:rsidP="004F76D0">
      <w:pPr>
        <w:rPr>
          <w:lang w:val="en-GB"/>
        </w:rPr>
      </w:pPr>
      <w:r w:rsidRPr="004F76D0">
        <w:rPr>
          <w:lang w:val="en-GB"/>
        </w:rPr>
        <w:t xml:space="preserve">The stand was designed around three elements: visual attraction, activities and personal conversations. Visitors were invited to take part in quiet, nature based experiences that encouraged curiosity, reflection, and dialogue. One of the most popular activities was playing </w:t>
      </w:r>
      <w:proofErr w:type="spellStart"/>
      <w:r w:rsidRPr="004F76D0">
        <w:rPr>
          <w:bCs/>
          <w:lang w:val="en-GB"/>
        </w:rPr>
        <w:t>Mancala</w:t>
      </w:r>
      <w:proofErr w:type="spellEnd"/>
      <w:r w:rsidRPr="004F76D0">
        <w:rPr>
          <w:lang w:val="en-GB"/>
        </w:rPr>
        <w:t xml:space="preserve"> with natural stones, demonstrating how a simple traditional game can develop strategic thinking while creating opportunities for connection across generations. Walnut cracking also attracted many families.</w:t>
      </w:r>
    </w:p>
    <w:p w:rsidR="004F76D0" w:rsidRPr="004F76D0" w:rsidRDefault="004F76D0" w:rsidP="004F76D0">
      <w:pPr>
        <w:rPr>
          <w:lang w:val="en-GB"/>
        </w:rPr>
      </w:pPr>
    </w:p>
    <w:p w:rsidR="004F76D0" w:rsidRPr="004F76D0" w:rsidRDefault="004F76D0" w:rsidP="004F76D0">
      <w:pPr>
        <w:rPr>
          <w:lang w:val="en-GB"/>
        </w:rPr>
      </w:pPr>
      <w:r w:rsidRPr="004F76D0">
        <w:rPr>
          <w:lang w:val="en-GB"/>
        </w:rPr>
        <w:t xml:space="preserve">A central feature of the stand was the poster </w:t>
      </w:r>
      <w:r w:rsidRPr="004F76D0">
        <w:rPr>
          <w:b/>
          <w:bCs/>
          <w:lang w:val="en-GB"/>
        </w:rPr>
        <w:t>"The Garden as a Classroom – What Can We Learn from a Stone?"</w:t>
      </w:r>
      <w:r w:rsidRPr="004F76D0">
        <w:rPr>
          <w:lang w:val="en-GB"/>
        </w:rPr>
        <w:t xml:space="preserve"> This exhibition encouraged visitors to rethink the educational potential of ordinary natural objects and inspired discussions about how gardens, parks, and outdoor environments can become authentic learning spaces. Nature books, educational publications, aromatic plants, and other learning materials further illustrated the wide range of educational opportunities offered by Nature.</w:t>
      </w:r>
    </w:p>
    <w:p w:rsidR="004F76D0" w:rsidRPr="004F76D0" w:rsidRDefault="004F76D0" w:rsidP="004F76D0">
      <w:pPr>
        <w:rPr>
          <w:lang w:val="en-GB"/>
        </w:rPr>
      </w:pPr>
    </w:p>
    <w:p w:rsidR="004F76D0" w:rsidRPr="004F76D0" w:rsidRDefault="004F76D0" w:rsidP="004F76D0">
      <w:pPr>
        <w:rPr>
          <w:lang w:val="en-GB"/>
        </w:rPr>
      </w:pPr>
      <w:r w:rsidRPr="004F76D0">
        <w:rPr>
          <w:lang w:val="en-GB"/>
        </w:rPr>
        <w:t>Throughout the day, many spontaneous conversations took place with teachers, parents, and families about person-centred education and the role of nature in supporting children's emotional, cognitive, and practical development. The stand presented the philosophy behind the ECA approach: meaningful learning happens when emotions, thinking, and action are connected through authentic experiences.</w:t>
      </w:r>
    </w:p>
    <w:p w:rsidR="00C542A4" w:rsidRDefault="00C542A4"/>
    <w:sectPr w:rsidR="00C542A4" w:rsidSect="00C542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6D0"/>
    <w:rsid w:val="004F76D0"/>
    <w:rsid w:val="00854181"/>
    <w:rsid w:val="00C542A4"/>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C542A4"/>
  </w:style>
  <w:style w:type="character" w:default="1" w:styleId="Bekezdsalapbettpusa">
    <w:name w:val="Default Paragraph Font"/>
    <w:uiPriority w:val="1"/>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443075">
      <w:bodyDiv w:val="1"/>
      <w:marLeft w:val="0"/>
      <w:marRight w:val="0"/>
      <w:marTop w:val="0"/>
      <w:marBottom w:val="0"/>
      <w:divBdr>
        <w:top w:val="none" w:sz="0" w:space="0" w:color="auto"/>
        <w:left w:val="none" w:sz="0" w:space="0" w:color="auto"/>
        <w:bottom w:val="none" w:sz="0" w:space="0" w:color="auto"/>
        <w:right w:val="none" w:sz="0" w:space="0" w:color="auto"/>
      </w:divBdr>
    </w:div>
    <w:div w:id="148852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1600</Characters>
  <Application>Microsoft Office Word</Application>
  <DocSecurity>0</DocSecurity>
  <Lines>13</Lines>
  <Paragraphs>3</Paragraphs>
  <ScaleCrop>false</ScaleCrop>
  <Company/>
  <LinksUpToDate>false</LinksUpToDate>
  <CharactersWithSpaces>1828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Pronon2</dc:creator>
  <cp:keywords/>
  <dc:description/>
  <cp:lastModifiedBy>Pronon2</cp:lastModifiedBy>
  <cp:revision>3</cp:revision>
  <dcterms:created xsi:type="dcterms:W3CDTF">2026-06-25T09:27:00Z</dcterms:created>
  <dcterms:modified xsi:type="dcterms:W3CDTF">2026-06-25T09:31:00Z</dcterms:modified>
</cp:coreProperties>
</file>